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72FD7CF4" w14:textId="77777777" w:rsidR="00000000" w:rsidRDefault="00000000">
      <w:pPr>
        <w:topLinePunct w:val="0"/>
        <w:spacing w:line="240" w:lineRule="auto"/>
        <w:ind w:firstLineChars="0" w:firstLine="0"/>
        <w:rPr>
          <w:rFonts w:hint="eastAsia"/>
          <w:b/>
          <w:sz w:val="44"/>
          <w:szCs w:val="44"/>
        </w:rPr>
      </w:pPr>
      <w:r>
        <w:rPr>
          <w:rFonts w:hint="eastAsia"/>
          <w:b/>
          <w:sz w:val="24"/>
        </w:rPr>
        <w:t>报告编号：</w:t>
      </w:r>
      <w:r>
        <w:rPr>
          <w:rFonts w:hint="eastAsia"/>
          <w:b/>
          <w:sz w:val="24"/>
        </w:rPr>
        <w:t>SH-2023-SY-YPJ-1201</w:t>
      </w:r>
    </w:p>
    <w:p w14:paraId="01AF9E0C" w14:textId="77777777" w:rsidR="00000000" w:rsidRDefault="00000000">
      <w:pPr>
        <w:topLinePunct w:val="0"/>
        <w:spacing w:line="240" w:lineRule="auto"/>
        <w:ind w:firstLineChars="0" w:firstLine="0"/>
        <w:jc w:val="center"/>
        <w:rPr>
          <w:rFonts w:hint="eastAsia"/>
          <w:b/>
          <w:sz w:val="44"/>
          <w:szCs w:val="44"/>
        </w:rPr>
      </w:pPr>
    </w:p>
    <w:p w14:paraId="494EDA25" w14:textId="77777777" w:rsidR="00000000" w:rsidRDefault="00000000">
      <w:pPr>
        <w:topLinePunct w:val="0"/>
        <w:spacing w:line="240" w:lineRule="auto"/>
        <w:ind w:firstLineChars="0" w:firstLine="0"/>
        <w:jc w:val="center"/>
        <w:rPr>
          <w:rFonts w:hint="eastAsia"/>
          <w:b/>
          <w:sz w:val="44"/>
          <w:szCs w:val="44"/>
        </w:rPr>
      </w:pPr>
    </w:p>
    <w:p w14:paraId="7113A897" w14:textId="77777777" w:rsidR="00000000" w:rsidRDefault="00000000">
      <w:pPr>
        <w:pStyle w:val="2SLCON22"/>
        <w:rPr>
          <w:rFonts w:hint="eastAsia"/>
        </w:rPr>
      </w:pPr>
    </w:p>
    <w:p w14:paraId="1A378FF6" w14:textId="77777777" w:rsidR="00000000" w:rsidRDefault="00000000">
      <w:pPr>
        <w:topLinePunct w:val="0"/>
        <w:spacing w:line="360" w:lineRule="auto"/>
        <w:ind w:firstLineChars="0" w:firstLine="0"/>
        <w:jc w:val="center"/>
        <w:rPr>
          <w:rFonts w:hint="eastAsia"/>
          <w:b/>
          <w:sz w:val="44"/>
          <w:szCs w:val="44"/>
        </w:rPr>
      </w:pPr>
      <w:r>
        <w:rPr>
          <w:rFonts w:hint="eastAsia"/>
          <w:b/>
          <w:sz w:val="44"/>
          <w:szCs w:val="44"/>
        </w:rPr>
        <w:t>中石化重庆涪陵页岩气勘探开发有限公司</w:t>
      </w:r>
    </w:p>
    <w:p w14:paraId="609A8172" w14:textId="77777777" w:rsidR="00000000" w:rsidRDefault="00000000">
      <w:pPr>
        <w:topLinePunct w:val="0"/>
        <w:spacing w:line="360" w:lineRule="auto"/>
        <w:ind w:firstLineChars="0" w:firstLine="0"/>
        <w:jc w:val="center"/>
        <w:rPr>
          <w:b/>
          <w:sz w:val="44"/>
          <w:szCs w:val="44"/>
        </w:rPr>
      </w:pPr>
      <w:r>
        <w:rPr>
          <w:rFonts w:hint="eastAsia"/>
          <w:b/>
          <w:sz w:val="44"/>
          <w:szCs w:val="44"/>
        </w:rPr>
        <w:t>涪陵页岩气田白马区块焦页</w:t>
      </w:r>
      <w:r>
        <w:rPr>
          <w:rFonts w:hint="eastAsia"/>
          <w:b/>
          <w:sz w:val="44"/>
          <w:szCs w:val="44"/>
        </w:rPr>
        <w:t>106-7HF</w:t>
      </w:r>
      <w:r>
        <w:rPr>
          <w:rFonts w:hint="eastAsia"/>
          <w:b/>
          <w:sz w:val="44"/>
          <w:szCs w:val="44"/>
        </w:rPr>
        <w:t>评价井</w:t>
      </w:r>
    </w:p>
    <w:p w14:paraId="2264CB48" w14:textId="77777777" w:rsidR="00000000" w:rsidRDefault="00000000">
      <w:pPr>
        <w:topLinePunct w:val="0"/>
        <w:ind w:firstLine="560"/>
      </w:pPr>
    </w:p>
    <w:p w14:paraId="0FD74CF8" w14:textId="77777777" w:rsidR="00000000" w:rsidRDefault="00000000">
      <w:pPr>
        <w:topLinePunct w:val="0"/>
        <w:ind w:firstLineChars="0" w:firstLine="0"/>
        <w:jc w:val="center"/>
        <w:rPr>
          <w:rFonts w:eastAsia="黑体"/>
          <w:b/>
          <w:bCs/>
          <w:sz w:val="52"/>
          <w:szCs w:val="52"/>
        </w:rPr>
      </w:pPr>
      <w:r>
        <w:rPr>
          <w:rFonts w:eastAsia="黑体"/>
          <w:b/>
          <w:bCs/>
          <w:sz w:val="52"/>
          <w:szCs w:val="52"/>
        </w:rPr>
        <w:t>安全预评价报告</w:t>
      </w:r>
    </w:p>
    <w:p w14:paraId="51B08854" w14:textId="77777777" w:rsidR="00000000" w:rsidRDefault="00000000">
      <w:pPr>
        <w:topLinePunct w:val="0"/>
        <w:ind w:firstLineChars="0" w:firstLine="0"/>
        <w:jc w:val="center"/>
        <w:rPr>
          <w:b/>
          <w:bCs/>
          <w:color w:val="0000FF"/>
        </w:rPr>
      </w:pPr>
    </w:p>
    <w:p w14:paraId="7C6AEE3B" w14:textId="77777777" w:rsidR="00000000" w:rsidRDefault="00000000">
      <w:pPr>
        <w:topLinePunct w:val="0"/>
        <w:ind w:firstLine="643"/>
        <w:rPr>
          <w:b/>
          <w:bCs/>
          <w:color w:val="0000FF"/>
          <w:kern w:val="0"/>
          <w:sz w:val="32"/>
        </w:rPr>
      </w:pPr>
    </w:p>
    <w:p w14:paraId="2D4246F8" w14:textId="77777777" w:rsidR="00000000" w:rsidRDefault="00000000">
      <w:pPr>
        <w:topLinePunct w:val="0"/>
        <w:ind w:firstLine="643"/>
        <w:rPr>
          <w:b/>
          <w:bCs/>
          <w:color w:val="0000FF"/>
          <w:kern w:val="0"/>
          <w:sz w:val="32"/>
        </w:rPr>
      </w:pPr>
    </w:p>
    <w:p w14:paraId="62A9638B" w14:textId="77777777" w:rsidR="00000000" w:rsidRDefault="00000000">
      <w:pPr>
        <w:topLinePunct w:val="0"/>
        <w:ind w:firstLine="643"/>
        <w:rPr>
          <w:b/>
          <w:bCs/>
          <w:color w:val="0000FF"/>
          <w:kern w:val="0"/>
          <w:sz w:val="32"/>
        </w:rPr>
      </w:pPr>
    </w:p>
    <w:p w14:paraId="175CC854" w14:textId="77777777" w:rsidR="00000000" w:rsidRDefault="00000000">
      <w:pPr>
        <w:topLinePunct w:val="0"/>
        <w:ind w:firstLine="643"/>
        <w:rPr>
          <w:b/>
          <w:bCs/>
          <w:color w:val="0000FF"/>
          <w:kern w:val="0"/>
          <w:sz w:val="32"/>
        </w:rPr>
      </w:pPr>
    </w:p>
    <w:p w14:paraId="5D7E0984" w14:textId="77777777" w:rsidR="00000000" w:rsidRDefault="00000000">
      <w:pPr>
        <w:topLinePunct w:val="0"/>
        <w:ind w:firstLine="643"/>
        <w:rPr>
          <w:b/>
          <w:bCs/>
          <w:color w:val="0000FF"/>
          <w:kern w:val="0"/>
          <w:sz w:val="32"/>
        </w:rPr>
      </w:pPr>
    </w:p>
    <w:p w14:paraId="47400656" w14:textId="77777777" w:rsidR="00000000" w:rsidRDefault="00000000">
      <w:pPr>
        <w:topLinePunct w:val="0"/>
        <w:ind w:firstLine="643"/>
        <w:rPr>
          <w:b/>
          <w:bCs/>
          <w:color w:val="0000FF"/>
          <w:kern w:val="0"/>
          <w:sz w:val="32"/>
        </w:rPr>
      </w:pPr>
    </w:p>
    <w:p w14:paraId="7E3FF4F8" w14:textId="77777777" w:rsidR="00000000" w:rsidRDefault="00000000">
      <w:pPr>
        <w:topLinePunct w:val="0"/>
        <w:ind w:firstLine="643"/>
        <w:rPr>
          <w:b/>
          <w:bCs/>
          <w:color w:val="0000FF"/>
          <w:kern w:val="0"/>
          <w:sz w:val="32"/>
        </w:rPr>
      </w:pPr>
    </w:p>
    <w:p w14:paraId="76A5C53A" w14:textId="77777777" w:rsidR="00000000" w:rsidRDefault="00000000">
      <w:pPr>
        <w:topLinePunct w:val="0"/>
        <w:ind w:firstLine="643"/>
        <w:rPr>
          <w:b/>
          <w:bCs/>
          <w:color w:val="0000FF"/>
          <w:kern w:val="0"/>
          <w:sz w:val="32"/>
        </w:rPr>
      </w:pPr>
    </w:p>
    <w:p w14:paraId="508C3B14" w14:textId="77777777" w:rsidR="00000000" w:rsidRDefault="00000000">
      <w:pPr>
        <w:topLinePunct w:val="0"/>
        <w:ind w:firstLineChars="0" w:firstLine="0"/>
        <w:rPr>
          <w:b/>
          <w:bCs/>
          <w:color w:val="0000FF"/>
          <w:kern w:val="0"/>
          <w:sz w:val="44"/>
          <w:szCs w:val="44"/>
        </w:rPr>
      </w:pPr>
    </w:p>
    <w:p w14:paraId="2EC35598" w14:textId="77777777" w:rsidR="00000000" w:rsidRDefault="00000000">
      <w:pPr>
        <w:topLinePunct w:val="0"/>
        <w:ind w:firstLineChars="0" w:firstLine="0"/>
        <w:rPr>
          <w:b/>
          <w:bCs/>
          <w:color w:val="0000FF"/>
          <w:kern w:val="0"/>
          <w:sz w:val="44"/>
          <w:szCs w:val="44"/>
        </w:rPr>
      </w:pPr>
    </w:p>
    <w:p w14:paraId="16B76E34" w14:textId="77777777" w:rsidR="00000000" w:rsidRDefault="00000000">
      <w:pPr>
        <w:topLinePunct w:val="0"/>
        <w:ind w:firstLineChars="0" w:firstLine="0"/>
        <w:rPr>
          <w:b/>
          <w:bCs/>
          <w:color w:val="0000FF"/>
          <w:kern w:val="0"/>
          <w:sz w:val="44"/>
          <w:szCs w:val="44"/>
        </w:rPr>
      </w:pPr>
    </w:p>
    <w:p w14:paraId="160B8D65" w14:textId="77777777" w:rsidR="00000000" w:rsidRDefault="00000000">
      <w:pPr>
        <w:topLinePunct w:val="0"/>
        <w:ind w:firstLineChars="0" w:firstLine="0"/>
        <w:rPr>
          <w:b/>
          <w:bCs/>
          <w:color w:val="0000FF"/>
          <w:kern w:val="0"/>
          <w:sz w:val="44"/>
          <w:szCs w:val="44"/>
        </w:rPr>
      </w:pPr>
    </w:p>
    <w:p w14:paraId="543C20A0" w14:textId="77777777" w:rsidR="00000000" w:rsidRDefault="00000000">
      <w:pPr>
        <w:topLinePunct w:val="0"/>
        <w:ind w:firstLineChars="0" w:firstLine="0"/>
        <w:jc w:val="center"/>
        <w:rPr>
          <w:b/>
          <w:bCs/>
          <w:kern w:val="0"/>
          <w:sz w:val="44"/>
          <w:szCs w:val="44"/>
        </w:rPr>
      </w:pPr>
      <w:r>
        <w:rPr>
          <w:b/>
          <w:bCs/>
          <w:kern w:val="0"/>
          <w:sz w:val="44"/>
          <w:szCs w:val="44"/>
        </w:rPr>
        <w:t>山东实华安全技术有限公司</w:t>
      </w:r>
    </w:p>
    <w:p w14:paraId="21BC782A" w14:textId="77777777" w:rsidR="00000000" w:rsidRDefault="00000000">
      <w:pPr>
        <w:topLinePunct w:val="0"/>
        <w:ind w:firstLineChars="0" w:firstLine="0"/>
        <w:jc w:val="center"/>
        <w:rPr>
          <w:b/>
          <w:bCs/>
          <w:kern w:val="0"/>
          <w:sz w:val="32"/>
          <w:szCs w:val="32"/>
        </w:rPr>
      </w:pPr>
      <w:r>
        <w:rPr>
          <w:b/>
          <w:bCs/>
          <w:kern w:val="0"/>
          <w:sz w:val="32"/>
          <w:szCs w:val="32"/>
        </w:rPr>
        <w:t>资质证书编号：</w:t>
      </w:r>
      <w:r>
        <w:rPr>
          <w:b/>
          <w:bCs/>
          <w:kern w:val="0"/>
          <w:sz w:val="32"/>
          <w:szCs w:val="32"/>
        </w:rPr>
        <w:t>APJ-</w:t>
      </w:r>
      <w:r>
        <w:rPr>
          <w:b/>
          <w:bCs/>
          <w:kern w:val="0"/>
          <w:sz w:val="32"/>
          <w:szCs w:val="32"/>
        </w:rPr>
        <w:t>（鲁）</w:t>
      </w:r>
      <w:r>
        <w:rPr>
          <w:b/>
          <w:bCs/>
          <w:kern w:val="0"/>
          <w:sz w:val="32"/>
          <w:szCs w:val="32"/>
        </w:rPr>
        <w:t>-013</w:t>
      </w:r>
    </w:p>
    <w:p w14:paraId="565A9529" w14:textId="77777777" w:rsidR="00000000" w:rsidRDefault="00000000">
      <w:pPr>
        <w:topLinePunct w:val="0"/>
        <w:ind w:firstLineChars="0" w:firstLine="0"/>
        <w:jc w:val="center"/>
        <w:rPr>
          <w:b/>
          <w:bCs/>
          <w:kern w:val="0"/>
          <w:sz w:val="32"/>
          <w:szCs w:val="32"/>
        </w:rPr>
      </w:pPr>
      <w:r>
        <w:rPr>
          <w:b/>
          <w:bCs/>
          <w:kern w:val="0"/>
          <w:sz w:val="32"/>
          <w:szCs w:val="32"/>
        </w:rPr>
        <w:t>202</w:t>
      </w:r>
      <w:r>
        <w:rPr>
          <w:rFonts w:hint="eastAsia"/>
          <w:b/>
          <w:bCs/>
          <w:kern w:val="0"/>
          <w:sz w:val="32"/>
          <w:szCs w:val="32"/>
        </w:rPr>
        <w:t>4</w:t>
      </w:r>
      <w:r>
        <w:rPr>
          <w:b/>
          <w:bCs/>
          <w:kern w:val="0"/>
          <w:sz w:val="32"/>
          <w:szCs w:val="32"/>
        </w:rPr>
        <w:t>年</w:t>
      </w:r>
      <w:r>
        <w:rPr>
          <w:rFonts w:hint="eastAsia"/>
          <w:b/>
          <w:bCs/>
          <w:kern w:val="0"/>
          <w:sz w:val="32"/>
          <w:szCs w:val="32"/>
        </w:rPr>
        <w:t>2</w:t>
      </w:r>
      <w:r>
        <w:rPr>
          <w:b/>
          <w:bCs/>
          <w:kern w:val="0"/>
          <w:sz w:val="32"/>
          <w:szCs w:val="32"/>
        </w:rPr>
        <w:t>月</w:t>
      </w:r>
      <w:r>
        <w:rPr>
          <w:rFonts w:hint="eastAsia"/>
          <w:b/>
          <w:bCs/>
          <w:kern w:val="0"/>
          <w:sz w:val="32"/>
          <w:szCs w:val="32"/>
        </w:rPr>
        <w:t>7</w:t>
      </w:r>
      <w:r>
        <w:rPr>
          <w:b/>
          <w:bCs/>
          <w:kern w:val="0"/>
          <w:sz w:val="32"/>
          <w:szCs w:val="32"/>
        </w:rPr>
        <w:t>日</w:t>
      </w:r>
    </w:p>
    <w:p w14:paraId="6C191EAF" w14:textId="77777777" w:rsidR="00000000" w:rsidRDefault="00000000">
      <w:pPr>
        <w:pStyle w:val="2SLCON22"/>
        <w:sectPr w:rsidR="00000000">
          <w:headerReference w:type="default" r:id="rId7"/>
          <w:footerReference w:type="default" r:id="rId8"/>
          <w:pgSz w:w="11905" w:h="16838"/>
          <w:pgMar w:top="1417" w:right="1134" w:bottom="1417" w:left="1134" w:header="850" w:footer="992" w:gutter="0"/>
          <w:pgNumType w:fmt="upperRoman"/>
          <w:cols w:space="720"/>
          <w:docGrid w:linePitch="312"/>
        </w:sectPr>
      </w:pPr>
    </w:p>
    <w:p w14:paraId="1ABB02C8" w14:textId="77777777" w:rsidR="00000000" w:rsidRDefault="00000000">
      <w:pPr>
        <w:pStyle w:val="2SLCON22"/>
      </w:pPr>
    </w:p>
    <w:p w14:paraId="13667904" w14:textId="77777777" w:rsidR="00000000" w:rsidRDefault="00000000">
      <w:pPr>
        <w:topLinePunct w:val="0"/>
        <w:spacing w:line="240" w:lineRule="auto"/>
        <w:ind w:firstLineChars="0" w:firstLine="0"/>
        <w:jc w:val="center"/>
        <w:rPr>
          <w:rFonts w:hint="eastAsia"/>
          <w:b/>
          <w:sz w:val="44"/>
          <w:szCs w:val="44"/>
        </w:rPr>
        <w:sectPr w:rsidR="00000000">
          <w:footerReference w:type="default" r:id="rId9"/>
          <w:pgSz w:w="11905" w:h="16838"/>
          <w:pgMar w:top="1417" w:right="1134" w:bottom="1417" w:left="1134" w:header="850" w:footer="992" w:gutter="0"/>
          <w:pgNumType w:fmt="upperRoman" w:start="1"/>
          <w:cols w:space="720"/>
          <w:docGrid w:linePitch="312"/>
        </w:sectPr>
      </w:pPr>
    </w:p>
    <w:p w14:paraId="5D3D576F" w14:textId="77777777" w:rsidR="00000000" w:rsidRDefault="00000000">
      <w:pPr>
        <w:pStyle w:val="2SLCON22"/>
        <w:ind w:firstLine="883"/>
        <w:rPr>
          <w:rFonts w:ascii="Times New Roman" w:cs="Times New Roman" w:hint="eastAsia"/>
          <w:b/>
          <w:kern w:val="2"/>
          <w:sz w:val="44"/>
          <w:szCs w:val="44"/>
        </w:rPr>
      </w:pPr>
    </w:p>
    <w:p w14:paraId="15501405" w14:textId="77777777" w:rsidR="00000000" w:rsidRDefault="00000000">
      <w:pPr>
        <w:pStyle w:val="2SLCON22"/>
        <w:ind w:firstLine="883"/>
        <w:rPr>
          <w:rFonts w:ascii="Times New Roman" w:cs="Times New Roman" w:hint="eastAsia"/>
          <w:b/>
          <w:kern w:val="2"/>
          <w:sz w:val="44"/>
          <w:szCs w:val="44"/>
        </w:rPr>
      </w:pPr>
    </w:p>
    <w:p w14:paraId="3C1CBD5D" w14:textId="77777777" w:rsidR="00000000" w:rsidRDefault="00000000">
      <w:pPr>
        <w:pStyle w:val="2SLCON22"/>
        <w:ind w:firstLine="883"/>
        <w:rPr>
          <w:rFonts w:ascii="Times New Roman" w:cs="Times New Roman" w:hint="eastAsia"/>
          <w:b/>
          <w:kern w:val="2"/>
          <w:sz w:val="44"/>
          <w:szCs w:val="44"/>
        </w:rPr>
      </w:pPr>
    </w:p>
    <w:p w14:paraId="35995F72" w14:textId="77777777" w:rsidR="00000000" w:rsidRDefault="00000000">
      <w:pPr>
        <w:topLinePunct w:val="0"/>
        <w:spacing w:line="360" w:lineRule="auto"/>
        <w:ind w:firstLineChars="0" w:firstLine="0"/>
        <w:jc w:val="center"/>
        <w:rPr>
          <w:b/>
          <w:sz w:val="32"/>
          <w:szCs w:val="32"/>
        </w:rPr>
      </w:pPr>
      <w:r>
        <w:rPr>
          <w:b/>
          <w:sz w:val="32"/>
          <w:szCs w:val="32"/>
        </w:rPr>
        <w:t>中石化重庆涪陵页岩气勘探开发有限公司</w:t>
      </w:r>
    </w:p>
    <w:p w14:paraId="57EF56E7" w14:textId="77777777" w:rsidR="00000000" w:rsidRDefault="00000000">
      <w:pPr>
        <w:topLinePunct w:val="0"/>
        <w:spacing w:line="360" w:lineRule="auto"/>
        <w:ind w:firstLineChars="0" w:firstLine="0"/>
        <w:jc w:val="center"/>
        <w:rPr>
          <w:b/>
          <w:sz w:val="44"/>
          <w:szCs w:val="44"/>
        </w:rPr>
      </w:pPr>
      <w:r>
        <w:rPr>
          <w:rFonts w:hint="eastAsia"/>
          <w:b/>
          <w:sz w:val="32"/>
          <w:szCs w:val="32"/>
        </w:rPr>
        <w:t>涪陵页岩气田白马区块焦页</w:t>
      </w:r>
      <w:r>
        <w:rPr>
          <w:rFonts w:hint="eastAsia"/>
          <w:b/>
          <w:sz w:val="32"/>
          <w:szCs w:val="32"/>
        </w:rPr>
        <w:t>106-7HF</w:t>
      </w:r>
      <w:r>
        <w:rPr>
          <w:rFonts w:hint="eastAsia"/>
          <w:b/>
          <w:sz w:val="32"/>
          <w:szCs w:val="32"/>
        </w:rPr>
        <w:t>评价井</w:t>
      </w:r>
    </w:p>
    <w:p w14:paraId="13E5C87E" w14:textId="77777777" w:rsidR="00000000" w:rsidRDefault="00000000">
      <w:pPr>
        <w:topLinePunct w:val="0"/>
        <w:ind w:firstLineChars="0" w:firstLine="0"/>
        <w:jc w:val="center"/>
        <w:rPr>
          <w:rFonts w:eastAsia="黑体"/>
          <w:b/>
          <w:bCs/>
          <w:sz w:val="52"/>
          <w:szCs w:val="52"/>
        </w:rPr>
      </w:pPr>
    </w:p>
    <w:p w14:paraId="714944D0" w14:textId="77777777" w:rsidR="00000000" w:rsidRDefault="00000000">
      <w:pPr>
        <w:topLinePunct w:val="0"/>
        <w:ind w:firstLineChars="0" w:firstLine="0"/>
        <w:jc w:val="center"/>
        <w:rPr>
          <w:rFonts w:eastAsia="黑体"/>
          <w:b/>
          <w:bCs/>
          <w:sz w:val="52"/>
          <w:szCs w:val="52"/>
        </w:rPr>
      </w:pPr>
      <w:r>
        <w:rPr>
          <w:rFonts w:ascii="宋体" w:hAnsi="宋体" w:cs="宋体" w:hint="eastAsia"/>
          <w:b/>
          <w:bCs/>
          <w:sz w:val="44"/>
          <w:szCs w:val="44"/>
        </w:rPr>
        <w:t>安全预评价报告</w:t>
      </w:r>
    </w:p>
    <w:p w14:paraId="22E1E4DD" w14:textId="77777777" w:rsidR="00000000" w:rsidRDefault="00000000">
      <w:pPr>
        <w:topLinePunct w:val="0"/>
        <w:ind w:firstLineChars="0" w:firstLine="0"/>
        <w:jc w:val="center"/>
        <w:rPr>
          <w:b/>
          <w:bCs/>
          <w:spacing w:val="60"/>
          <w:sz w:val="32"/>
          <w:szCs w:val="32"/>
        </w:rPr>
      </w:pPr>
    </w:p>
    <w:p w14:paraId="4F15AB28" w14:textId="77777777" w:rsidR="00000000" w:rsidRDefault="00000000">
      <w:pPr>
        <w:topLinePunct w:val="0"/>
        <w:ind w:firstLineChars="0" w:firstLine="0"/>
        <w:rPr>
          <w:b/>
          <w:bCs/>
          <w:sz w:val="13"/>
        </w:rPr>
      </w:pPr>
    </w:p>
    <w:p w14:paraId="0D53F234" w14:textId="77777777" w:rsidR="00000000" w:rsidRDefault="00000000">
      <w:pPr>
        <w:topLinePunct w:val="0"/>
        <w:ind w:firstLineChars="0" w:firstLine="0"/>
        <w:jc w:val="center"/>
        <w:rPr>
          <w:b/>
          <w:bCs/>
          <w:kern w:val="0"/>
          <w:szCs w:val="28"/>
        </w:rPr>
      </w:pPr>
    </w:p>
    <w:p w14:paraId="687F721B" w14:textId="77777777" w:rsidR="00000000" w:rsidRDefault="00000000">
      <w:pPr>
        <w:topLinePunct w:val="0"/>
        <w:ind w:firstLineChars="0" w:firstLine="0"/>
        <w:jc w:val="center"/>
        <w:rPr>
          <w:b/>
          <w:bCs/>
          <w:kern w:val="0"/>
          <w:szCs w:val="28"/>
        </w:rPr>
      </w:pPr>
    </w:p>
    <w:p w14:paraId="7C495F01" w14:textId="77777777" w:rsidR="00000000" w:rsidRDefault="00000000">
      <w:pPr>
        <w:topLinePunct w:val="0"/>
        <w:ind w:firstLineChars="0" w:firstLine="0"/>
        <w:rPr>
          <w:b/>
          <w:bCs/>
          <w:kern w:val="0"/>
          <w:sz w:val="32"/>
        </w:rPr>
      </w:pPr>
    </w:p>
    <w:p w14:paraId="25CEAA77" w14:textId="77777777" w:rsidR="00000000" w:rsidRDefault="00000000">
      <w:pPr>
        <w:topLinePunct w:val="0"/>
        <w:spacing w:beforeLines="50" w:before="120" w:afterLines="50" w:after="120"/>
        <w:ind w:firstLineChars="0" w:firstLine="0"/>
        <w:jc w:val="center"/>
        <w:rPr>
          <w:bCs/>
          <w:kern w:val="0"/>
          <w:szCs w:val="28"/>
        </w:rPr>
      </w:pPr>
      <w:r>
        <w:rPr>
          <w:bCs/>
          <w:kern w:val="0"/>
          <w:szCs w:val="28"/>
        </w:rPr>
        <w:t>法定代表人：任红艳</w:t>
      </w:r>
    </w:p>
    <w:p w14:paraId="046E6FE0" w14:textId="77777777" w:rsidR="00000000" w:rsidRDefault="00000000">
      <w:pPr>
        <w:topLinePunct w:val="0"/>
        <w:spacing w:beforeLines="50" w:before="120" w:afterLines="50" w:after="120"/>
        <w:ind w:firstLineChars="0" w:firstLine="0"/>
        <w:jc w:val="center"/>
        <w:rPr>
          <w:rFonts w:hint="eastAsia"/>
          <w:bCs/>
          <w:kern w:val="0"/>
          <w:szCs w:val="28"/>
        </w:rPr>
      </w:pPr>
      <w:r>
        <w:rPr>
          <w:bCs/>
          <w:kern w:val="0"/>
          <w:szCs w:val="28"/>
        </w:rPr>
        <w:t>技术负责人：</w:t>
      </w:r>
      <w:r>
        <w:rPr>
          <w:rFonts w:hint="eastAsia"/>
          <w:bCs/>
          <w:kern w:val="0"/>
          <w:szCs w:val="28"/>
        </w:rPr>
        <w:t>吴佳东</w:t>
      </w:r>
    </w:p>
    <w:p w14:paraId="1BC69348" w14:textId="77777777" w:rsidR="00000000" w:rsidRDefault="00000000">
      <w:pPr>
        <w:topLinePunct w:val="0"/>
        <w:spacing w:beforeLines="50" w:before="120" w:afterLines="50" w:after="120"/>
        <w:ind w:firstLineChars="0" w:firstLine="0"/>
        <w:jc w:val="center"/>
        <w:rPr>
          <w:rFonts w:hint="eastAsia"/>
          <w:bCs/>
          <w:kern w:val="0"/>
          <w:szCs w:val="28"/>
        </w:rPr>
      </w:pPr>
      <w:r>
        <w:rPr>
          <w:bCs/>
          <w:kern w:val="0"/>
          <w:szCs w:val="28"/>
        </w:rPr>
        <w:t>评价项目负责人：</w:t>
      </w:r>
      <w:r>
        <w:rPr>
          <w:rFonts w:hint="eastAsia"/>
          <w:bCs/>
          <w:kern w:val="0"/>
          <w:szCs w:val="28"/>
        </w:rPr>
        <w:t>刘瑞峰</w:t>
      </w:r>
    </w:p>
    <w:p w14:paraId="2C0CFFC2" w14:textId="77777777" w:rsidR="00000000" w:rsidRDefault="00000000">
      <w:pPr>
        <w:topLinePunct w:val="0"/>
        <w:ind w:firstLineChars="0" w:firstLine="0"/>
        <w:jc w:val="center"/>
        <w:rPr>
          <w:color w:val="0000FF"/>
          <w:kern w:val="0"/>
          <w:szCs w:val="32"/>
        </w:rPr>
      </w:pPr>
    </w:p>
    <w:p w14:paraId="09BC7DB6" w14:textId="77777777" w:rsidR="00000000" w:rsidRDefault="00000000">
      <w:pPr>
        <w:topLinePunct w:val="0"/>
        <w:ind w:firstLineChars="0" w:firstLine="0"/>
        <w:rPr>
          <w:color w:val="0000FF"/>
          <w:kern w:val="0"/>
          <w:sz w:val="32"/>
        </w:rPr>
      </w:pPr>
    </w:p>
    <w:p w14:paraId="1F2F667E" w14:textId="77777777" w:rsidR="00000000" w:rsidRDefault="00000000">
      <w:pPr>
        <w:topLinePunct w:val="0"/>
        <w:ind w:firstLine="560"/>
        <w:rPr>
          <w:color w:val="0000FF"/>
        </w:rPr>
      </w:pPr>
    </w:p>
    <w:p w14:paraId="787BAC2A" w14:textId="77777777" w:rsidR="00000000" w:rsidRDefault="00000000">
      <w:pPr>
        <w:pStyle w:val="Default"/>
      </w:pPr>
    </w:p>
    <w:p w14:paraId="3B88B088" w14:textId="77777777" w:rsidR="00000000" w:rsidRDefault="00000000">
      <w:pPr>
        <w:topLinePunct w:val="0"/>
        <w:ind w:firstLine="560"/>
        <w:rPr>
          <w:color w:val="0000FF"/>
        </w:rPr>
      </w:pPr>
    </w:p>
    <w:p w14:paraId="05E93331" w14:textId="77777777" w:rsidR="00000000" w:rsidRDefault="00000000">
      <w:pPr>
        <w:topLinePunct w:val="0"/>
        <w:ind w:firstLineChars="0" w:firstLine="0"/>
        <w:rPr>
          <w:color w:val="0000FF"/>
        </w:rPr>
      </w:pPr>
    </w:p>
    <w:p w14:paraId="5E5D93D9" w14:textId="77777777" w:rsidR="00000000" w:rsidRDefault="00000000">
      <w:pPr>
        <w:topLinePunct w:val="0"/>
        <w:ind w:firstLineChars="0" w:firstLine="0"/>
        <w:jc w:val="center"/>
        <w:rPr>
          <w:b/>
          <w:bCs/>
          <w:kern w:val="0"/>
          <w:sz w:val="32"/>
          <w:szCs w:val="32"/>
        </w:rPr>
      </w:pPr>
      <w:r>
        <w:rPr>
          <w:b/>
          <w:bCs/>
          <w:kern w:val="0"/>
          <w:sz w:val="24"/>
        </w:rPr>
        <w:t>202</w:t>
      </w:r>
      <w:r>
        <w:rPr>
          <w:rFonts w:hint="eastAsia"/>
          <w:b/>
          <w:bCs/>
          <w:kern w:val="0"/>
          <w:sz w:val="24"/>
        </w:rPr>
        <w:t>4</w:t>
      </w:r>
      <w:r>
        <w:rPr>
          <w:b/>
          <w:bCs/>
          <w:kern w:val="0"/>
          <w:sz w:val="24"/>
        </w:rPr>
        <w:t>年</w:t>
      </w:r>
      <w:r>
        <w:rPr>
          <w:rFonts w:hint="eastAsia"/>
          <w:b/>
          <w:bCs/>
          <w:kern w:val="0"/>
          <w:sz w:val="24"/>
        </w:rPr>
        <w:t>2</w:t>
      </w:r>
      <w:r>
        <w:rPr>
          <w:b/>
          <w:bCs/>
          <w:kern w:val="0"/>
          <w:sz w:val="24"/>
        </w:rPr>
        <w:t>月</w:t>
      </w:r>
      <w:r>
        <w:rPr>
          <w:rFonts w:hint="eastAsia"/>
          <w:b/>
          <w:bCs/>
          <w:kern w:val="0"/>
          <w:sz w:val="24"/>
        </w:rPr>
        <w:t>7</w:t>
      </w:r>
      <w:r>
        <w:rPr>
          <w:b/>
          <w:bCs/>
          <w:kern w:val="0"/>
          <w:sz w:val="24"/>
        </w:rPr>
        <w:t>日</w:t>
      </w:r>
    </w:p>
    <w:p w14:paraId="46FDDCC0" w14:textId="77777777" w:rsidR="00000000" w:rsidRDefault="00000000">
      <w:pPr>
        <w:topLinePunct w:val="0"/>
        <w:ind w:firstLine="482"/>
        <w:jc w:val="left"/>
        <w:rPr>
          <w:b/>
          <w:bCs/>
          <w:color w:val="0000FF"/>
          <w:kern w:val="0"/>
          <w:sz w:val="24"/>
        </w:rPr>
      </w:pPr>
    </w:p>
    <w:p w14:paraId="140A8154" w14:textId="77777777" w:rsidR="00000000" w:rsidRDefault="00000000">
      <w:pPr>
        <w:pStyle w:val="2SLCON22"/>
        <w:ind w:firstLine="482"/>
        <w:rPr>
          <w:rFonts w:ascii="Times New Roman" w:cs="Times New Roman"/>
          <w:b/>
          <w:bCs/>
          <w:color w:val="0000FF"/>
          <w:sz w:val="24"/>
        </w:rPr>
      </w:pPr>
    </w:p>
    <w:p w14:paraId="7210233E" w14:textId="77777777" w:rsidR="00000000" w:rsidRDefault="00000000">
      <w:pPr>
        <w:pStyle w:val="2SLCON22"/>
        <w:ind w:firstLine="482"/>
        <w:rPr>
          <w:rFonts w:ascii="Times New Roman" w:cs="Times New Roman"/>
          <w:b/>
          <w:bCs/>
          <w:color w:val="0000FF"/>
          <w:sz w:val="24"/>
        </w:rPr>
        <w:sectPr w:rsidR="00000000">
          <w:footerReference w:type="default" r:id="rId10"/>
          <w:pgSz w:w="11905" w:h="16838"/>
          <w:pgMar w:top="1417" w:right="1134" w:bottom="1417" w:left="1134" w:header="850" w:footer="992" w:gutter="0"/>
          <w:pgNumType w:fmt="upperRoman"/>
          <w:cols w:space="720"/>
          <w:docGrid w:linePitch="312"/>
        </w:sectPr>
      </w:pPr>
    </w:p>
    <w:p w14:paraId="7024F669" w14:textId="77777777" w:rsidR="00000000" w:rsidRDefault="00000000">
      <w:pPr>
        <w:pStyle w:val="2SLCON22"/>
        <w:ind w:firstLine="482"/>
        <w:rPr>
          <w:rFonts w:ascii="Times New Roman" w:cs="Times New Roman"/>
          <w:b/>
          <w:bCs/>
          <w:color w:val="0000FF"/>
          <w:sz w:val="24"/>
        </w:rPr>
      </w:pPr>
    </w:p>
    <w:p w14:paraId="550E01C5" w14:textId="77777777" w:rsidR="00000000" w:rsidRDefault="00000000">
      <w:pPr>
        <w:topLinePunct w:val="0"/>
        <w:spacing w:beforeLines="200" w:before="480" w:afterLines="100" w:after="240" w:line="360" w:lineRule="auto"/>
        <w:ind w:firstLineChars="0" w:firstLine="0"/>
        <w:rPr>
          <w:b/>
          <w:color w:val="0000FF"/>
          <w:sz w:val="32"/>
          <w:szCs w:val="32"/>
        </w:rPr>
        <w:sectPr w:rsidR="00000000">
          <w:footerReference w:type="default" r:id="rId11"/>
          <w:pgSz w:w="11905" w:h="16838"/>
          <w:pgMar w:top="1417" w:right="1134" w:bottom="1417" w:left="1134" w:header="850" w:footer="992" w:gutter="0"/>
          <w:pgNumType w:fmt="upperRoman"/>
          <w:cols w:space="720"/>
          <w:docGrid w:linePitch="312"/>
        </w:sectPr>
      </w:pPr>
    </w:p>
    <w:p w14:paraId="1566C480" w14:textId="5FDB2E33" w:rsidR="00000000" w:rsidRDefault="0053682E">
      <w:pPr>
        <w:topLinePunct w:val="0"/>
        <w:spacing w:beforeLines="200" w:before="480" w:afterLines="100" w:after="240" w:line="360" w:lineRule="auto"/>
        <w:ind w:firstLineChars="0" w:firstLine="0"/>
        <w:rPr>
          <w:b/>
          <w:color w:val="0000FF"/>
          <w:sz w:val="32"/>
          <w:szCs w:val="32"/>
        </w:rPr>
      </w:pPr>
      <w:r>
        <w:rPr>
          <w:rFonts w:hint="eastAsia"/>
          <w:noProof/>
          <w:sz w:val="32"/>
          <w:szCs w:val="32"/>
        </w:rPr>
        <w:lastRenderedPageBreak/>
        <w:drawing>
          <wp:anchor distT="0" distB="0" distL="114300" distR="114300" simplePos="0" relativeHeight="251657728" behindDoc="0" locked="0" layoutInCell="1" allowOverlap="1" wp14:anchorId="40692E30" wp14:editId="768853D5">
            <wp:simplePos x="0" y="0"/>
            <wp:positionH relativeFrom="column">
              <wp:posOffset>-182245</wp:posOffset>
            </wp:positionH>
            <wp:positionV relativeFrom="paragraph">
              <wp:posOffset>-399415</wp:posOffset>
            </wp:positionV>
            <wp:extent cx="6407785" cy="9062720"/>
            <wp:effectExtent l="0" t="0" r="0" b="0"/>
            <wp:wrapTopAndBottom/>
            <wp:docPr id="110" name="图片 2" descr="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 descr="10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07785" cy="906272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28D257D" w14:textId="77777777" w:rsidR="00000000" w:rsidRDefault="00000000">
      <w:pPr>
        <w:pStyle w:val="2SLCON22"/>
        <w:ind w:firstLine="643"/>
        <w:rPr>
          <w:rFonts w:ascii="Times New Roman" w:cs="Times New Roman"/>
          <w:b/>
          <w:color w:val="0000FF"/>
          <w:sz w:val="32"/>
          <w:szCs w:val="32"/>
        </w:rPr>
        <w:sectPr w:rsidR="00000000">
          <w:footerReference w:type="default" r:id="rId13"/>
          <w:pgSz w:w="11905" w:h="16838"/>
          <w:pgMar w:top="1417" w:right="1134" w:bottom="1417" w:left="1134" w:header="850" w:footer="992" w:gutter="0"/>
          <w:pgNumType w:fmt="upperRoman"/>
          <w:cols w:space="720"/>
          <w:docGrid w:linePitch="312"/>
        </w:sectPr>
      </w:pPr>
    </w:p>
    <w:p w14:paraId="1BE3EEB9" w14:textId="77777777" w:rsidR="00000000" w:rsidRDefault="00000000">
      <w:pPr>
        <w:pStyle w:val="2SLCON22"/>
        <w:ind w:firstLine="643"/>
        <w:rPr>
          <w:rFonts w:ascii="Times New Roman" w:cs="Times New Roman"/>
          <w:b/>
          <w:color w:val="0000FF"/>
          <w:sz w:val="32"/>
          <w:szCs w:val="32"/>
        </w:rPr>
      </w:pPr>
    </w:p>
    <w:p w14:paraId="1249FF89" w14:textId="77777777" w:rsidR="00000000" w:rsidRDefault="00000000">
      <w:pPr>
        <w:pStyle w:val="2SLCON22"/>
        <w:ind w:firstLine="643"/>
        <w:rPr>
          <w:rFonts w:ascii="Times New Roman" w:cs="Times New Roman"/>
          <w:b/>
          <w:color w:val="0000FF"/>
          <w:sz w:val="32"/>
          <w:szCs w:val="32"/>
        </w:rPr>
        <w:sectPr w:rsidR="00000000">
          <w:footerReference w:type="default" r:id="rId14"/>
          <w:pgSz w:w="11905" w:h="16838"/>
          <w:pgMar w:top="1417" w:right="1134" w:bottom="1417" w:left="1134" w:header="850" w:footer="992" w:gutter="0"/>
          <w:pgNumType w:fmt="upperRoman"/>
          <w:cols w:space="720"/>
          <w:docGrid w:linePitch="312"/>
        </w:sectPr>
      </w:pPr>
    </w:p>
    <w:p w14:paraId="3BDCD375" w14:textId="77777777" w:rsidR="00000000" w:rsidRDefault="00000000">
      <w:pPr>
        <w:ind w:firstLineChars="0" w:firstLine="0"/>
        <w:jc w:val="center"/>
        <w:rPr>
          <w:b/>
          <w:bCs/>
        </w:rPr>
      </w:pPr>
      <w:r>
        <w:rPr>
          <w:b/>
          <w:bCs/>
        </w:rPr>
        <w:lastRenderedPageBreak/>
        <w:t>前　　言</w:t>
      </w:r>
    </w:p>
    <w:p w14:paraId="21A8FB2F" w14:textId="77777777" w:rsidR="00000000" w:rsidRDefault="00000000">
      <w:pPr>
        <w:ind w:firstLine="560"/>
        <w:rPr>
          <w:rFonts w:hint="eastAsia"/>
        </w:rPr>
      </w:pPr>
      <w:r>
        <w:rPr>
          <w:rFonts w:hint="eastAsia"/>
        </w:rPr>
        <w:t>涪陵页岩气田白马区块位于重庆市武隆区境内，构造上处于四川盆地东南缘川东高陡褶皱带万县复向斜内，</w:t>
      </w:r>
      <w:r>
        <w:rPr>
          <w:rFonts w:hint="eastAsia"/>
        </w:rPr>
        <w:t>2021</w:t>
      </w:r>
      <w:r>
        <w:rPr>
          <w:rFonts w:hint="eastAsia"/>
        </w:rPr>
        <w:t>年</w:t>
      </w:r>
      <w:r>
        <w:rPr>
          <w:rFonts w:hint="eastAsia"/>
        </w:rPr>
        <w:t>11</w:t>
      </w:r>
      <w:r>
        <w:rPr>
          <w:rFonts w:hint="eastAsia"/>
        </w:rPr>
        <w:t>月，白马区块提交探明储量</w:t>
      </w:r>
      <w:r>
        <w:rPr>
          <w:rFonts w:hint="eastAsia"/>
        </w:rPr>
        <w:t>1048.83</w:t>
      </w:r>
      <w:r>
        <w:rPr>
          <w:rFonts w:hint="eastAsia"/>
        </w:rPr>
        <w:t>亿方，夯实了资源基础。白马区块前期部署井位</w:t>
      </w:r>
      <w:r>
        <w:rPr>
          <w:rFonts w:hint="eastAsia"/>
        </w:rPr>
        <w:t>92</w:t>
      </w:r>
      <w:r>
        <w:rPr>
          <w:rFonts w:hint="eastAsia"/>
        </w:rPr>
        <w:t>口，截至</w:t>
      </w:r>
      <w:r>
        <w:rPr>
          <w:rFonts w:hint="eastAsia"/>
        </w:rPr>
        <w:t>2023</w:t>
      </w:r>
      <w:r>
        <w:rPr>
          <w:rFonts w:hint="eastAsia"/>
        </w:rPr>
        <w:t>年</w:t>
      </w:r>
      <w:r>
        <w:rPr>
          <w:rFonts w:hint="eastAsia"/>
        </w:rPr>
        <w:t>9</w:t>
      </w:r>
      <w:r>
        <w:rPr>
          <w:rFonts w:hint="eastAsia"/>
        </w:rPr>
        <w:t>月，完钻</w:t>
      </w:r>
      <w:r>
        <w:rPr>
          <w:rFonts w:hint="eastAsia"/>
        </w:rPr>
        <w:t>76</w:t>
      </w:r>
      <w:r>
        <w:rPr>
          <w:rFonts w:hint="eastAsia"/>
        </w:rPr>
        <w:t>口，正钻</w:t>
      </w:r>
      <w:r>
        <w:rPr>
          <w:rFonts w:hint="eastAsia"/>
        </w:rPr>
        <w:t>16</w:t>
      </w:r>
      <w:r>
        <w:rPr>
          <w:rFonts w:hint="eastAsia"/>
        </w:rPr>
        <w:t>口，完试</w:t>
      </w:r>
      <w:r>
        <w:rPr>
          <w:rFonts w:hint="eastAsia"/>
        </w:rPr>
        <w:t>37</w:t>
      </w:r>
      <w:r>
        <w:rPr>
          <w:rFonts w:hint="eastAsia"/>
        </w:rPr>
        <w:t>口，测试产量平均</w:t>
      </w:r>
      <w:r>
        <w:rPr>
          <w:rFonts w:hint="eastAsia"/>
        </w:rPr>
        <w:t>7.1</w:t>
      </w:r>
      <w:r>
        <w:rPr>
          <w:rFonts w:hint="eastAsia"/>
        </w:rPr>
        <w:t>万方</w:t>
      </w:r>
      <w:r>
        <w:rPr>
          <w:rFonts w:hint="eastAsia"/>
        </w:rPr>
        <w:t>/</w:t>
      </w:r>
      <w:r>
        <w:rPr>
          <w:rFonts w:hint="eastAsia"/>
        </w:rPr>
        <w:t>天；测试压力平均</w:t>
      </w:r>
      <w:r>
        <w:rPr>
          <w:rFonts w:hint="eastAsia"/>
        </w:rPr>
        <w:t>8.2MPa</w:t>
      </w:r>
      <w:r>
        <w:rPr>
          <w:rFonts w:hint="eastAsia"/>
        </w:rPr>
        <w:t>。区块单井累产</w:t>
      </w:r>
      <w:r>
        <w:rPr>
          <w:rFonts w:hint="eastAsia"/>
        </w:rPr>
        <w:t>44</w:t>
      </w:r>
      <w:r>
        <w:rPr>
          <w:rFonts w:hint="eastAsia"/>
        </w:rPr>
        <w:t>万</w:t>
      </w:r>
      <w:r>
        <w:rPr>
          <w:rFonts w:hint="eastAsia"/>
        </w:rPr>
        <w:t>-4373</w:t>
      </w:r>
      <w:r>
        <w:rPr>
          <w:rFonts w:hint="eastAsia"/>
        </w:rPr>
        <w:t>万方，平均</w:t>
      </w:r>
      <w:r>
        <w:rPr>
          <w:rFonts w:hint="eastAsia"/>
        </w:rPr>
        <w:t>1500</w:t>
      </w:r>
      <w:r>
        <w:rPr>
          <w:rFonts w:hint="eastAsia"/>
        </w:rPr>
        <w:t>万方。</w:t>
      </w:r>
    </w:p>
    <w:p w14:paraId="6AB8FF15" w14:textId="77777777" w:rsidR="00000000" w:rsidRDefault="00000000">
      <w:pPr>
        <w:ind w:firstLine="560"/>
        <w:rPr>
          <w:rFonts w:hint="eastAsia"/>
        </w:rPr>
      </w:pPr>
      <w:r>
        <w:rPr>
          <w:rFonts w:hint="eastAsia"/>
        </w:rPr>
        <w:t>前期开发评价确定白马区块的东</w:t>
      </w:r>
      <w:r>
        <w:rPr>
          <w:rFonts w:hint="eastAsia"/>
        </w:rPr>
        <w:t>1</w:t>
      </w:r>
      <w:r>
        <w:rPr>
          <w:rFonts w:hint="eastAsia"/>
        </w:rPr>
        <w:t>、东</w:t>
      </w:r>
      <w:r>
        <w:rPr>
          <w:rFonts w:hint="eastAsia"/>
        </w:rPr>
        <w:t>2</w:t>
      </w:r>
      <w:r>
        <w:rPr>
          <w:rFonts w:hint="eastAsia"/>
        </w:rPr>
        <w:t>、东</w:t>
      </w:r>
      <w:r>
        <w:rPr>
          <w:rFonts w:hint="eastAsia"/>
        </w:rPr>
        <w:t>3</w:t>
      </w:r>
      <w:r>
        <w:rPr>
          <w:rFonts w:hint="eastAsia"/>
        </w:rPr>
        <w:t>、西</w:t>
      </w:r>
      <w:r>
        <w:rPr>
          <w:rFonts w:hint="eastAsia"/>
        </w:rPr>
        <w:t>2</w:t>
      </w:r>
      <w:r>
        <w:rPr>
          <w:rFonts w:hint="eastAsia"/>
        </w:rPr>
        <w:t>区为效益开发有利区，探明储量区内焦页</w:t>
      </w:r>
      <w:r>
        <w:rPr>
          <w:rFonts w:hint="eastAsia"/>
        </w:rPr>
        <w:t>106</w:t>
      </w:r>
      <w:r>
        <w:rPr>
          <w:rFonts w:hint="eastAsia"/>
        </w:rPr>
        <w:t>号平台处在东</w:t>
      </w:r>
      <w:r>
        <w:rPr>
          <w:rFonts w:hint="eastAsia"/>
        </w:rPr>
        <w:t>1</w:t>
      </w:r>
      <w:r>
        <w:rPr>
          <w:rFonts w:hint="eastAsia"/>
        </w:rPr>
        <w:t>、西</w:t>
      </w:r>
      <w:r>
        <w:rPr>
          <w:rFonts w:hint="eastAsia"/>
        </w:rPr>
        <w:t>1</w:t>
      </w:r>
      <w:r>
        <w:rPr>
          <w:rFonts w:hint="eastAsia"/>
        </w:rPr>
        <w:t>区北部，目前测试、生产效果较好，但平台以北至白马断鼻的开发潜力有待进一步明确。截至</w:t>
      </w:r>
      <w:r>
        <w:rPr>
          <w:rFonts w:hint="eastAsia"/>
        </w:rPr>
        <w:t>2023</w:t>
      </w:r>
      <w:r>
        <w:rPr>
          <w:rFonts w:hint="eastAsia"/>
        </w:rPr>
        <w:t>年</w:t>
      </w:r>
      <w:r>
        <w:rPr>
          <w:rFonts w:hint="eastAsia"/>
        </w:rPr>
        <w:t>9</w:t>
      </w:r>
      <w:r>
        <w:rPr>
          <w:rFonts w:hint="eastAsia"/>
        </w:rPr>
        <w:t>月，焦页</w:t>
      </w:r>
      <w:r>
        <w:rPr>
          <w:rFonts w:hint="eastAsia"/>
        </w:rPr>
        <w:t>106</w:t>
      </w:r>
      <w:r>
        <w:rPr>
          <w:rFonts w:hint="eastAsia"/>
        </w:rPr>
        <w:t>号平台完钻水平井</w:t>
      </w:r>
      <w:r>
        <w:rPr>
          <w:rFonts w:hint="eastAsia"/>
        </w:rPr>
        <w:t>5</w:t>
      </w:r>
      <w:r>
        <w:rPr>
          <w:rFonts w:hint="eastAsia"/>
        </w:rPr>
        <w:t>口，全部投产，平均测试产量</w:t>
      </w:r>
      <w:r>
        <w:rPr>
          <w:rFonts w:hint="eastAsia"/>
        </w:rPr>
        <w:t>6.94</w:t>
      </w:r>
      <w:r>
        <w:rPr>
          <w:rFonts w:hint="eastAsia"/>
        </w:rPr>
        <w:t>万方</w:t>
      </w:r>
      <w:r>
        <w:rPr>
          <w:rFonts w:hint="eastAsia"/>
        </w:rPr>
        <w:t>/</w:t>
      </w:r>
      <w:r>
        <w:rPr>
          <w:rFonts w:hint="eastAsia"/>
        </w:rPr>
        <w:t>天；平均累产气量</w:t>
      </w:r>
      <w:r>
        <w:rPr>
          <w:rFonts w:hint="eastAsia"/>
        </w:rPr>
        <w:t>1771</w:t>
      </w:r>
      <w:r>
        <w:rPr>
          <w:rFonts w:hint="eastAsia"/>
        </w:rPr>
        <w:t>万方。其中，焦页</w:t>
      </w:r>
      <w:r>
        <w:rPr>
          <w:rFonts w:hint="eastAsia"/>
        </w:rPr>
        <w:t>106-6HF</w:t>
      </w:r>
      <w:r>
        <w:rPr>
          <w:rFonts w:hint="eastAsia"/>
        </w:rPr>
        <w:t>井于</w:t>
      </w:r>
      <w:r>
        <w:rPr>
          <w:rFonts w:hint="eastAsia"/>
        </w:rPr>
        <w:t>2021</w:t>
      </w:r>
      <w:r>
        <w:rPr>
          <w:rFonts w:hint="eastAsia"/>
        </w:rPr>
        <w:t>年完井测试获</w:t>
      </w:r>
      <w:r>
        <w:rPr>
          <w:rFonts w:hint="eastAsia"/>
        </w:rPr>
        <w:t>13.04</w:t>
      </w:r>
      <w:r>
        <w:rPr>
          <w:rFonts w:hint="eastAsia"/>
        </w:rPr>
        <w:t>万方</w:t>
      </w:r>
      <w:r>
        <w:rPr>
          <w:rFonts w:hint="eastAsia"/>
        </w:rPr>
        <w:t>/</w:t>
      </w:r>
      <w:r>
        <w:rPr>
          <w:rFonts w:hint="eastAsia"/>
        </w:rPr>
        <w:t>天高产工业气流，累产</w:t>
      </w:r>
      <w:r>
        <w:rPr>
          <w:rFonts w:hint="eastAsia"/>
        </w:rPr>
        <w:t>2201</w:t>
      </w:r>
      <w:r>
        <w:rPr>
          <w:rFonts w:hint="eastAsia"/>
        </w:rPr>
        <w:t>万方，评价技术可采</w:t>
      </w:r>
      <w:r>
        <w:rPr>
          <w:rFonts w:hint="eastAsia"/>
        </w:rPr>
        <w:t>0.84</w:t>
      </w:r>
      <w:r>
        <w:rPr>
          <w:rFonts w:hint="eastAsia"/>
        </w:rPr>
        <w:t>亿方；焦页</w:t>
      </w:r>
      <w:r>
        <w:rPr>
          <w:rFonts w:hint="eastAsia"/>
        </w:rPr>
        <w:t>106-5HF</w:t>
      </w:r>
      <w:r>
        <w:rPr>
          <w:rFonts w:hint="eastAsia"/>
        </w:rPr>
        <w:t>井于</w:t>
      </w:r>
      <w:r>
        <w:rPr>
          <w:rFonts w:hint="eastAsia"/>
        </w:rPr>
        <w:t>2021</w:t>
      </w:r>
      <w:r>
        <w:rPr>
          <w:rFonts w:hint="eastAsia"/>
        </w:rPr>
        <w:t>年完井测试获</w:t>
      </w:r>
      <w:r>
        <w:rPr>
          <w:rFonts w:hint="eastAsia"/>
        </w:rPr>
        <w:t>7.26</w:t>
      </w:r>
      <w:r>
        <w:rPr>
          <w:rFonts w:hint="eastAsia"/>
        </w:rPr>
        <w:t>万方</w:t>
      </w:r>
      <w:r>
        <w:rPr>
          <w:rFonts w:hint="eastAsia"/>
        </w:rPr>
        <w:t>/</w:t>
      </w:r>
      <w:r>
        <w:rPr>
          <w:rFonts w:hint="eastAsia"/>
        </w:rPr>
        <w:t>天工业气流，累产</w:t>
      </w:r>
      <w:r>
        <w:rPr>
          <w:rFonts w:hint="eastAsia"/>
        </w:rPr>
        <w:t>1725</w:t>
      </w:r>
      <w:r>
        <w:rPr>
          <w:rFonts w:hint="eastAsia"/>
        </w:rPr>
        <w:t>万方，评价技术可采</w:t>
      </w:r>
      <w:r>
        <w:rPr>
          <w:rFonts w:hint="eastAsia"/>
        </w:rPr>
        <w:t>0.65</w:t>
      </w:r>
      <w:r>
        <w:rPr>
          <w:rFonts w:hint="eastAsia"/>
        </w:rPr>
        <w:t>亿方，证实产能可靠，具备较好开发潜力。同时，白马区块提速降本瘦身工艺取得成功，提产压裂工艺适应性不断增强，进一步坚定了向北甩开评价的信心，为实现常压页岩气效益开发奠定了基础。</w:t>
      </w:r>
    </w:p>
    <w:p w14:paraId="561EADA2" w14:textId="77777777" w:rsidR="00000000" w:rsidRDefault="00000000">
      <w:pPr>
        <w:ind w:firstLine="560"/>
        <w:rPr>
          <w:rFonts w:hint="eastAsia"/>
        </w:rPr>
      </w:pPr>
      <w:r>
        <w:rPr>
          <w:rFonts w:hint="eastAsia"/>
        </w:rPr>
        <w:t>为落实探明储量区北部白马断鼻的含气性和开发潜力，按照“整体部署、评建一体、滚动扩边”思路，以气藏认识为基础，加强针对性工程工艺对策应用，结合地面条件，在探明储量区北部部署焦页</w:t>
      </w:r>
      <w:r>
        <w:rPr>
          <w:rFonts w:hint="eastAsia"/>
        </w:rPr>
        <w:t>106-7HF</w:t>
      </w:r>
      <w:r>
        <w:rPr>
          <w:rFonts w:hint="eastAsia"/>
        </w:rPr>
        <w:t>评价井。</w:t>
      </w:r>
    </w:p>
    <w:p w14:paraId="71F7F3FE" w14:textId="77777777" w:rsidR="00000000" w:rsidRDefault="00000000">
      <w:pPr>
        <w:ind w:firstLine="560"/>
        <w:rPr>
          <w:rFonts w:hint="eastAsia"/>
        </w:rPr>
      </w:pPr>
      <w:r>
        <w:rPr>
          <w:rFonts w:hint="eastAsia"/>
        </w:rPr>
        <w:t>本工程内容：</w:t>
      </w:r>
      <w:r>
        <w:rPr>
          <w:rFonts w:hint="eastAsia"/>
          <w:color w:val="000000"/>
        </w:rPr>
        <w:t>①扩建焦页</w:t>
      </w:r>
      <w:r>
        <w:rPr>
          <w:rFonts w:hint="eastAsia"/>
          <w:color w:val="000000"/>
        </w:rPr>
        <w:t>106</w:t>
      </w:r>
      <w:r>
        <w:rPr>
          <w:rFonts w:hint="eastAsia"/>
          <w:color w:val="000000"/>
        </w:rPr>
        <w:t>号平台，新部署焦页</w:t>
      </w:r>
      <w:r>
        <w:rPr>
          <w:rFonts w:hint="eastAsia"/>
          <w:color w:val="000000"/>
        </w:rPr>
        <w:t>106-7HF</w:t>
      </w:r>
      <w:r>
        <w:rPr>
          <w:rFonts w:hint="eastAsia"/>
          <w:color w:val="000000"/>
        </w:rPr>
        <w:t>井</w:t>
      </w:r>
      <w:r>
        <w:rPr>
          <w:rFonts w:hint="eastAsia"/>
          <w:color w:val="000000"/>
        </w:rPr>
        <w:t>1</w:t>
      </w:r>
      <w:r>
        <w:rPr>
          <w:rFonts w:hint="eastAsia"/>
          <w:color w:val="000000"/>
        </w:rPr>
        <w:t>口，井口间距为</w:t>
      </w:r>
      <w:r>
        <w:rPr>
          <w:rFonts w:hint="eastAsia"/>
          <w:color w:val="000000"/>
        </w:rPr>
        <w:t>8m</w:t>
      </w:r>
      <w:r>
        <w:rPr>
          <w:rFonts w:hint="eastAsia"/>
          <w:color w:val="000000"/>
        </w:rPr>
        <w:t>；②拆除</w:t>
      </w:r>
      <w:r>
        <w:rPr>
          <w:rFonts w:hint="eastAsia"/>
          <w:color w:val="000000"/>
        </w:rPr>
        <w:t>1</w:t>
      </w:r>
      <w:r>
        <w:rPr>
          <w:rFonts w:hint="eastAsia"/>
          <w:color w:val="000000"/>
        </w:rPr>
        <w:t>座气液分离器撬，拆除</w:t>
      </w:r>
      <w:r>
        <w:rPr>
          <w:rFonts w:hint="eastAsia"/>
          <w:color w:val="000000"/>
        </w:rPr>
        <w:t>1</w:t>
      </w:r>
      <w:r>
        <w:rPr>
          <w:rFonts w:hint="eastAsia"/>
          <w:color w:val="000000"/>
        </w:rPr>
        <w:t>座射流泵，拆除</w:t>
      </w:r>
      <w:r>
        <w:rPr>
          <w:rFonts w:hint="eastAsia"/>
          <w:color w:val="000000"/>
        </w:rPr>
        <w:t>1</w:t>
      </w:r>
      <w:r>
        <w:rPr>
          <w:rFonts w:hint="eastAsia"/>
          <w:color w:val="000000"/>
        </w:rPr>
        <w:t>座水罐，拆除安装</w:t>
      </w:r>
      <w:r>
        <w:rPr>
          <w:rFonts w:hint="eastAsia"/>
          <w:color w:val="000000"/>
        </w:rPr>
        <w:t>1</w:t>
      </w:r>
      <w:r>
        <w:rPr>
          <w:rFonts w:hint="eastAsia"/>
          <w:color w:val="000000"/>
        </w:rPr>
        <w:t>座除砂撬，新增</w:t>
      </w:r>
      <w:r>
        <w:rPr>
          <w:rFonts w:hint="eastAsia"/>
          <w:color w:val="000000"/>
        </w:rPr>
        <w:t>DN50</w:t>
      </w:r>
      <w:r>
        <w:rPr>
          <w:rFonts w:hint="eastAsia"/>
          <w:color w:val="000000"/>
        </w:rPr>
        <w:t>两相流量计</w:t>
      </w:r>
      <w:r>
        <w:rPr>
          <w:rFonts w:hint="eastAsia"/>
          <w:color w:val="000000"/>
        </w:rPr>
        <w:t>1</w:t>
      </w:r>
      <w:r>
        <w:rPr>
          <w:rFonts w:hint="eastAsia"/>
          <w:color w:val="000000"/>
        </w:rPr>
        <w:t>具，利旧水套加热炉撬</w:t>
      </w:r>
      <w:r>
        <w:rPr>
          <w:rFonts w:hint="eastAsia"/>
          <w:color w:val="000000"/>
        </w:rPr>
        <w:t>1</w:t>
      </w:r>
      <w:r>
        <w:rPr>
          <w:rFonts w:hint="eastAsia"/>
          <w:color w:val="000000"/>
        </w:rPr>
        <w:t>台，利旧</w:t>
      </w:r>
      <w:r>
        <w:rPr>
          <w:rFonts w:hint="eastAsia"/>
          <w:color w:val="000000"/>
        </w:rPr>
        <w:t>DN800</w:t>
      </w:r>
      <w:r>
        <w:rPr>
          <w:rFonts w:hint="eastAsia"/>
          <w:color w:val="000000"/>
        </w:rPr>
        <w:t>分离器</w:t>
      </w:r>
      <w:r>
        <w:rPr>
          <w:rFonts w:hint="eastAsia"/>
          <w:color w:val="000000"/>
        </w:rPr>
        <w:t>1</w:t>
      </w:r>
      <w:r>
        <w:rPr>
          <w:rFonts w:hint="eastAsia"/>
          <w:color w:val="000000"/>
        </w:rPr>
        <w:t>具，利旧站内已建分子筛脱水后外输；③新建消防棚</w:t>
      </w:r>
      <w:r>
        <w:rPr>
          <w:rFonts w:hint="eastAsia"/>
          <w:color w:val="000000"/>
        </w:rPr>
        <w:t>1</w:t>
      </w:r>
      <w:r>
        <w:rPr>
          <w:rFonts w:hint="eastAsia"/>
          <w:color w:val="000000"/>
        </w:rPr>
        <w:t>座；④增加生产供电、照明电缆及防雷接地设施；⑤扩容扩建采气平台及集气站控制系统</w:t>
      </w:r>
      <w:r>
        <w:rPr>
          <w:rFonts w:hint="eastAsia"/>
        </w:rPr>
        <w:t>。</w:t>
      </w:r>
    </w:p>
    <w:p w14:paraId="505856CD" w14:textId="77777777" w:rsidR="00000000" w:rsidRDefault="00000000">
      <w:pPr>
        <w:ind w:firstLine="560"/>
        <w:rPr>
          <w:rFonts w:hint="eastAsia"/>
        </w:rPr>
      </w:pPr>
      <w:r>
        <w:rPr>
          <w:rFonts w:hint="eastAsia"/>
        </w:rPr>
        <w:lastRenderedPageBreak/>
        <w:t>为贯彻“安全第一、预防为主、综合治理”方针，为建设项目提供科学依据，有利于建设项目本质安全，依据《中华人民共和国安全生产法》等有关规定，山东实华安全技术有限公司受中石化重庆涪陵页岩气勘探开发有限公司的委托，对《涪陵页岩气田白马区块焦页</w:t>
      </w:r>
      <w:r>
        <w:rPr>
          <w:rFonts w:hint="eastAsia"/>
        </w:rPr>
        <w:t>106-7HF</w:t>
      </w:r>
      <w:r>
        <w:rPr>
          <w:rFonts w:hint="eastAsia"/>
        </w:rPr>
        <w:t>评价井方案》进行安全预评价。</w:t>
      </w:r>
    </w:p>
    <w:p w14:paraId="6806D64E" w14:textId="77777777" w:rsidR="00000000" w:rsidRDefault="00000000">
      <w:pPr>
        <w:ind w:firstLine="560"/>
      </w:pPr>
      <w:r>
        <w:t>我单位项目组在现场调查的基础上，仔细分析本工程的可研报告，及时与设计单位交换意见，并严格按照国家有关</w:t>
      </w:r>
      <w:r>
        <w:rPr>
          <w:rFonts w:hint="eastAsia"/>
        </w:rPr>
        <w:t>法律法规</w:t>
      </w:r>
      <w:r>
        <w:t>、技术标准的要求，综合运用了安全检查表</w:t>
      </w:r>
      <w:r>
        <w:rPr>
          <w:rFonts w:hint="eastAsia"/>
        </w:rPr>
        <w:t>（</w:t>
      </w:r>
      <w:r>
        <w:t>SCL</w:t>
      </w:r>
      <w:r>
        <w:rPr>
          <w:rFonts w:hint="eastAsia"/>
        </w:rPr>
        <w:t>）、</w:t>
      </w:r>
      <w:r>
        <w:t>预先危险性分析</w:t>
      </w:r>
      <w:r>
        <w:rPr>
          <w:rFonts w:hint="eastAsia"/>
        </w:rPr>
        <w:t>（</w:t>
      </w:r>
      <w:r>
        <w:t>PHA</w:t>
      </w:r>
      <w:r>
        <w:rPr>
          <w:rFonts w:hint="eastAsia"/>
        </w:rPr>
        <w:t>）</w:t>
      </w:r>
      <w:r>
        <w:t>等定性定量分析方法，对该工程存在的危险源进行了分析评价，对危害职工安全与健康的有害因素进行了分析，并提出了相应的</w:t>
      </w:r>
      <w:r>
        <w:rPr>
          <w:rFonts w:hint="eastAsia"/>
        </w:rPr>
        <w:t>安全对策措施和管理建议</w:t>
      </w:r>
      <w:r>
        <w:t>，作为下步设计、今后管理的依据。</w:t>
      </w:r>
    </w:p>
    <w:p w14:paraId="69585463" w14:textId="77777777" w:rsidR="00000000" w:rsidRDefault="00000000">
      <w:pPr>
        <w:ind w:firstLine="560"/>
      </w:pPr>
      <w:r>
        <w:t>本报告在评价、编制过程中，得到了</w:t>
      </w:r>
      <w:r>
        <w:rPr>
          <w:rFonts w:hint="eastAsia"/>
        </w:rPr>
        <w:t>中石化重庆涪陵页岩气勘探开发有限公司</w:t>
      </w:r>
      <w:r>
        <w:t>的大力支持，在此表示由衷的感谢！</w:t>
      </w:r>
    </w:p>
    <w:p w14:paraId="7CAA42F0" w14:textId="77777777" w:rsidR="00000000" w:rsidRDefault="00000000">
      <w:pPr>
        <w:ind w:firstLineChars="0" w:firstLine="0"/>
        <w:jc w:val="center"/>
        <w:rPr>
          <w:b/>
          <w:bCs/>
        </w:rPr>
        <w:sectPr w:rsidR="00000000">
          <w:headerReference w:type="default" r:id="rId15"/>
          <w:footerReference w:type="default" r:id="rId16"/>
          <w:pgSz w:w="11905" w:h="16838"/>
          <w:pgMar w:top="1417" w:right="1134" w:bottom="1417" w:left="1134" w:header="850" w:footer="992" w:gutter="0"/>
          <w:pgNumType w:fmt="upperRoman" w:start="1"/>
          <w:cols w:space="720"/>
          <w:docGrid w:linePitch="312"/>
        </w:sectPr>
      </w:pPr>
    </w:p>
    <w:p w14:paraId="2AD6DD63" w14:textId="77777777" w:rsidR="00000000" w:rsidRDefault="00000000">
      <w:pPr>
        <w:ind w:firstLineChars="0" w:firstLine="0"/>
        <w:jc w:val="center"/>
        <w:rPr>
          <w:rFonts w:hint="eastAsia"/>
        </w:rPr>
      </w:pPr>
      <w:r>
        <w:rPr>
          <w:b/>
          <w:bCs/>
        </w:rPr>
        <w:lastRenderedPageBreak/>
        <w:t>目　　录</w:t>
      </w:r>
    </w:p>
    <w:p w14:paraId="0FF7DD89" w14:textId="77777777" w:rsidR="00000000" w:rsidRDefault="00000000">
      <w:pPr>
        <w:pStyle w:val="TOC1"/>
        <w:tabs>
          <w:tab w:val="clear" w:pos="9628"/>
          <w:tab w:val="right" w:leader="dot" w:pos="9637"/>
        </w:tabs>
        <w:spacing w:before="120"/>
      </w:pPr>
      <w:r>
        <w:rPr>
          <w:b w:val="0"/>
          <w:bCs w:val="0"/>
          <w:caps w:val="0"/>
          <w:sz w:val="21"/>
          <w:szCs w:val="21"/>
        </w:rPr>
        <w:fldChar w:fldCharType="begin"/>
      </w:r>
      <w:r>
        <w:rPr>
          <w:b w:val="0"/>
          <w:bCs w:val="0"/>
          <w:caps w:val="0"/>
          <w:sz w:val="21"/>
          <w:szCs w:val="21"/>
        </w:rPr>
        <w:instrText xml:space="preserve"> TOC \o "1-3" \h \z \u </w:instrText>
      </w:r>
      <w:r>
        <w:rPr>
          <w:b w:val="0"/>
          <w:bCs w:val="0"/>
          <w:caps w:val="0"/>
          <w:sz w:val="21"/>
          <w:szCs w:val="21"/>
        </w:rPr>
        <w:fldChar w:fldCharType="separate"/>
      </w:r>
      <w:hyperlink w:anchor="_Toc3615" w:history="1">
        <w:r>
          <w:t>第</w:t>
        </w:r>
        <w:r>
          <w:t>1</w:t>
        </w:r>
        <w:r>
          <w:t>章</w:t>
        </w:r>
        <w:r>
          <w:t xml:space="preserve"> </w:t>
        </w:r>
        <w:r>
          <w:rPr>
            <w:rFonts w:hint="eastAsia"/>
          </w:rPr>
          <w:t>概述</w:t>
        </w:r>
        <w:r>
          <w:tab/>
        </w:r>
        <w:fldSimple w:instr=" PAGEREF _Toc3615 \h ">
          <w:r>
            <w:t>1</w:t>
          </w:r>
        </w:fldSimple>
      </w:hyperlink>
    </w:p>
    <w:p w14:paraId="32FA7795" w14:textId="77777777" w:rsidR="00000000" w:rsidRDefault="00000000">
      <w:pPr>
        <w:pStyle w:val="TOC2"/>
        <w:tabs>
          <w:tab w:val="right" w:leader="dot" w:pos="9637"/>
        </w:tabs>
        <w:ind w:firstLine="480"/>
      </w:pPr>
      <w:hyperlink w:anchor="_Toc16688" w:history="1">
        <w:r>
          <w:t xml:space="preserve">1.1 </w:t>
        </w:r>
        <w:r>
          <w:t>评价目的</w:t>
        </w:r>
        <w:r>
          <w:tab/>
        </w:r>
        <w:fldSimple w:instr=" PAGEREF _Toc16688 \h ">
          <w:r>
            <w:t>1</w:t>
          </w:r>
        </w:fldSimple>
      </w:hyperlink>
    </w:p>
    <w:p w14:paraId="4DCA6C6A" w14:textId="77777777" w:rsidR="00000000" w:rsidRDefault="00000000">
      <w:pPr>
        <w:pStyle w:val="TOC2"/>
        <w:tabs>
          <w:tab w:val="right" w:leader="dot" w:pos="9637"/>
        </w:tabs>
        <w:ind w:firstLine="480"/>
      </w:pPr>
      <w:hyperlink w:anchor="_Toc10516" w:history="1">
        <w:r>
          <w:t xml:space="preserve">1.2 </w:t>
        </w:r>
        <w:r>
          <w:t>评价范围</w:t>
        </w:r>
        <w:r>
          <w:tab/>
        </w:r>
        <w:fldSimple w:instr=" PAGEREF _Toc10516 \h ">
          <w:r>
            <w:t>1</w:t>
          </w:r>
        </w:fldSimple>
      </w:hyperlink>
    </w:p>
    <w:p w14:paraId="69ADFDD0" w14:textId="77777777" w:rsidR="00000000" w:rsidRDefault="00000000">
      <w:pPr>
        <w:pStyle w:val="TOC2"/>
        <w:tabs>
          <w:tab w:val="right" w:leader="dot" w:pos="9637"/>
        </w:tabs>
        <w:ind w:firstLine="480"/>
      </w:pPr>
      <w:hyperlink w:anchor="_Toc5966" w:history="1">
        <w:r>
          <w:t xml:space="preserve">1.3 </w:t>
        </w:r>
        <w:r>
          <w:rPr>
            <w:rFonts w:hint="eastAsia"/>
          </w:rPr>
          <w:t>评价依据</w:t>
        </w:r>
        <w:r>
          <w:tab/>
        </w:r>
        <w:fldSimple w:instr=" PAGEREF _Toc5966 \h ">
          <w:r>
            <w:t>2</w:t>
          </w:r>
        </w:fldSimple>
      </w:hyperlink>
    </w:p>
    <w:p w14:paraId="52EF1690" w14:textId="77777777" w:rsidR="00000000" w:rsidRDefault="00000000">
      <w:pPr>
        <w:pStyle w:val="TOC3"/>
        <w:tabs>
          <w:tab w:val="right" w:leader="dot" w:pos="9637"/>
        </w:tabs>
        <w:ind w:firstLine="960"/>
      </w:pPr>
      <w:hyperlink w:anchor="_Toc8029" w:history="1">
        <w:r>
          <w:t xml:space="preserve">1.3.1 </w:t>
        </w:r>
        <w:r>
          <w:rPr>
            <w:rFonts w:hint="eastAsia"/>
          </w:rPr>
          <w:t>法律和行政法规</w:t>
        </w:r>
        <w:r>
          <w:tab/>
        </w:r>
        <w:fldSimple w:instr=" PAGEREF _Toc8029 \h ">
          <w:r>
            <w:t>2</w:t>
          </w:r>
        </w:fldSimple>
      </w:hyperlink>
    </w:p>
    <w:p w14:paraId="394171C6" w14:textId="77777777" w:rsidR="00000000" w:rsidRDefault="00000000">
      <w:pPr>
        <w:pStyle w:val="TOC3"/>
        <w:tabs>
          <w:tab w:val="right" w:leader="dot" w:pos="9637"/>
        </w:tabs>
        <w:ind w:firstLine="960"/>
      </w:pPr>
      <w:hyperlink w:anchor="_Toc424" w:history="1">
        <w:r>
          <w:t xml:space="preserve">1.3.2 </w:t>
        </w:r>
        <w:r>
          <w:rPr>
            <w:rFonts w:hint="eastAsia"/>
          </w:rPr>
          <w:t>部门规章和地方性法规</w:t>
        </w:r>
        <w:r>
          <w:tab/>
        </w:r>
        <w:fldSimple w:instr=" PAGEREF _Toc424 \h ">
          <w:r>
            <w:t>3</w:t>
          </w:r>
        </w:fldSimple>
      </w:hyperlink>
    </w:p>
    <w:p w14:paraId="1EB67C25" w14:textId="77777777" w:rsidR="00000000" w:rsidRDefault="00000000">
      <w:pPr>
        <w:pStyle w:val="TOC3"/>
        <w:tabs>
          <w:tab w:val="right" w:leader="dot" w:pos="9637"/>
        </w:tabs>
        <w:ind w:firstLine="960"/>
      </w:pPr>
      <w:hyperlink w:anchor="_Toc21324" w:history="1">
        <w:r>
          <w:t xml:space="preserve">1.3.3 </w:t>
        </w:r>
        <w:r>
          <w:rPr>
            <w:rFonts w:hint="eastAsia"/>
          </w:rPr>
          <w:t>国家标准和规范</w:t>
        </w:r>
        <w:r>
          <w:tab/>
        </w:r>
        <w:fldSimple w:instr=" PAGEREF _Toc21324 \h ">
          <w:r>
            <w:t>3</w:t>
          </w:r>
        </w:fldSimple>
      </w:hyperlink>
    </w:p>
    <w:p w14:paraId="59C5484B" w14:textId="77777777" w:rsidR="00000000" w:rsidRDefault="00000000">
      <w:pPr>
        <w:pStyle w:val="TOC3"/>
        <w:tabs>
          <w:tab w:val="right" w:leader="dot" w:pos="9637"/>
        </w:tabs>
        <w:ind w:firstLine="960"/>
      </w:pPr>
      <w:hyperlink w:anchor="_Toc32004" w:history="1">
        <w:r>
          <w:t xml:space="preserve">1.3.4 </w:t>
        </w:r>
        <w:r>
          <w:rPr>
            <w:rFonts w:hint="eastAsia"/>
          </w:rPr>
          <w:t>行业标准和规范</w:t>
        </w:r>
        <w:r>
          <w:tab/>
        </w:r>
        <w:fldSimple w:instr=" PAGEREF _Toc32004 \h ">
          <w:r>
            <w:t>5</w:t>
          </w:r>
        </w:fldSimple>
      </w:hyperlink>
    </w:p>
    <w:p w14:paraId="00734F93" w14:textId="77777777" w:rsidR="00000000" w:rsidRDefault="00000000">
      <w:pPr>
        <w:pStyle w:val="TOC3"/>
        <w:tabs>
          <w:tab w:val="right" w:leader="dot" w:pos="9637"/>
        </w:tabs>
        <w:ind w:firstLine="960"/>
      </w:pPr>
      <w:hyperlink w:anchor="_Toc19299" w:history="1">
        <w:r>
          <w:t xml:space="preserve">1.3.5 </w:t>
        </w:r>
        <w:r>
          <w:rPr>
            <w:rFonts w:hint="eastAsia"/>
          </w:rPr>
          <w:t>其他标准</w:t>
        </w:r>
        <w:r>
          <w:tab/>
        </w:r>
        <w:fldSimple w:instr=" PAGEREF _Toc19299 \h ">
          <w:r>
            <w:t>6</w:t>
          </w:r>
        </w:fldSimple>
      </w:hyperlink>
    </w:p>
    <w:p w14:paraId="62C06436" w14:textId="77777777" w:rsidR="00000000" w:rsidRDefault="00000000">
      <w:pPr>
        <w:pStyle w:val="TOC3"/>
        <w:tabs>
          <w:tab w:val="right" w:leader="dot" w:pos="9637"/>
        </w:tabs>
        <w:ind w:firstLine="960"/>
      </w:pPr>
      <w:hyperlink w:anchor="_Toc18275" w:history="1">
        <w:r>
          <w:t xml:space="preserve">1.3.6 </w:t>
        </w:r>
        <w:r>
          <w:rPr>
            <w:rFonts w:hint="eastAsia"/>
          </w:rPr>
          <w:t>工程相关资料</w:t>
        </w:r>
        <w:r>
          <w:tab/>
        </w:r>
        <w:fldSimple w:instr=" PAGEREF _Toc18275 \h ">
          <w:r>
            <w:t>7</w:t>
          </w:r>
        </w:fldSimple>
      </w:hyperlink>
    </w:p>
    <w:p w14:paraId="09D15319" w14:textId="77777777" w:rsidR="00000000" w:rsidRDefault="00000000">
      <w:pPr>
        <w:pStyle w:val="TOC2"/>
        <w:tabs>
          <w:tab w:val="right" w:leader="dot" w:pos="9637"/>
        </w:tabs>
        <w:ind w:firstLine="480"/>
      </w:pPr>
      <w:hyperlink w:anchor="_Toc255" w:history="1">
        <w:r>
          <w:t xml:space="preserve">1.4 </w:t>
        </w:r>
        <w:r>
          <w:rPr>
            <w:rFonts w:hint="eastAsia"/>
          </w:rPr>
          <w:t>评价程序</w:t>
        </w:r>
        <w:r>
          <w:tab/>
        </w:r>
        <w:fldSimple w:instr=" PAGEREF _Toc255 \h ">
          <w:r>
            <w:t>7</w:t>
          </w:r>
        </w:fldSimple>
      </w:hyperlink>
    </w:p>
    <w:p w14:paraId="3E6D9F1A" w14:textId="77777777" w:rsidR="00000000" w:rsidRDefault="00000000">
      <w:pPr>
        <w:pStyle w:val="TOC1"/>
        <w:tabs>
          <w:tab w:val="clear" w:pos="9628"/>
          <w:tab w:val="right" w:leader="dot" w:pos="9637"/>
        </w:tabs>
        <w:spacing w:before="120"/>
      </w:pPr>
      <w:hyperlink w:anchor="_Toc25221" w:history="1">
        <w:r>
          <w:t>第</w:t>
        </w:r>
        <w:r>
          <w:t>2</w:t>
        </w:r>
        <w:r>
          <w:t>章</w:t>
        </w:r>
        <w:r>
          <w:t xml:space="preserve"> </w:t>
        </w:r>
        <w:r>
          <w:rPr>
            <w:rFonts w:hint="eastAsia"/>
          </w:rPr>
          <w:t>建设项目概况</w:t>
        </w:r>
        <w:r>
          <w:tab/>
        </w:r>
        <w:fldSimple w:instr=" PAGEREF _Toc25221 \h ">
          <w:r>
            <w:t>9</w:t>
          </w:r>
        </w:fldSimple>
      </w:hyperlink>
    </w:p>
    <w:p w14:paraId="0E7D8B0E" w14:textId="77777777" w:rsidR="00000000" w:rsidRDefault="00000000">
      <w:pPr>
        <w:pStyle w:val="TOC2"/>
        <w:tabs>
          <w:tab w:val="right" w:leader="dot" w:pos="9637"/>
        </w:tabs>
        <w:ind w:firstLine="480"/>
      </w:pPr>
      <w:hyperlink w:anchor="_Toc3409" w:history="1">
        <w:r>
          <w:t xml:space="preserve">2.1 </w:t>
        </w:r>
        <w:r>
          <w:rPr>
            <w:rFonts w:hint="eastAsia"/>
          </w:rPr>
          <w:t>建设项目基本信息</w:t>
        </w:r>
        <w:r>
          <w:tab/>
        </w:r>
        <w:fldSimple w:instr=" PAGEREF _Toc3409 \h ">
          <w:r>
            <w:t>9</w:t>
          </w:r>
        </w:fldSimple>
      </w:hyperlink>
    </w:p>
    <w:p w14:paraId="014C4D10" w14:textId="77777777" w:rsidR="00000000" w:rsidRDefault="00000000">
      <w:pPr>
        <w:pStyle w:val="TOC3"/>
        <w:tabs>
          <w:tab w:val="right" w:leader="dot" w:pos="9637"/>
        </w:tabs>
        <w:ind w:firstLine="960"/>
      </w:pPr>
      <w:hyperlink w:anchor="_Toc28551" w:history="1">
        <w:r>
          <w:t xml:space="preserve">2.1.1 </w:t>
        </w:r>
        <w:r>
          <w:rPr>
            <w:rFonts w:hint="eastAsia"/>
          </w:rPr>
          <w:t>建设单位简介</w:t>
        </w:r>
        <w:r>
          <w:tab/>
        </w:r>
        <w:fldSimple w:instr=" PAGEREF _Toc28551 \h ">
          <w:r>
            <w:t>9</w:t>
          </w:r>
        </w:fldSimple>
      </w:hyperlink>
    </w:p>
    <w:p w14:paraId="67352265" w14:textId="77777777" w:rsidR="00000000" w:rsidRDefault="00000000">
      <w:pPr>
        <w:pStyle w:val="TOC3"/>
        <w:tabs>
          <w:tab w:val="right" w:leader="dot" w:pos="9637"/>
        </w:tabs>
        <w:ind w:firstLine="960"/>
      </w:pPr>
      <w:hyperlink w:anchor="_Toc28420" w:history="1">
        <w:r>
          <w:t xml:space="preserve">2.1.2 </w:t>
        </w:r>
        <w:r>
          <w:rPr>
            <w:rFonts w:hint="eastAsia"/>
          </w:rPr>
          <w:t>管理单位简介</w:t>
        </w:r>
        <w:r>
          <w:tab/>
        </w:r>
        <w:fldSimple w:instr=" PAGEREF _Toc28420 \h ">
          <w:r>
            <w:t>9</w:t>
          </w:r>
        </w:fldSimple>
      </w:hyperlink>
    </w:p>
    <w:p w14:paraId="7C7576BF" w14:textId="77777777" w:rsidR="00000000" w:rsidRDefault="00000000">
      <w:pPr>
        <w:pStyle w:val="TOC3"/>
        <w:tabs>
          <w:tab w:val="right" w:leader="dot" w:pos="9637"/>
        </w:tabs>
        <w:ind w:firstLine="960"/>
      </w:pPr>
      <w:hyperlink w:anchor="_Toc21600" w:history="1">
        <w:r>
          <w:t xml:space="preserve">2.1.3 </w:t>
        </w:r>
        <w:r>
          <w:rPr>
            <w:rFonts w:hint="eastAsia"/>
          </w:rPr>
          <w:t>项目概况</w:t>
        </w:r>
        <w:r>
          <w:tab/>
        </w:r>
        <w:fldSimple w:instr=" PAGEREF _Toc21600 \h ">
          <w:r>
            <w:t>9</w:t>
          </w:r>
        </w:fldSimple>
      </w:hyperlink>
    </w:p>
    <w:p w14:paraId="415984EF" w14:textId="77777777" w:rsidR="00000000" w:rsidRDefault="00000000">
      <w:pPr>
        <w:pStyle w:val="TOC3"/>
        <w:tabs>
          <w:tab w:val="right" w:leader="dot" w:pos="9637"/>
        </w:tabs>
        <w:ind w:firstLine="960"/>
      </w:pPr>
      <w:hyperlink w:anchor="_Toc13897" w:history="1">
        <w:r>
          <w:rPr>
            <w:bCs/>
          </w:rPr>
          <w:t xml:space="preserve">2.1.4 </w:t>
        </w:r>
        <w:r>
          <w:rPr>
            <w:bCs/>
          </w:rPr>
          <w:t>天然气组分</w:t>
        </w:r>
        <w:r>
          <w:tab/>
        </w:r>
        <w:fldSimple w:instr=" PAGEREF _Toc13897 \h ">
          <w:r>
            <w:t>11</w:t>
          </w:r>
        </w:fldSimple>
      </w:hyperlink>
    </w:p>
    <w:p w14:paraId="224D8EEE" w14:textId="77777777" w:rsidR="00000000" w:rsidRDefault="00000000">
      <w:pPr>
        <w:pStyle w:val="TOC2"/>
        <w:tabs>
          <w:tab w:val="right" w:leader="dot" w:pos="9637"/>
        </w:tabs>
        <w:ind w:firstLine="480"/>
      </w:pPr>
      <w:hyperlink w:anchor="_Toc25154" w:history="1">
        <w:r>
          <w:t xml:space="preserve">2.2 </w:t>
        </w:r>
        <w:r>
          <w:rPr>
            <w:rFonts w:hint="eastAsia"/>
          </w:rPr>
          <w:t>自然及社会环境概况</w:t>
        </w:r>
        <w:r>
          <w:tab/>
        </w:r>
        <w:fldSimple w:instr=" PAGEREF _Toc25154 \h ">
          <w:r>
            <w:t>11</w:t>
          </w:r>
        </w:fldSimple>
      </w:hyperlink>
    </w:p>
    <w:p w14:paraId="14710C97" w14:textId="77777777" w:rsidR="00000000" w:rsidRDefault="00000000">
      <w:pPr>
        <w:pStyle w:val="TOC3"/>
        <w:tabs>
          <w:tab w:val="right" w:leader="dot" w:pos="9637"/>
        </w:tabs>
        <w:ind w:firstLine="960"/>
      </w:pPr>
      <w:hyperlink w:anchor="_Toc4647" w:history="1">
        <w:r>
          <w:t xml:space="preserve">2.2.1 </w:t>
        </w:r>
        <w:r>
          <w:rPr>
            <w:rFonts w:hint="eastAsia"/>
          </w:rPr>
          <w:t>地理位置</w:t>
        </w:r>
        <w:r>
          <w:tab/>
        </w:r>
        <w:fldSimple w:instr=" PAGEREF _Toc4647 \h ">
          <w:r>
            <w:t>11</w:t>
          </w:r>
        </w:fldSimple>
      </w:hyperlink>
    </w:p>
    <w:p w14:paraId="4FFCC54F" w14:textId="77777777" w:rsidR="00000000" w:rsidRDefault="00000000">
      <w:pPr>
        <w:pStyle w:val="TOC3"/>
        <w:tabs>
          <w:tab w:val="right" w:leader="dot" w:pos="9637"/>
        </w:tabs>
        <w:ind w:firstLine="960"/>
      </w:pPr>
      <w:hyperlink w:anchor="_Toc11321" w:history="1">
        <w:r>
          <w:t xml:space="preserve">2.2.2 </w:t>
        </w:r>
        <w:r>
          <w:rPr>
            <w:rFonts w:hint="eastAsia"/>
          </w:rPr>
          <w:t>气象</w:t>
        </w:r>
        <w:r>
          <w:tab/>
        </w:r>
        <w:fldSimple w:instr=" PAGEREF _Toc11321 \h ">
          <w:r>
            <w:t>12</w:t>
          </w:r>
        </w:fldSimple>
      </w:hyperlink>
    </w:p>
    <w:p w14:paraId="2F2A5A57" w14:textId="77777777" w:rsidR="00000000" w:rsidRDefault="00000000">
      <w:pPr>
        <w:pStyle w:val="TOC3"/>
        <w:tabs>
          <w:tab w:val="right" w:leader="dot" w:pos="9637"/>
        </w:tabs>
        <w:ind w:firstLine="960"/>
      </w:pPr>
      <w:hyperlink w:anchor="_Toc20785" w:history="1">
        <w:r>
          <w:t xml:space="preserve">2.2.3 </w:t>
        </w:r>
        <w:r>
          <w:rPr>
            <w:rFonts w:hint="eastAsia"/>
          </w:rPr>
          <w:t>水文</w:t>
        </w:r>
        <w:r>
          <w:tab/>
        </w:r>
        <w:fldSimple w:instr=" PAGEREF _Toc20785 \h ">
          <w:r>
            <w:t>12</w:t>
          </w:r>
        </w:fldSimple>
      </w:hyperlink>
    </w:p>
    <w:p w14:paraId="06D89200" w14:textId="77777777" w:rsidR="00000000" w:rsidRDefault="00000000">
      <w:pPr>
        <w:pStyle w:val="TOC3"/>
        <w:tabs>
          <w:tab w:val="right" w:leader="dot" w:pos="9637"/>
        </w:tabs>
        <w:ind w:firstLine="960"/>
      </w:pPr>
      <w:hyperlink w:anchor="_Toc30580" w:history="1">
        <w:r>
          <w:t xml:space="preserve">2.2.4 </w:t>
        </w:r>
        <w:r>
          <w:rPr>
            <w:rFonts w:hint="eastAsia"/>
          </w:rPr>
          <w:t>地形地貌</w:t>
        </w:r>
        <w:r>
          <w:tab/>
        </w:r>
        <w:fldSimple w:instr=" PAGEREF _Toc30580 \h ">
          <w:r>
            <w:t>12</w:t>
          </w:r>
        </w:fldSimple>
      </w:hyperlink>
    </w:p>
    <w:p w14:paraId="3D65CE09" w14:textId="77777777" w:rsidR="00000000" w:rsidRDefault="00000000">
      <w:pPr>
        <w:pStyle w:val="TOC3"/>
        <w:tabs>
          <w:tab w:val="right" w:leader="dot" w:pos="9637"/>
        </w:tabs>
        <w:ind w:firstLine="960"/>
      </w:pPr>
      <w:hyperlink w:anchor="_Toc14615" w:history="1">
        <w:r>
          <w:t xml:space="preserve">2.2.5 </w:t>
        </w:r>
        <w:r>
          <w:rPr>
            <w:rFonts w:hint="eastAsia"/>
          </w:rPr>
          <w:t>社会环境</w:t>
        </w:r>
        <w:r>
          <w:tab/>
        </w:r>
        <w:fldSimple w:instr=" PAGEREF _Toc14615 \h ">
          <w:r>
            <w:t>13</w:t>
          </w:r>
        </w:fldSimple>
      </w:hyperlink>
    </w:p>
    <w:p w14:paraId="059E066A" w14:textId="77777777" w:rsidR="00000000" w:rsidRDefault="00000000">
      <w:pPr>
        <w:pStyle w:val="TOC2"/>
        <w:tabs>
          <w:tab w:val="right" w:leader="dot" w:pos="9637"/>
        </w:tabs>
        <w:ind w:firstLine="480"/>
      </w:pPr>
      <w:hyperlink w:anchor="_Toc15131" w:history="1">
        <w:r>
          <w:t xml:space="preserve">2.3 </w:t>
        </w:r>
        <w:r>
          <w:rPr>
            <w:rFonts w:hint="eastAsia"/>
          </w:rPr>
          <w:t>开发方案及气藏概况</w:t>
        </w:r>
        <w:r>
          <w:tab/>
        </w:r>
        <w:fldSimple w:instr=" PAGEREF _Toc15131 \h ">
          <w:r>
            <w:t>13</w:t>
          </w:r>
        </w:fldSimple>
      </w:hyperlink>
    </w:p>
    <w:p w14:paraId="1A68CD81" w14:textId="77777777" w:rsidR="00000000" w:rsidRDefault="00000000">
      <w:pPr>
        <w:pStyle w:val="TOC3"/>
        <w:tabs>
          <w:tab w:val="right" w:leader="dot" w:pos="9637"/>
        </w:tabs>
        <w:ind w:firstLine="960"/>
      </w:pPr>
      <w:hyperlink w:anchor="_Toc29620" w:history="1">
        <w:r>
          <w:t xml:space="preserve">2.3.1 </w:t>
        </w:r>
        <w:r>
          <w:rPr>
            <w:rFonts w:hint="eastAsia"/>
          </w:rPr>
          <w:t>部署区开发现状</w:t>
        </w:r>
        <w:r>
          <w:tab/>
        </w:r>
        <w:fldSimple w:instr=" PAGEREF _Toc29620 \h ">
          <w:r>
            <w:t>13</w:t>
          </w:r>
        </w:fldSimple>
      </w:hyperlink>
    </w:p>
    <w:p w14:paraId="41A07BCB" w14:textId="77777777" w:rsidR="00000000" w:rsidRDefault="00000000">
      <w:pPr>
        <w:pStyle w:val="TOC3"/>
        <w:tabs>
          <w:tab w:val="right" w:leader="dot" w:pos="9637"/>
        </w:tabs>
        <w:ind w:firstLine="960"/>
      </w:pPr>
      <w:hyperlink w:anchor="_Toc5032" w:history="1">
        <w:r>
          <w:t xml:space="preserve">2.3.2 </w:t>
        </w:r>
        <w:r>
          <w:rPr>
            <w:rFonts w:hint="eastAsia"/>
          </w:rPr>
          <w:t>气藏基本特征</w:t>
        </w:r>
        <w:r>
          <w:tab/>
        </w:r>
        <w:fldSimple w:instr=" PAGEREF _Toc5032 \h ">
          <w:r>
            <w:t>14</w:t>
          </w:r>
        </w:fldSimple>
      </w:hyperlink>
    </w:p>
    <w:p w14:paraId="44BA01D9" w14:textId="77777777" w:rsidR="00000000" w:rsidRDefault="00000000">
      <w:pPr>
        <w:pStyle w:val="TOC2"/>
        <w:tabs>
          <w:tab w:val="right" w:leader="dot" w:pos="9637"/>
        </w:tabs>
        <w:ind w:firstLine="480"/>
      </w:pPr>
      <w:hyperlink w:anchor="_Toc1408" w:history="1">
        <w:r>
          <w:t xml:space="preserve">2.4 </w:t>
        </w:r>
        <w:r>
          <w:rPr>
            <w:rFonts w:hint="eastAsia"/>
          </w:rPr>
          <w:t>钻井工程</w:t>
        </w:r>
        <w:r>
          <w:tab/>
        </w:r>
        <w:fldSimple w:instr=" PAGEREF _Toc1408 \h ">
          <w:r>
            <w:t>16</w:t>
          </w:r>
        </w:fldSimple>
      </w:hyperlink>
    </w:p>
    <w:p w14:paraId="2EE5B946" w14:textId="77777777" w:rsidR="00000000" w:rsidRDefault="00000000">
      <w:pPr>
        <w:pStyle w:val="TOC3"/>
        <w:tabs>
          <w:tab w:val="right" w:leader="dot" w:pos="9637"/>
        </w:tabs>
        <w:ind w:firstLine="960"/>
      </w:pPr>
      <w:hyperlink w:anchor="_Toc28176" w:history="1">
        <w:r>
          <w:t xml:space="preserve">2.4.1 </w:t>
        </w:r>
        <w:r>
          <w:rPr>
            <w:rFonts w:hint="eastAsia"/>
          </w:rPr>
          <w:t>钻前工程</w:t>
        </w:r>
        <w:r>
          <w:tab/>
        </w:r>
        <w:fldSimple w:instr=" PAGEREF _Toc28176 \h ">
          <w:r>
            <w:t>16</w:t>
          </w:r>
        </w:fldSimple>
      </w:hyperlink>
    </w:p>
    <w:p w14:paraId="3E018B4C" w14:textId="77777777" w:rsidR="00000000" w:rsidRDefault="00000000">
      <w:pPr>
        <w:pStyle w:val="TOC3"/>
        <w:tabs>
          <w:tab w:val="right" w:leader="dot" w:pos="9637"/>
        </w:tabs>
        <w:ind w:firstLine="960"/>
      </w:pPr>
      <w:hyperlink w:anchor="_Toc8330" w:history="1">
        <w:r>
          <w:t xml:space="preserve">2.4.2 </w:t>
        </w:r>
        <w:r>
          <w:rPr>
            <w:rFonts w:hint="eastAsia"/>
          </w:rPr>
          <w:t>井身结构与套管程序</w:t>
        </w:r>
        <w:r>
          <w:tab/>
        </w:r>
        <w:fldSimple w:instr=" PAGEREF _Toc8330 \h ">
          <w:r>
            <w:t>18</w:t>
          </w:r>
        </w:fldSimple>
      </w:hyperlink>
    </w:p>
    <w:p w14:paraId="5C49A66B" w14:textId="77777777" w:rsidR="00000000" w:rsidRDefault="00000000">
      <w:pPr>
        <w:pStyle w:val="TOC3"/>
        <w:tabs>
          <w:tab w:val="right" w:leader="dot" w:pos="9637"/>
        </w:tabs>
        <w:ind w:firstLine="960"/>
      </w:pPr>
      <w:hyperlink w:anchor="_Toc4425" w:history="1">
        <w:r>
          <w:t xml:space="preserve">2.4.3 </w:t>
        </w:r>
        <w:r>
          <w:rPr>
            <w:rFonts w:hint="eastAsia"/>
          </w:rPr>
          <w:t>钻井工程质量要求</w:t>
        </w:r>
        <w:r>
          <w:tab/>
        </w:r>
        <w:fldSimple w:instr=" PAGEREF _Toc4425 \h ">
          <w:r>
            <w:t>19</w:t>
          </w:r>
        </w:fldSimple>
      </w:hyperlink>
    </w:p>
    <w:p w14:paraId="10823F79" w14:textId="77777777" w:rsidR="00000000" w:rsidRDefault="00000000">
      <w:pPr>
        <w:pStyle w:val="TOC3"/>
        <w:tabs>
          <w:tab w:val="right" w:leader="dot" w:pos="9637"/>
        </w:tabs>
        <w:ind w:firstLine="960"/>
      </w:pPr>
      <w:hyperlink w:anchor="_Toc116" w:history="1">
        <w:r>
          <w:t xml:space="preserve">2.4.4 </w:t>
        </w:r>
        <w:r>
          <w:rPr>
            <w:rFonts w:hint="eastAsia"/>
          </w:rPr>
          <w:t>水平井轨道设计</w:t>
        </w:r>
        <w:r>
          <w:tab/>
        </w:r>
        <w:fldSimple w:instr=" PAGEREF _Toc116 \h ">
          <w:r>
            <w:t>20</w:t>
          </w:r>
        </w:fldSimple>
      </w:hyperlink>
    </w:p>
    <w:p w14:paraId="6FC9CE4F" w14:textId="77777777" w:rsidR="00000000" w:rsidRDefault="00000000">
      <w:pPr>
        <w:pStyle w:val="TOC3"/>
        <w:tabs>
          <w:tab w:val="right" w:leader="dot" w:pos="9637"/>
        </w:tabs>
        <w:ind w:firstLine="960"/>
      </w:pPr>
      <w:hyperlink w:anchor="_Toc8431" w:history="1">
        <w:r>
          <w:t xml:space="preserve">2.4.5 </w:t>
        </w:r>
        <w:r>
          <w:rPr>
            <w:rFonts w:hint="eastAsia"/>
          </w:rPr>
          <w:t>钻机型号选择</w:t>
        </w:r>
        <w:r>
          <w:tab/>
        </w:r>
        <w:fldSimple w:instr=" PAGEREF _Toc8431 \h ">
          <w:r>
            <w:t>21</w:t>
          </w:r>
        </w:fldSimple>
      </w:hyperlink>
    </w:p>
    <w:p w14:paraId="2BFCA63C" w14:textId="77777777" w:rsidR="00000000" w:rsidRDefault="00000000">
      <w:pPr>
        <w:pStyle w:val="TOC3"/>
        <w:tabs>
          <w:tab w:val="right" w:leader="dot" w:pos="9637"/>
        </w:tabs>
        <w:ind w:firstLine="960"/>
      </w:pPr>
      <w:hyperlink w:anchor="_Toc7930" w:history="1">
        <w:r>
          <w:t xml:space="preserve">2.4.6 </w:t>
        </w:r>
        <w:r>
          <w:t>钻具组合</w:t>
        </w:r>
        <w:r>
          <w:tab/>
        </w:r>
        <w:fldSimple w:instr=" PAGEREF _Toc7930 \h ">
          <w:r>
            <w:t>22</w:t>
          </w:r>
        </w:fldSimple>
      </w:hyperlink>
    </w:p>
    <w:p w14:paraId="16821741" w14:textId="77777777" w:rsidR="00000000" w:rsidRDefault="00000000">
      <w:pPr>
        <w:pStyle w:val="TOC3"/>
        <w:tabs>
          <w:tab w:val="right" w:leader="dot" w:pos="9637"/>
        </w:tabs>
        <w:ind w:firstLine="960"/>
      </w:pPr>
      <w:hyperlink w:anchor="_Toc18963" w:history="1">
        <w:r>
          <w:t xml:space="preserve">2.4.7 </w:t>
        </w:r>
        <w:r>
          <w:rPr>
            <w:rFonts w:hint="eastAsia"/>
          </w:rPr>
          <w:t>钻井液方案</w:t>
        </w:r>
        <w:r>
          <w:tab/>
        </w:r>
        <w:fldSimple w:instr=" PAGEREF _Toc18963 \h ">
          <w:r>
            <w:t>23</w:t>
          </w:r>
        </w:fldSimple>
      </w:hyperlink>
    </w:p>
    <w:p w14:paraId="17C2C8B8" w14:textId="77777777" w:rsidR="00000000" w:rsidRDefault="00000000">
      <w:pPr>
        <w:pStyle w:val="TOC3"/>
        <w:tabs>
          <w:tab w:val="right" w:leader="dot" w:pos="9637"/>
        </w:tabs>
        <w:ind w:firstLine="960"/>
      </w:pPr>
      <w:hyperlink w:anchor="_Toc19983" w:history="1">
        <w:r>
          <w:t xml:space="preserve">2.4.8 </w:t>
        </w:r>
        <w:r>
          <w:rPr>
            <w:rFonts w:hint="eastAsia"/>
          </w:rPr>
          <w:t>气层保护</w:t>
        </w:r>
        <w:r>
          <w:tab/>
        </w:r>
        <w:fldSimple w:instr=" PAGEREF _Toc19983 \h ">
          <w:r>
            <w:t>24</w:t>
          </w:r>
        </w:fldSimple>
      </w:hyperlink>
    </w:p>
    <w:p w14:paraId="269B05D9" w14:textId="77777777" w:rsidR="00000000" w:rsidRDefault="00000000">
      <w:pPr>
        <w:pStyle w:val="TOC3"/>
        <w:tabs>
          <w:tab w:val="right" w:leader="dot" w:pos="9637"/>
        </w:tabs>
        <w:ind w:firstLine="960"/>
      </w:pPr>
      <w:hyperlink w:anchor="_Toc4982" w:history="1">
        <w:r>
          <w:t xml:space="preserve">2.4.9 </w:t>
        </w:r>
        <w:r>
          <w:rPr>
            <w:rFonts w:hint="eastAsia"/>
          </w:rPr>
          <w:t>钻头选型及钻井参数</w:t>
        </w:r>
        <w:r>
          <w:tab/>
        </w:r>
        <w:fldSimple w:instr=" PAGEREF _Toc4982 \h ">
          <w:r>
            <w:t>25</w:t>
          </w:r>
        </w:fldSimple>
      </w:hyperlink>
    </w:p>
    <w:p w14:paraId="243C28DB" w14:textId="77777777" w:rsidR="00000000" w:rsidRDefault="00000000">
      <w:pPr>
        <w:pStyle w:val="TOC3"/>
        <w:tabs>
          <w:tab w:val="right" w:leader="dot" w:pos="9637"/>
        </w:tabs>
        <w:ind w:firstLine="960"/>
      </w:pPr>
      <w:hyperlink w:anchor="_Toc27549" w:history="1">
        <w:r>
          <w:t xml:space="preserve">2.4.10 </w:t>
        </w:r>
        <w:r>
          <w:rPr>
            <w:rFonts w:hint="eastAsia"/>
          </w:rPr>
          <w:t>固井方案</w:t>
        </w:r>
        <w:r>
          <w:tab/>
        </w:r>
        <w:fldSimple w:instr=" PAGEREF _Toc27549 \h ">
          <w:r>
            <w:t>26</w:t>
          </w:r>
        </w:fldSimple>
      </w:hyperlink>
    </w:p>
    <w:p w14:paraId="32F816ED" w14:textId="77777777" w:rsidR="00000000" w:rsidRDefault="00000000">
      <w:pPr>
        <w:pStyle w:val="TOC3"/>
        <w:tabs>
          <w:tab w:val="right" w:leader="dot" w:pos="9637"/>
        </w:tabs>
        <w:ind w:firstLine="960"/>
      </w:pPr>
      <w:hyperlink w:anchor="_Toc21703" w:history="1">
        <w:r>
          <w:t xml:space="preserve">2.4.11 </w:t>
        </w:r>
        <w:r>
          <w:rPr>
            <w:rFonts w:hint="eastAsia"/>
          </w:rPr>
          <w:t>井控方案设计</w:t>
        </w:r>
        <w:r>
          <w:tab/>
        </w:r>
        <w:fldSimple w:instr=" PAGEREF _Toc21703 \h ">
          <w:r>
            <w:t>27</w:t>
          </w:r>
        </w:fldSimple>
      </w:hyperlink>
    </w:p>
    <w:p w14:paraId="729452DE" w14:textId="77777777" w:rsidR="00000000" w:rsidRDefault="00000000">
      <w:pPr>
        <w:pStyle w:val="TOC3"/>
        <w:tabs>
          <w:tab w:val="right" w:leader="dot" w:pos="9637"/>
        </w:tabs>
        <w:ind w:firstLine="960"/>
      </w:pPr>
      <w:hyperlink w:anchor="_Toc17499" w:history="1">
        <w:r>
          <w:t xml:space="preserve">2.4.12 </w:t>
        </w:r>
        <w:r>
          <w:rPr>
            <w:rFonts w:hint="eastAsia"/>
          </w:rPr>
          <w:t>完井方案</w:t>
        </w:r>
        <w:r>
          <w:tab/>
        </w:r>
        <w:fldSimple w:instr=" PAGEREF _Toc17499 \h ">
          <w:r>
            <w:t>29</w:t>
          </w:r>
        </w:fldSimple>
      </w:hyperlink>
    </w:p>
    <w:p w14:paraId="3F3C0782" w14:textId="77777777" w:rsidR="00000000" w:rsidRDefault="00000000">
      <w:pPr>
        <w:pStyle w:val="TOC3"/>
        <w:tabs>
          <w:tab w:val="right" w:leader="dot" w:pos="9637"/>
        </w:tabs>
        <w:ind w:firstLine="960"/>
      </w:pPr>
      <w:hyperlink w:anchor="_Toc13464" w:history="1">
        <w:r>
          <w:t xml:space="preserve">2.4.13 </w:t>
        </w:r>
        <w:r>
          <w:t>钻井井场符合性评价</w:t>
        </w:r>
        <w:r>
          <w:tab/>
        </w:r>
        <w:fldSimple w:instr=" PAGEREF _Toc13464 \h ">
          <w:r>
            <w:t>30</w:t>
          </w:r>
        </w:fldSimple>
      </w:hyperlink>
    </w:p>
    <w:p w14:paraId="7CF8DF9D" w14:textId="77777777" w:rsidR="00000000" w:rsidRDefault="00000000">
      <w:pPr>
        <w:pStyle w:val="TOC2"/>
        <w:tabs>
          <w:tab w:val="right" w:leader="dot" w:pos="9637"/>
        </w:tabs>
        <w:ind w:firstLine="480"/>
      </w:pPr>
      <w:hyperlink w:anchor="_Toc9828" w:history="1">
        <w:r>
          <w:t xml:space="preserve">2.5 </w:t>
        </w:r>
        <w:r>
          <w:rPr>
            <w:rFonts w:hint="eastAsia"/>
          </w:rPr>
          <w:t>采气工程</w:t>
        </w:r>
        <w:r>
          <w:tab/>
        </w:r>
        <w:fldSimple w:instr=" PAGEREF _Toc9828 \h ">
          <w:r>
            <w:t>31</w:t>
          </w:r>
        </w:fldSimple>
      </w:hyperlink>
    </w:p>
    <w:p w14:paraId="72A77E9F" w14:textId="77777777" w:rsidR="00000000" w:rsidRDefault="00000000">
      <w:pPr>
        <w:pStyle w:val="TOC3"/>
        <w:tabs>
          <w:tab w:val="right" w:leader="dot" w:pos="9637"/>
        </w:tabs>
        <w:ind w:firstLine="960"/>
      </w:pPr>
      <w:hyperlink w:anchor="_Toc19235" w:history="1">
        <w:r>
          <w:t xml:space="preserve">2.5.1 </w:t>
        </w:r>
        <w:r>
          <w:rPr>
            <w:rFonts w:hint="eastAsia"/>
          </w:rPr>
          <w:t>完井工程</w:t>
        </w:r>
        <w:r>
          <w:tab/>
        </w:r>
        <w:fldSimple w:instr=" PAGEREF _Toc19235 \h ">
          <w:r>
            <w:t>31</w:t>
          </w:r>
        </w:fldSimple>
      </w:hyperlink>
    </w:p>
    <w:p w14:paraId="1EB18BE1" w14:textId="77777777" w:rsidR="00000000" w:rsidRDefault="00000000">
      <w:pPr>
        <w:pStyle w:val="TOC3"/>
        <w:tabs>
          <w:tab w:val="right" w:leader="dot" w:pos="9637"/>
        </w:tabs>
        <w:ind w:firstLine="960"/>
      </w:pPr>
      <w:hyperlink w:anchor="_Toc26993" w:history="1">
        <w:r>
          <w:t xml:space="preserve">2.5.2 </w:t>
        </w:r>
        <w:r>
          <w:t>压裂工艺</w:t>
        </w:r>
        <w:r>
          <w:tab/>
        </w:r>
        <w:fldSimple w:instr=" PAGEREF _Toc26993 \h ">
          <w:r>
            <w:t>33</w:t>
          </w:r>
        </w:fldSimple>
      </w:hyperlink>
    </w:p>
    <w:p w14:paraId="1C5002CB" w14:textId="77777777" w:rsidR="00000000" w:rsidRDefault="00000000">
      <w:pPr>
        <w:pStyle w:val="TOC3"/>
        <w:tabs>
          <w:tab w:val="right" w:leader="dot" w:pos="9637"/>
        </w:tabs>
        <w:ind w:firstLine="960"/>
      </w:pPr>
      <w:hyperlink w:anchor="_Toc14360" w:history="1">
        <w:r>
          <w:t xml:space="preserve">2.5.3 </w:t>
        </w:r>
        <w:r>
          <w:rPr>
            <w:rFonts w:hint="eastAsia"/>
          </w:rPr>
          <w:t>采气工艺</w:t>
        </w:r>
        <w:r>
          <w:tab/>
        </w:r>
        <w:fldSimple w:instr=" PAGEREF _Toc14360 \h ">
          <w:r>
            <w:t>35</w:t>
          </w:r>
        </w:fldSimple>
      </w:hyperlink>
    </w:p>
    <w:p w14:paraId="4487E73C" w14:textId="77777777" w:rsidR="00000000" w:rsidRDefault="00000000">
      <w:pPr>
        <w:pStyle w:val="TOC2"/>
        <w:tabs>
          <w:tab w:val="right" w:leader="dot" w:pos="9637"/>
        </w:tabs>
        <w:ind w:firstLine="480"/>
      </w:pPr>
      <w:hyperlink w:anchor="_Toc8668" w:history="1">
        <w:r>
          <w:t xml:space="preserve">2.6 </w:t>
        </w:r>
        <w:r>
          <w:rPr>
            <w:rFonts w:hint="eastAsia"/>
          </w:rPr>
          <w:t>集输工程</w:t>
        </w:r>
        <w:r>
          <w:tab/>
        </w:r>
        <w:fldSimple w:instr=" PAGEREF _Toc8668 \h ">
          <w:r>
            <w:t>39</w:t>
          </w:r>
        </w:fldSimple>
      </w:hyperlink>
    </w:p>
    <w:p w14:paraId="2CBEB932" w14:textId="77777777" w:rsidR="00000000" w:rsidRDefault="00000000">
      <w:pPr>
        <w:pStyle w:val="TOC3"/>
        <w:tabs>
          <w:tab w:val="right" w:leader="dot" w:pos="9637"/>
        </w:tabs>
        <w:ind w:firstLine="960"/>
      </w:pPr>
      <w:hyperlink w:anchor="_Toc11281" w:history="1">
        <w:r>
          <w:t xml:space="preserve">2.6.1 </w:t>
        </w:r>
        <w:r>
          <w:rPr>
            <w:rFonts w:hint="eastAsia"/>
          </w:rPr>
          <w:t>总工艺流程</w:t>
        </w:r>
        <w:r>
          <w:tab/>
        </w:r>
        <w:fldSimple w:instr=" PAGEREF _Toc11281 \h ">
          <w:r>
            <w:t>39</w:t>
          </w:r>
        </w:fldSimple>
      </w:hyperlink>
    </w:p>
    <w:p w14:paraId="2BD3892F" w14:textId="77777777" w:rsidR="00000000" w:rsidRDefault="00000000">
      <w:pPr>
        <w:pStyle w:val="TOC3"/>
        <w:tabs>
          <w:tab w:val="right" w:leader="dot" w:pos="9637"/>
        </w:tabs>
        <w:ind w:firstLine="960"/>
      </w:pPr>
      <w:hyperlink w:anchor="_Toc7393" w:history="1">
        <w:r>
          <w:t xml:space="preserve">2.6.2 </w:t>
        </w:r>
        <w:r>
          <w:rPr>
            <w:rFonts w:hint="eastAsia"/>
          </w:rPr>
          <w:t>焦页</w:t>
        </w:r>
        <w:r>
          <w:rPr>
            <w:rFonts w:hint="eastAsia"/>
          </w:rPr>
          <w:t>106-7HF</w:t>
        </w:r>
        <w:r>
          <w:rPr>
            <w:rFonts w:hint="eastAsia"/>
          </w:rPr>
          <w:t>评价井方案扩建平台</w:t>
        </w:r>
        <w:r>
          <w:tab/>
        </w:r>
        <w:fldSimple w:instr=" PAGEREF _Toc7393 \h ">
          <w:r>
            <w:t>41</w:t>
          </w:r>
        </w:fldSimple>
      </w:hyperlink>
    </w:p>
    <w:p w14:paraId="6D4297A1" w14:textId="77777777" w:rsidR="00000000" w:rsidRDefault="00000000">
      <w:pPr>
        <w:pStyle w:val="TOC2"/>
        <w:tabs>
          <w:tab w:val="right" w:leader="dot" w:pos="9637"/>
        </w:tabs>
        <w:ind w:firstLine="480"/>
      </w:pPr>
      <w:hyperlink w:anchor="_Toc10839" w:history="1">
        <w:r>
          <w:rPr>
            <w:lang w:val="zh-CN"/>
          </w:rPr>
          <w:t xml:space="preserve">2.7 </w:t>
        </w:r>
        <w:r>
          <w:rPr>
            <w:rFonts w:hint="eastAsia"/>
            <w:lang w:val="zh-CN"/>
          </w:rPr>
          <w:t>公用工程及辅助生产设施</w:t>
        </w:r>
        <w:r>
          <w:tab/>
        </w:r>
        <w:fldSimple w:instr=" PAGEREF _Toc10839 \h ">
          <w:r>
            <w:t>46</w:t>
          </w:r>
        </w:fldSimple>
      </w:hyperlink>
    </w:p>
    <w:p w14:paraId="2EBFE73D" w14:textId="77777777" w:rsidR="00000000" w:rsidRDefault="00000000">
      <w:pPr>
        <w:pStyle w:val="TOC3"/>
        <w:tabs>
          <w:tab w:val="right" w:leader="dot" w:pos="9637"/>
        </w:tabs>
        <w:ind w:firstLine="960"/>
      </w:pPr>
      <w:hyperlink w:anchor="_Toc30641" w:history="1">
        <w:r>
          <w:rPr>
            <w:lang w:val="zh-CN"/>
          </w:rPr>
          <w:t xml:space="preserve">2.7.1 </w:t>
        </w:r>
        <w:r>
          <w:rPr>
            <w:rFonts w:hint="eastAsia"/>
            <w:lang w:val="zh-CN"/>
          </w:rPr>
          <w:t>防腐</w:t>
        </w:r>
        <w:r>
          <w:tab/>
        </w:r>
        <w:fldSimple w:instr=" PAGEREF _Toc30641 \h ">
          <w:r>
            <w:t>46</w:t>
          </w:r>
        </w:fldSimple>
      </w:hyperlink>
    </w:p>
    <w:p w14:paraId="1316CA6E" w14:textId="77777777" w:rsidR="00000000" w:rsidRDefault="00000000">
      <w:pPr>
        <w:pStyle w:val="TOC3"/>
        <w:tabs>
          <w:tab w:val="right" w:leader="dot" w:pos="9637"/>
        </w:tabs>
        <w:ind w:firstLine="960"/>
      </w:pPr>
      <w:hyperlink w:anchor="_Toc11807" w:history="1">
        <w:r>
          <w:t xml:space="preserve">2.7.2 </w:t>
        </w:r>
        <w:r>
          <w:t>自动控制</w:t>
        </w:r>
        <w:r>
          <w:tab/>
        </w:r>
        <w:fldSimple w:instr=" PAGEREF _Toc11807 \h ">
          <w:r>
            <w:t>46</w:t>
          </w:r>
        </w:fldSimple>
      </w:hyperlink>
    </w:p>
    <w:p w14:paraId="6C60AB6F" w14:textId="77777777" w:rsidR="00000000" w:rsidRDefault="00000000">
      <w:pPr>
        <w:pStyle w:val="TOC3"/>
        <w:tabs>
          <w:tab w:val="right" w:leader="dot" w:pos="9637"/>
        </w:tabs>
        <w:ind w:firstLine="960"/>
      </w:pPr>
      <w:hyperlink w:anchor="_Toc28756" w:history="1">
        <w:r>
          <w:rPr>
            <w:lang w:val="zh-CN"/>
          </w:rPr>
          <w:t xml:space="preserve">2.7.3 </w:t>
        </w:r>
        <w:r>
          <w:rPr>
            <w:lang w:val="zh-CN"/>
          </w:rPr>
          <w:t>通信</w:t>
        </w:r>
        <w:r>
          <w:tab/>
        </w:r>
        <w:fldSimple w:instr=" PAGEREF _Toc28756 \h ">
          <w:r>
            <w:t>49</w:t>
          </w:r>
        </w:fldSimple>
      </w:hyperlink>
    </w:p>
    <w:p w14:paraId="539DBA7B" w14:textId="77777777" w:rsidR="00000000" w:rsidRDefault="00000000">
      <w:pPr>
        <w:pStyle w:val="TOC3"/>
        <w:tabs>
          <w:tab w:val="right" w:leader="dot" w:pos="9637"/>
        </w:tabs>
        <w:ind w:firstLine="960"/>
      </w:pPr>
      <w:hyperlink w:anchor="_Toc30315" w:history="1">
        <w:r>
          <w:rPr>
            <w:lang w:val="zh-CN"/>
          </w:rPr>
          <w:t xml:space="preserve">2.7.4 </w:t>
        </w:r>
        <w:r>
          <w:rPr>
            <w:lang w:val="zh-CN"/>
          </w:rPr>
          <w:t>供配电</w:t>
        </w:r>
        <w:r>
          <w:tab/>
        </w:r>
        <w:fldSimple w:instr=" PAGEREF _Toc30315 \h ">
          <w:r>
            <w:t>50</w:t>
          </w:r>
        </w:fldSimple>
      </w:hyperlink>
    </w:p>
    <w:p w14:paraId="6507F5F2" w14:textId="77777777" w:rsidR="00000000" w:rsidRDefault="00000000">
      <w:pPr>
        <w:pStyle w:val="TOC3"/>
        <w:tabs>
          <w:tab w:val="right" w:leader="dot" w:pos="9637"/>
        </w:tabs>
        <w:ind w:firstLine="960"/>
      </w:pPr>
      <w:hyperlink w:anchor="_Toc18034" w:history="1">
        <w:r>
          <w:rPr>
            <w:lang w:val="zh-CN"/>
          </w:rPr>
          <w:t xml:space="preserve">2.7.5 </w:t>
        </w:r>
        <w:r>
          <w:rPr>
            <w:lang w:val="zh-CN"/>
          </w:rPr>
          <w:t>给排水</w:t>
        </w:r>
        <w:r>
          <w:rPr>
            <w:rFonts w:hint="eastAsia"/>
            <w:lang w:val="zh-CN"/>
          </w:rPr>
          <w:t>及消防</w:t>
        </w:r>
        <w:r>
          <w:tab/>
        </w:r>
        <w:fldSimple w:instr=" PAGEREF _Toc18034 \h ">
          <w:r>
            <w:t>51</w:t>
          </w:r>
        </w:fldSimple>
      </w:hyperlink>
    </w:p>
    <w:p w14:paraId="7D732904" w14:textId="77777777" w:rsidR="00000000" w:rsidRDefault="00000000">
      <w:pPr>
        <w:pStyle w:val="TOC3"/>
        <w:tabs>
          <w:tab w:val="right" w:leader="dot" w:pos="9637"/>
        </w:tabs>
        <w:ind w:firstLine="960"/>
      </w:pPr>
      <w:hyperlink w:anchor="_Toc5679" w:history="1">
        <w:r>
          <w:rPr>
            <w:lang w:val="zh-CN"/>
          </w:rPr>
          <w:t xml:space="preserve">2.7.6 </w:t>
        </w:r>
        <w:r>
          <w:rPr>
            <w:rFonts w:hint="eastAsia"/>
          </w:rPr>
          <w:t>通风</w:t>
        </w:r>
        <w:r>
          <w:tab/>
        </w:r>
        <w:fldSimple w:instr=" PAGEREF _Toc5679 \h ">
          <w:r>
            <w:t>52</w:t>
          </w:r>
        </w:fldSimple>
      </w:hyperlink>
    </w:p>
    <w:p w14:paraId="45F97211" w14:textId="77777777" w:rsidR="00000000" w:rsidRDefault="00000000">
      <w:pPr>
        <w:pStyle w:val="TOC3"/>
        <w:tabs>
          <w:tab w:val="right" w:leader="dot" w:pos="9637"/>
        </w:tabs>
        <w:ind w:firstLine="960"/>
      </w:pPr>
      <w:hyperlink w:anchor="_Toc29552" w:history="1">
        <w:r>
          <w:t xml:space="preserve">2.7.7 </w:t>
        </w:r>
        <w:r>
          <w:rPr>
            <w:lang w:val="zh-CN"/>
          </w:rPr>
          <w:t>建（构）筑物</w:t>
        </w:r>
        <w:r>
          <w:tab/>
        </w:r>
        <w:fldSimple w:instr=" PAGEREF _Toc29552 \h ">
          <w:r>
            <w:t>52</w:t>
          </w:r>
        </w:fldSimple>
      </w:hyperlink>
    </w:p>
    <w:p w14:paraId="0D99DA82" w14:textId="77777777" w:rsidR="00000000" w:rsidRDefault="00000000">
      <w:pPr>
        <w:pStyle w:val="TOC2"/>
        <w:tabs>
          <w:tab w:val="right" w:leader="dot" w:pos="9637"/>
        </w:tabs>
        <w:ind w:firstLine="480"/>
      </w:pPr>
      <w:hyperlink w:anchor="_Toc4720" w:history="1">
        <w:r>
          <w:t xml:space="preserve">2.8 </w:t>
        </w:r>
        <w:r>
          <w:t>安全管理</w:t>
        </w:r>
        <w:r>
          <w:tab/>
        </w:r>
        <w:fldSimple w:instr=" PAGEREF _Toc4720 \h ">
          <w:r>
            <w:t>53</w:t>
          </w:r>
        </w:fldSimple>
      </w:hyperlink>
    </w:p>
    <w:p w14:paraId="62606904" w14:textId="77777777" w:rsidR="00000000" w:rsidRDefault="00000000">
      <w:pPr>
        <w:pStyle w:val="TOC3"/>
        <w:tabs>
          <w:tab w:val="right" w:leader="dot" w:pos="9637"/>
        </w:tabs>
        <w:ind w:firstLine="960"/>
      </w:pPr>
      <w:hyperlink w:anchor="_Toc31891" w:history="1">
        <w:r>
          <w:t xml:space="preserve">2.8.1 </w:t>
        </w:r>
        <w:r>
          <w:t>组织机构及定员</w:t>
        </w:r>
        <w:r>
          <w:tab/>
        </w:r>
        <w:fldSimple w:instr=" PAGEREF _Toc31891 \h ">
          <w:r>
            <w:t>53</w:t>
          </w:r>
        </w:fldSimple>
      </w:hyperlink>
    </w:p>
    <w:p w14:paraId="27A9BCB6" w14:textId="77777777" w:rsidR="00000000" w:rsidRDefault="00000000">
      <w:pPr>
        <w:pStyle w:val="TOC3"/>
        <w:tabs>
          <w:tab w:val="right" w:leader="dot" w:pos="9637"/>
        </w:tabs>
        <w:ind w:firstLine="960"/>
      </w:pPr>
      <w:hyperlink w:anchor="_Toc26223" w:history="1">
        <w:r>
          <w:t xml:space="preserve">2.8.2 </w:t>
        </w:r>
        <w:r>
          <w:t>安全投资</w:t>
        </w:r>
        <w:r>
          <w:tab/>
        </w:r>
        <w:fldSimple w:instr=" PAGEREF _Toc26223 \h ">
          <w:r>
            <w:t>54</w:t>
          </w:r>
        </w:fldSimple>
      </w:hyperlink>
    </w:p>
    <w:p w14:paraId="35B94811" w14:textId="77777777" w:rsidR="00000000" w:rsidRDefault="00000000">
      <w:pPr>
        <w:pStyle w:val="TOC1"/>
        <w:tabs>
          <w:tab w:val="clear" w:pos="9628"/>
          <w:tab w:val="right" w:leader="dot" w:pos="9637"/>
        </w:tabs>
        <w:spacing w:before="120"/>
      </w:pPr>
      <w:hyperlink w:anchor="_Toc30460" w:history="1">
        <w:r>
          <w:t>第</w:t>
        </w:r>
        <w:r>
          <w:t>3</w:t>
        </w:r>
        <w:r>
          <w:t>章</w:t>
        </w:r>
        <w:r>
          <w:t xml:space="preserve"> </w:t>
        </w:r>
        <w:r>
          <w:t>主要危险、有害因素识别</w:t>
        </w:r>
        <w:r>
          <w:tab/>
        </w:r>
        <w:fldSimple w:instr=" PAGEREF _Toc30460 \h ">
          <w:r>
            <w:t>58</w:t>
          </w:r>
        </w:fldSimple>
      </w:hyperlink>
    </w:p>
    <w:p w14:paraId="200E85A0" w14:textId="77777777" w:rsidR="00000000" w:rsidRDefault="00000000">
      <w:pPr>
        <w:pStyle w:val="TOC2"/>
        <w:tabs>
          <w:tab w:val="right" w:leader="dot" w:pos="9637"/>
        </w:tabs>
        <w:ind w:firstLine="480"/>
      </w:pPr>
      <w:hyperlink w:anchor="_Toc17955" w:history="1">
        <w:r>
          <w:t xml:space="preserve">3.1 </w:t>
        </w:r>
        <w:r>
          <w:t>物料危险因素识别</w:t>
        </w:r>
        <w:r>
          <w:tab/>
        </w:r>
        <w:fldSimple w:instr=" PAGEREF _Toc17955 \h ">
          <w:r>
            <w:t>58</w:t>
          </w:r>
        </w:fldSimple>
      </w:hyperlink>
    </w:p>
    <w:p w14:paraId="68290F9B" w14:textId="77777777" w:rsidR="00000000" w:rsidRDefault="00000000">
      <w:pPr>
        <w:pStyle w:val="TOC2"/>
        <w:tabs>
          <w:tab w:val="right" w:leader="dot" w:pos="9637"/>
        </w:tabs>
        <w:ind w:firstLine="480"/>
      </w:pPr>
      <w:hyperlink w:anchor="_Toc21688" w:history="1">
        <w:r>
          <w:t xml:space="preserve">3.2 </w:t>
        </w:r>
        <w:r>
          <w:rPr>
            <w:rFonts w:hint="eastAsia"/>
          </w:rPr>
          <w:t>自然环境危险有害因素分析</w:t>
        </w:r>
        <w:r>
          <w:tab/>
        </w:r>
        <w:fldSimple w:instr=" PAGEREF _Toc21688 \h ">
          <w:r>
            <w:t>66</w:t>
          </w:r>
        </w:fldSimple>
      </w:hyperlink>
    </w:p>
    <w:p w14:paraId="0A48AE44" w14:textId="77777777" w:rsidR="00000000" w:rsidRDefault="00000000">
      <w:pPr>
        <w:pStyle w:val="TOC3"/>
        <w:tabs>
          <w:tab w:val="right" w:leader="dot" w:pos="9637"/>
        </w:tabs>
        <w:ind w:firstLine="960"/>
      </w:pPr>
      <w:hyperlink w:anchor="_Toc31116" w:history="1">
        <w:r>
          <w:t xml:space="preserve">3.2.1 </w:t>
        </w:r>
        <w:r>
          <w:t>地震危害</w:t>
        </w:r>
        <w:r>
          <w:tab/>
        </w:r>
        <w:fldSimple w:instr=" PAGEREF _Toc31116 \h ">
          <w:r>
            <w:t>66</w:t>
          </w:r>
        </w:fldSimple>
      </w:hyperlink>
    </w:p>
    <w:p w14:paraId="21520AF8" w14:textId="77777777" w:rsidR="00000000" w:rsidRDefault="00000000">
      <w:pPr>
        <w:pStyle w:val="TOC3"/>
        <w:tabs>
          <w:tab w:val="right" w:leader="dot" w:pos="9637"/>
        </w:tabs>
        <w:ind w:firstLine="960"/>
      </w:pPr>
      <w:hyperlink w:anchor="_Toc2885" w:history="1">
        <w:r>
          <w:t xml:space="preserve">3.2.2 </w:t>
        </w:r>
        <w:r>
          <w:t>气象、地质灾害</w:t>
        </w:r>
        <w:r>
          <w:tab/>
        </w:r>
        <w:fldSimple w:instr=" PAGEREF _Toc2885 \h ">
          <w:r>
            <w:t>66</w:t>
          </w:r>
        </w:fldSimple>
      </w:hyperlink>
    </w:p>
    <w:p w14:paraId="637BA2A2" w14:textId="77777777" w:rsidR="00000000" w:rsidRDefault="00000000">
      <w:pPr>
        <w:pStyle w:val="TOC2"/>
        <w:tabs>
          <w:tab w:val="right" w:leader="dot" w:pos="9637"/>
        </w:tabs>
        <w:ind w:firstLine="480"/>
      </w:pPr>
      <w:hyperlink w:anchor="_Toc16301" w:history="1">
        <w:r>
          <w:t xml:space="preserve">3.3 </w:t>
        </w:r>
        <w:r>
          <w:t>社会环境危险有害因素分析</w:t>
        </w:r>
        <w:r>
          <w:tab/>
        </w:r>
        <w:fldSimple w:instr=" PAGEREF _Toc16301 \h ">
          <w:r>
            <w:t>66</w:t>
          </w:r>
        </w:fldSimple>
      </w:hyperlink>
    </w:p>
    <w:p w14:paraId="191B1930" w14:textId="77777777" w:rsidR="00000000" w:rsidRDefault="00000000">
      <w:pPr>
        <w:pStyle w:val="TOC2"/>
        <w:tabs>
          <w:tab w:val="right" w:leader="dot" w:pos="9637"/>
        </w:tabs>
        <w:ind w:firstLine="480"/>
      </w:pPr>
      <w:hyperlink w:anchor="_Toc26417" w:history="1">
        <w:r>
          <w:t xml:space="preserve">3.4 </w:t>
        </w:r>
        <w:r>
          <w:t>钻井工程危险、有害因素分析</w:t>
        </w:r>
        <w:r>
          <w:tab/>
        </w:r>
        <w:fldSimple w:instr=" PAGEREF _Toc26417 \h ">
          <w:r>
            <w:t>67</w:t>
          </w:r>
        </w:fldSimple>
      </w:hyperlink>
    </w:p>
    <w:p w14:paraId="3FA21556" w14:textId="77777777" w:rsidR="00000000" w:rsidRDefault="00000000">
      <w:pPr>
        <w:pStyle w:val="TOC3"/>
        <w:tabs>
          <w:tab w:val="right" w:leader="dot" w:pos="9637"/>
        </w:tabs>
        <w:ind w:firstLine="960"/>
      </w:pPr>
      <w:hyperlink w:anchor="_Toc24099" w:history="1">
        <w:r>
          <w:t xml:space="preserve">3.4.1 </w:t>
        </w:r>
        <w:r>
          <w:t>钻前工程危险、有害因素分析</w:t>
        </w:r>
        <w:r>
          <w:tab/>
        </w:r>
        <w:fldSimple w:instr=" PAGEREF _Toc24099 \h ">
          <w:r>
            <w:t>67</w:t>
          </w:r>
        </w:fldSimple>
      </w:hyperlink>
    </w:p>
    <w:p w14:paraId="48196859" w14:textId="77777777" w:rsidR="00000000" w:rsidRDefault="00000000">
      <w:pPr>
        <w:pStyle w:val="TOC3"/>
        <w:tabs>
          <w:tab w:val="right" w:leader="dot" w:pos="9637"/>
        </w:tabs>
        <w:ind w:firstLine="960"/>
      </w:pPr>
      <w:hyperlink w:anchor="_Toc15808" w:history="1">
        <w:r>
          <w:t xml:space="preserve">3.4.2 </w:t>
        </w:r>
        <w:r>
          <w:t>钻井施工过程主要危险类别</w:t>
        </w:r>
        <w:r>
          <w:rPr>
            <w:rFonts w:hint="eastAsia"/>
          </w:rPr>
          <w:t>、</w:t>
        </w:r>
        <w:r>
          <w:t>分布及危险有害因素分析</w:t>
        </w:r>
        <w:r>
          <w:tab/>
        </w:r>
        <w:fldSimple w:instr=" PAGEREF _Toc15808 \h ">
          <w:r>
            <w:t>68</w:t>
          </w:r>
        </w:fldSimple>
      </w:hyperlink>
    </w:p>
    <w:p w14:paraId="11C4EB96" w14:textId="77777777" w:rsidR="00000000" w:rsidRDefault="00000000">
      <w:pPr>
        <w:pStyle w:val="TOC2"/>
        <w:tabs>
          <w:tab w:val="right" w:leader="dot" w:pos="9637"/>
        </w:tabs>
        <w:ind w:firstLine="480"/>
      </w:pPr>
      <w:hyperlink w:anchor="_Toc27324" w:history="1">
        <w:r>
          <w:t xml:space="preserve">3.5 </w:t>
        </w:r>
        <w:r>
          <w:t>采气工程危险有害因素分析</w:t>
        </w:r>
        <w:r>
          <w:tab/>
        </w:r>
        <w:fldSimple w:instr=" PAGEREF _Toc27324 \h ">
          <w:r>
            <w:t>72</w:t>
          </w:r>
        </w:fldSimple>
      </w:hyperlink>
    </w:p>
    <w:p w14:paraId="4A8E9762" w14:textId="77777777" w:rsidR="00000000" w:rsidRDefault="00000000">
      <w:pPr>
        <w:pStyle w:val="TOC2"/>
        <w:tabs>
          <w:tab w:val="right" w:leader="dot" w:pos="9637"/>
        </w:tabs>
        <w:ind w:firstLine="480"/>
      </w:pPr>
      <w:hyperlink w:anchor="_Toc29888" w:history="1">
        <w:r>
          <w:t xml:space="preserve">3.6 </w:t>
        </w:r>
        <w:r>
          <w:t>地面工程危险、有害因素分析</w:t>
        </w:r>
        <w:r>
          <w:tab/>
        </w:r>
        <w:fldSimple w:instr=" PAGEREF _Toc29888 \h ">
          <w:r>
            <w:t>73</w:t>
          </w:r>
        </w:fldSimple>
      </w:hyperlink>
    </w:p>
    <w:p w14:paraId="5B5265CA" w14:textId="77777777" w:rsidR="00000000" w:rsidRDefault="00000000">
      <w:pPr>
        <w:pStyle w:val="TOC3"/>
        <w:tabs>
          <w:tab w:val="right" w:leader="dot" w:pos="9637"/>
        </w:tabs>
        <w:ind w:firstLine="960"/>
      </w:pPr>
      <w:hyperlink w:anchor="_Toc1657" w:history="1">
        <w:r>
          <w:rPr>
            <w:lang w:eastAsia="en-US"/>
          </w:rPr>
          <w:t xml:space="preserve">3.6.1 </w:t>
        </w:r>
        <w:r>
          <w:rPr>
            <w:lang w:eastAsia="en-US"/>
          </w:rPr>
          <w:t>站场施工的危险、有害因素分析</w:t>
        </w:r>
        <w:r>
          <w:tab/>
        </w:r>
        <w:fldSimple w:instr=" PAGEREF _Toc1657 \h ">
          <w:r>
            <w:t>73</w:t>
          </w:r>
        </w:fldSimple>
      </w:hyperlink>
    </w:p>
    <w:p w14:paraId="0317D266" w14:textId="77777777" w:rsidR="00000000" w:rsidRDefault="00000000">
      <w:pPr>
        <w:pStyle w:val="TOC3"/>
        <w:tabs>
          <w:tab w:val="right" w:leader="dot" w:pos="9637"/>
        </w:tabs>
        <w:ind w:firstLine="960"/>
      </w:pPr>
      <w:hyperlink w:anchor="_Toc23024" w:history="1">
        <w:r>
          <w:rPr>
            <w:lang w:eastAsia="en-US"/>
          </w:rPr>
          <w:t xml:space="preserve">3.6.2 </w:t>
        </w:r>
        <w:r>
          <w:rPr>
            <w:lang w:eastAsia="en-US"/>
          </w:rPr>
          <w:t>工程运行期危险有害因素分析</w:t>
        </w:r>
        <w:r>
          <w:tab/>
        </w:r>
        <w:fldSimple w:instr=" PAGEREF _Toc23024 \h ">
          <w:r>
            <w:t>74</w:t>
          </w:r>
        </w:fldSimple>
      </w:hyperlink>
    </w:p>
    <w:p w14:paraId="43EF48A1" w14:textId="77777777" w:rsidR="00000000" w:rsidRDefault="00000000">
      <w:pPr>
        <w:pStyle w:val="TOC2"/>
        <w:tabs>
          <w:tab w:val="right" w:leader="dot" w:pos="9637"/>
        </w:tabs>
        <w:ind w:firstLine="480"/>
      </w:pPr>
      <w:hyperlink w:anchor="_Toc15832" w:history="1">
        <w:r>
          <w:t xml:space="preserve">3.7 </w:t>
        </w:r>
        <w:r>
          <w:t>公用工程及辅助生产设施的危险有害因素辨识与分析</w:t>
        </w:r>
        <w:r>
          <w:tab/>
        </w:r>
        <w:fldSimple w:instr=" PAGEREF _Toc15832 \h ">
          <w:r>
            <w:t>74</w:t>
          </w:r>
        </w:fldSimple>
      </w:hyperlink>
    </w:p>
    <w:p w14:paraId="4DC21D75" w14:textId="77777777" w:rsidR="00000000" w:rsidRDefault="00000000">
      <w:pPr>
        <w:pStyle w:val="TOC2"/>
        <w:tabs>
          <w:tab w:val="right" w:leader="dot" w:pos="9637"/>
        </w:tabs>
        <w:ind w:firstLine="480"/>
      </w:pPr>
      <w:hyperlink w:anchor="_Toc20131" w:history="1">
        <w:r>
          <w:t xml:space="preserve">3.8 </w:t>
        </w:r>
        <w:r>
          <w:t>检维修期间的危险有害因素辨识与分析</w:t>
        </w:r>
        <w:r>
          <w:tab/>
        </w:r>
        <w:fldSimple w:instr=" PAGEREF _Toc20131 \h ">
          <w:r>
            <w:t>75</w:t>
          </w:r>
        </w:fldSimple>
      </w:hyperlink>
    </w:p>
    <w:p w14:paraId="2AF10199" w14:textId="77777777" w:rsidR="00000000" w:rsidRDefault="00000000">
      <w:pPr>
        <w:pStyle w:val="TOC2"/>
        <w:tabs>
          <w:tab w:val="right" w:leader="dot" w:pos="9637"/>
        </w:tabs>
        <w:ind w:firstLine="480"/>
      </w:pPr>
      <w:hyperlink w:anchor="_Toc8299" w:history="1">
        <w:r>
          <w:t xml:space="preserve">3.9 </w:t>
        </w:r>
        <w:r>
          <w:t>管理缺陷的危险有害因素辨识与分析</w:t>
        </w:r>
        <w:r>
          <w:tab/>
        </w:r>
        <w:fldSimple w:instr=" PAGEREF _Toc8299 \h ">
          <w:r>
            <w:t>76</w:t>
          </w:r>
        </w:fldSimple>
      </w:hyperlink>
    </w:p>
    <w:p w14:paraId="7AD71A3A" w14:textId="77777777" w:rsidR="00000000" w:rsidRDefault="00000000">
      <w:pPr>
        <w:pStyle w:val="TOC2"/>
        <w:tabs>
          <w:tab w:val="right" w:leader="dot" w:pos="9637"/>
        </w:tabs>
        <w:ind w:firstLine="480"/>
      </w:pPr>
      <w:hyperlink w:anchor="_Toc12682" w:history="1">
        <w:r>
          <w:t xml:space="preserve">3.10 </w:t>
        </w:r>
        <w:r>
          <w:t>危险化学品重大危险源辨识</w:t>
        </w:r>
        <w:r>
          <w:tab/>
        </w:r>
        <w:fldSimple w:instr=" PAGEREF _Toc12682 \h ">
          <w:r>
            <w:t>77</w:t>
          </w:r>
        </w:fldSimple>
      </w:hyperlink>
    </w:p>
    <w:p w14:paraId="2916267F" w14:textId="77777777" w:rsidR="00000000" w:rsidRDefault="00000000">
      <w:pPr>
        <w:pStyle w:val="TOC3"/>
        <w:tabs>
          <w:tab w:val="right" w:leader="dot" w:pos="9637"/>
        </w:tabs>
        <w:ind w:firstLine="960"/>
      </w:pPr>
      <w:hyperlink w:anchor="_Toc29173" w:history="1">
        <w:r>
          <w:rPr>
            <w:lang w:eastAsia="en-US"/>
          </w:rPr>
          <w:t xml:space="preserve">3.10.1 </w:t>
        </w:r>
        <w:r>
          <w:rPr>
            <w:lang w:eastAsia="en-US"/>
          </w:rPr>
          <w:t>重大危险源单元划分</w:t>
        </w:r>
        <w:r>
          <w:tab/>
        </w:r>
        <w:fldSimple w:instr=" PAGEREF _Toc29173 \h ">
          <w:r>
            <w:t>77</w:t>
          </w:r>
        </w:fldSimple>
      </w:hyperlink>
    </w:p>
    <w:p w14:paraId="51CFA0B1" w14:textId="77777777" w:rsidR="00000000" w:rsidRDefault="00000000">
      <w:pPr>
        <w:pStyle w:val="TOC3"/>
        <w:tabs>
          <w:tab w:val="right" w:leader="dot" w:pos="9637"/>
        </w:tabs>
        <w:ind w:firstLine="960"/>
      </w:pPr>
      <w:hyperlink w:anchor="_Toc32718" w:history="1">
        <w:r>
          <w:rPr>
            <w:lang w:eastAsia="en-US"/>
          </w:rPr>
          <w:t xml:space="preserve">3.10.2 </w:t>
        </w:r>
        <w:r>
          <w:rPr>
            <w:lang w:eastAsia="en-US"/>
          </w:rPr>
          <w:t>辨识过程</w:t>
        </w:r>
        <w:r>
          <w:tab/>
        </w:r>
        <w:fldSimple w:instr=" PAGEREF _Toc32718 \h ">
          <w:r>
            <w:t>77</w:t>
          </w:r>
        </w:fldSimple>
      </w:hyperlink>
    </w:p>
    <w:p w14:paraId="255475E0" w14:textId="77777777" w:rsidR="00000000" w:rsidRDefault="00000000">
      <w:pPr>
        <w:pStyle w:val="TOC1"/>
        <w:tabs>
          <w:tab w:val="clear" w:pos="9628"/>
          <w:tab w:val="right" w:leader="dot" w:pos="9637"/>
        </w:tabs>
        <w:spacing w:before="120"/>
      </w:pPr>
      <w:hyperlink w:anchor="_Toc10664" w:history="1">
        <w:r>
          <w:t>第</w:t>
        </w:r>
        <w:r>
          <w:t>4</w:t>
        </w:r>
        <w:r>
          <w:t>章</w:t>
        </w:r>
        <w:r>
          <w:t xml:space="preserve"> </w:t>
        </w:r>
        <w:r>
          <w:rPr>
            <w:rFonts w:hint="eastAsia"/>
          </w:rPr>
          <w:t>评价方法确定与评价单元划分</w:t>
        </w:r>
        <w:r>
          <w:tab/>
        </w:r>
        <w:fldSimple w:instr=" PAGEREF _Toc10664 \h ">
          <w:r>
            <w:t>79</w:t>
          </w:r>
        </w:fldSimple>
      </w:hyperlink>
    </w:p>
    <w:p w14:paraId="343AE878" w14:textId="77777777" w:rsidR="00000000" w:rsidRDefault="00000000">
      <w:pPr>
        <w:pStyle w:val="TOC2"/>
        <w:tabs>
          <w:tab w:val="right" w:leader="dot" w:pos="9637"/>
        </w:tabs>
        <w:ind w:firstLine="480"/>
      </w:pPr>
      <w:hyperlink w:anchor="_Toc12248" w:history="1">
        <w:r>
          <w:t xml:space="preserve">4.1 </w:t>
        </w:r>
        <w:r>
          <w:rPr>
            <w:rFonts w:hint="eastAsia"/>
          </w:rPr>
          <w:t>评价单元划分</w:t>
        </w:r>
        <w:r>
          <w:tab/>
        </w:r>
        <w:fldSimple w:instr=" PAGEREF _Toc12248 \h ">
          <w:r>
            <w:t>79</w:t>
          </w:r>
        </w:fldSimple>
      </w:hyperlink>
    </w:p>
    <w:p w14:paraId="52F5121E" w14:textId="77777777" w:rsidR="00000000" w:rsidRDefault="00000000">
      <w:pPr>
        <w:pStyle w:val="TOC3"/>
        <w:tabs>
          <w:tab w:val="right" w:leader="dot" w:pos="9637"/>
        </w:tabs>
        <w:ind w:firstLine="960"/>
      </w:pPr>
      <w:hyperlink w:anchor="_Toc22596" w:history="1">
        <w:r>
          <w:t xml:space="preserve">4.1.1 </w:t>
        </w:r>
        <w:r>
          <w:rPr>
            <w:rFonts w:hint="eastAsia"/>
          </w:rPr>
          <w:t>单元划分原则</w:t>
        </w:r>
        <w:r>
          <w:tab/>
        </w:r>
        <w:fldSimple w:instr=" PAGEREF _Toc22596 \h ">
          <w:r>
            <w:t>79</w:t>
          </w:r>
        </w:fldSimple>
      </w:hyperlink>
    </w:p>
    <w:p w14:paraId="1EC4F087" w14:textId="77777777" w:rsidR="00000000" w:rsidRDefault="00000000">
      <w:pPr>
        <w:pStyle w:val="TOC3"/>
        <w:tabs>
          <w:tab w:val="right" w:leader="dot" w:pos="9637"/>
        </w:tabs>
        <w:ind w:firstLine="960"/>
      </w:pPr>
      <w:hyperlink w:anchor="_Toc7033" w:history="1">
        <w:r>
          <w:t xml:space="preserve">4.1.2 </w:t>
        </w:r>
        <w:r>
          <w:rPr>
            <w:rFonts w:hint="eastAsia"/>
          </w:rPr>
          <w:t>评价单元划分</w:t>
        </w:r>
        <w:r>
          <w:tab/>
        </w:r>
        <w:fldSimple w:instr=" PAGEREF _Toc7033 \h ">
          <w:r>
            <w:t>79</w:t>
          </w:r>
        </w:fldSimple>
      </w:hyperlink>
    </w:p>
    <w:p w14:paraId="044C268A" w14:textId="77777777" w:rsidR="00000000" w:rsidRDefault="00000000">
      <w:pPr>
        <w:pStyle w:val="TOC2"/>
        <w:tabs>
          <w:tab w:val="right" w:leader="dot" w:pos="9637"/>
        </w:tabs>
        <w:ind w:firstLine="480"/>
      </w:pPr>
      <w:hyperlink w:anchor="_Toc5149" w:history="1">
        <w:r>
          <w:t xml:space="preserve">4.2 </w:t>
        </w:r>
        <w:r>
          <w:rPr>
            <w:rFonts w:hint="eastAsia"/>
          </w:rPr>
          <w:t>评价方法选择</w:t>
        </w:r>
        <w:r>
          <w:tab/>
        </w:r>
        <w:fldSimple w:instr=" PAGEREF _Toc5149 \h ">
          <w:r>
            <w:t>80</w:t>
          </w:r>
        </w:fldSimple>
      </w:hyperlink>
    </w:p>
    <w:p w14:paraId="786F3826" w14:textId="77777777" w:rsidR="00000000" w:rsidRDefault="00000000">
      <w:pPr>
        <w:pStyle w:val="TOC3"/>
        <w:tabs>
          <w:tab w:val="right" w:leader="dot" w:pos="9637"/>
        </w:tabs>
        <w:ind w:firstLine="960"/>
      </w:pPr>
      <w:hyperlink w:anchor="_Toc15451" w:history="1">
        <w:r>
          <w:t xml:space="preserve">4.2.1 </w:t>
        </w:r>
        <w:r>
          <w:rPr>
            <w:rFonts w:hint="eastAsia"/>
          </w:rPr>
          <w:t>评价方法选择</w:t>
        </w:r>
        <w:r>
          <w:tab/>
        </w:r>
        <w:fldSimple w:instr=" PAGEREF _Toc15451 \h ">
          <w:r>
            <w:t>80</w:t>
          </w:r>
        </w:fldSimple>
      </w:hyperlink>
    </w:p>
    <w:p w14:paraId="5DC9F699" w14:textId="77777777" w:rsidR="00000000" w:rsidRDefault="00000000">
      <w:pPr>
        <w:pStyle w:val="TOC3"/>
        <w:tabs>
          <w:tab w:val="right" w:leader="dot" w:pos="9637"/>
        </w:tabs>
        <w:ind w:firstLine="960"/>
      </w:pPr>
      <w:hyperlink w:anchor="_Toc16975" w:history="1">
        <w:r>
          <w:t xml:space="preserve">4.2.2 </w:t>
        </w:r>
        <w:r>
          <w:t>安全检查表法（</w:t>
        </w:r>
        <w:r>
          <w:t>SCL</w:t>
        </w:r>
        <w:r>
          <w:t>）</w:t>
        </w:r>
        <w:r>
          <w:tab/>
        </w:r>
        <w:fldSimple w:instr=" PAGEREF _Toc16975 \h ">
          <w:r>
            <w:t>80</w:t>
          </w:r>
        </w:fldSimple>
      </w:hyperlink>
    </w:p>
    <w:p w14:paraId="280641E5" w14:textId="77777777" w:rsidR="00000000" w:rsidRDefault="00000000">
      <w:pPr>
        <w:pStyle w:val="TOC3"/>
        <w:tabs>
          <w:tab w:val="right" w:leader="dot" w:pos="9637"/>
        </w:tabs>
        <w:ind w:firstLine="960"/>
      </w:pPr>
      <w:hyperlink w:anchor="_Toc21722" w:history="1">
        <w:r>
          <w:t xml:space="preserve">4.2.3 </w:t>
        </w:r>
        <w:r>
          <w:t>预先危险性分析法（</w:t>
        </w:r>
        <w:r>
          <w:t>PHA</w:t>
        </w:r>
        <w:r>
          <w:t>）</w:t>
        </w:r>
        <w:r>
          <w:tab/>
        </w:r>
        <w:fldSimple w:instr=" PAGEREF _Toc21722 \h ">
          <w:r>
            <w:t>80</w:t>
          </w:r>
        </w:fldSimple>
      </w:hyperlink>
    </w:p>
    <w:p w14:paraId="131AC0C4" w14:textId="77777777" w:rsidR="00000000" w:rsidRDefault="00000000">
      <w:pPr>
        <w:pStyle w:val="TOC3"/>
        <w:tabs>
          <w:tab w:val="right" w:leader="dot" w:pos="9637"/>
        </w:tabs>
        <w:ind w:firstLine="960"/>
      </w:pPr>
      <w:hyperlink w:anchor="_Toc3761" w:history="1">
        <w:r>
          <w:t xml:space="preserve">4.2.4 </w:t>
        </w:r>
        <w:r>
          <w:t>故障假设分析法</w:t>
        </w:r>
        <w:r>
          <w:tab/>
        </w:r>
        <w:fldSimple w:instr=" PAGEREF _Toc3761 \h ">
          <w:r>
            <w:t>81</w:t>
          </w:r>
        </w:fldSimple>
      </w:hyperlink>
    </w:p>
    <w:p w14:paraId="0461D920" w14:textId="77777777" w:rsidR="00000000" w:rsidRDefault="00000000">
      <w:pPr>
        <w:pStyle w:val="TOC3"/>
        <w:tabs>
          <w:tab w:val="right" w:leader="dot" w:pos="9637"/>
        </w:tabs>
        <w:ind w:firstLine="960"/>
      </w:pPr>
      <w:hyperlink w:anchor="_Toc12468" w:history="1">
        <w:r>
          <w:t xml:space="preserve">4.2.5 </w:t>
        </w:r>
        <w:r>
          <w:rPr>
            <w:rFonts w:hint="eastAsia"/>
          </w:rPr>
          <w:t>定量风险模拟评价方法</w:t>
        </w:r>
        <w:r>
          <w:tab/>
        </w:r>
        <w:fldSimple w:instr=" PAGEREF _Toc12468 \h ">
          <w:r>
            <w:t>82</w:t>
          </w:r>
        </w:fldSimple>
      </w:hyperlink>
    </w:p>
    <w:p w14:paraId="38D363C3" w14:textId="77777777" w:rsidR="00000000" w:rsidRDefault="00000000">
      <w:pPr>
        <w:pStyle w:val="TOC1"/>
        <w:tabs>
          <w:tab w:val="clear" w:pos="9628"/>
          <w:tab w:val="right" w:leader="dot" w:pos="9637"/>
        </w:tabs>
        <w:spacing w:before="120"/>
      </w:pPr>
      <w:hyperlink w:anchor="_Toc12357" w:history="1">
        <w:r>
          <w:t>第</w:t>
        </w:r>
        <w:r>
          <w:t>5</w:t>
        </w:r>
        <w:r>
          <w:t>章</w:t>
        </w:r>
        <w:r>
          <w:t xml:space="preserve"> </w:t>
        </w:r>
        <w:r>
          <w:rPr>
            <w:rFonts w:hint="eastAsia"/>
          </w:rPr>
          <w:t>定性、定量评价</w:t>
        </w:r>
        <w:r>
          <w:tab/>
        </w:r>
        <w:fldSimple w:instr=" PAGEREF _Toc12357 \h ">
          <w:r>
            <w:t>83</w:t>
          </w:r>
        </w:fldSimple>
      </w:hyperlink>
    </w:p>
    <w:p w14:paraId="20A70017" w14:textId="77777777" w:rsidR="00000000" w:rsidRDefault="00000000">
      <w:pPr>
        <w:pStyle w:val="TOC2"/>
        <w:tabs>
          <w:tab w:val="right" w:leader="dot" w:pos="9637"/>
        </w:tabs>
        <w:ind w:firstLine="480"/>
      </w:pPr>
      <w:hyperlink w:anchor="_Toc17460" w:history="1">
        <w:r>
          <w:t xml:space="preserve">5.1 </w:t>
        </w:r>
        <w:r>
          <w:t>政策符合性评价单元</w:t>
        </w:r>
        <w:r>
          <w:tab/>
        </w:r>
        <w:fldSimple w:instr=" PAGEREF _Toc17460 \h ">
          <w:r>
            <w:t>83</w:t>
          </w:r>
        </w:fldSimple>
      </w:hyperlink>
    </w:p>
    <w:p w14:paraId="41BB3A70" w14:textId="77777777" w:rsidR="00000000" w:rsidRDefault="00000000">
      <w:pPr>
        <w:pStyle w:val="TOC2"/>
        <w:tabs>
          <w:tab w:val="right" w:leader="dot" w:pos="9637"/>
        </w:tabs>
        <w:ind w:firstLine="480"/>
      </w:pPr>
      <w:hyperlink w:anchor="_Toc17971" w:history="1">
        <w:r>
          <w:t xml:space="preserve">5.2 </w:t>
        </w:r>
        <w:r>
          <w:t>钻井工程评价</w:t>
        </w:r>
        <w:r>
          <w:rPr>
            <w:rFonts w:hint="eastAsia"/>
          </w:rPr>
          <w:t>单元</w:t>
        </w:r>
        <w:r>
          <w:tab/>
        </w:r>
        <w:fldSimple w:instr=" PAGEREF _Toc17971 \h ">
          <w:r>
            <w:t>83</w:t>
          </w:r>
        </w:fldSimple>
      </w:hyperlink>
    </w:p>
    <w:p w14:paraId="46BDAA7C" w14:textId="77777777" w:rsidR="00000000" w:rsidRDefault="00000000">
      <w:pPr>
        <w:pStyle w:val="TOC3"/>
        <w:tabs>
          <w:tab w:val="right" w:leader="dot" w:pos="9637"/>
        </w:tabs>
        <w:ind w:firstLine="960"/>
      </w:pPr>
      <w:hyperlink w:anchor="_Toc26053" w:history="1">
        <w:r>
          <w:t xml:space="preserve">5.2.1 </w:t>
        </w:r>
        <w:r>
          <w:t>钻前工程评价子单元</w:t>
        </w:r>
        <w:r>
          <w:tab/>
        </w:r>
        <w:fldSimple w:instr=" PAGEREF _Toc26053 \h ">
          <w:r>
            <w:t>83</w:t>
          </w:r>
        </w:fldSimple>
      </w:hyperlink>
    </w:p>
    <w:p w14:paraId="7542420B" w14:textId="77777777" w:rsidR="00000000" w:rsidRDefault="00000000">
      <w:pPr>
        <w:pStyle w:val="TOC3"/>
        <w:tabs>
          <w:tab w:val="right" w:leader="dot" w:pos="9637"/>
        </w:tabs>
        <w:ind w:firstLine="960"/>
      </w:pPr>
      <w:hyperlink w:anchor="_Toc14738" w:history="1">
        <w:r>
          <w:t xml:space="preserve">5.2.2 </w:t>
        </w:r>
        <w:r>
          <w:t>钻井工程评价子单元</w:t>
        </w:r>
        <w:r>
          <w:tab/>
        </w:r>
        <w:fldSimple w:instr=" PAGEREF _Toc14738 \h ">
          <w:r>
            <w:t>89</w:t>
          </w:r>
        </w:fldSimple>
      </w:hyperlink>
    </w:p>
    <w:p w14:paraId="09EC8886" w14:textId="77777777" w:rsidR="00000000" w:rsidRDefault="00000000">
      <w:pPr>
        <w:pStyle w:val="TOC2"/>
        <w:tabs>
          <w:tab w:val="right" w:leader="dot" w:pos="9637"/>
        </w:tabs>
        <w:ind w:firstLine="480"/>
      </w:pPr>
      <w:hyperlink w:anchor="_Toc32016" w:history="1">
        <w:r>
          <w:t xml:space="preserve">5.3 </w:t>
        </w:r>
        <w:r>
          <w:rPr>
            <w:rFonts w:hint="eastAsia"/>
          </w:rPr>
          <w:t>采气工程评价单元</w:t>
        </w:r>
        <w:r>
          <w:tab/>
        </w:r>
        <w:fldSimple w:instr=" PAGEREF _Toc32016 \h ">
          <w:r>
            <w:t>111</w:t>
          </w:r>
        </w:fldSimple>
      </w:hyperlink>
    </w:p>
    <w:p w14:paraId="523E3F24" w14:textId="77777777" w:rsidR="00000000" w:rsidRDefault="00000000">
      <w:pPr>
        <w:pStyle w:val="TOC3"/>
        <w:tabs>
          <w:tab w:val="right" w:leader="dot" w:pos="9637"/>
        </w:tabs>
        <w:ind w:firstLine="960"/>
      </w:pPr>
      <w:hyperlink w:anchor="_Toc12944" w:history="1">
        <w:r>
          <w:t xml:space="preserve">5.3.1 </w:t>
        </w:r>
        <w:r>
          <w:t>预先危险性分析</w:t>
        </w:r>
        <w:r>
          <w:tab/>
        </w:r>
        <w:fldSimple w:instr=" PAGEREF _Toc12944 \h ">
          <w:r>
            <w:t>111</w:t>
          </w:r>
        </w:fldSimple>
      </w:hyperlink>
    </w:p>
    <w:p w14:paraId="39092657" w14:textId="77777777" w:rsidR="00000000" w:rsidRDefault="00000000">
      <w:pPr>
        <w:pStyle w:val="TOC3"/>
        <w:tabs>
          <w:tab w:val="right" w:leader="dot" w:pos="9637"/>
        </w:tabs>
        <w:ind w:firstLine="960"/>
      </w:pPr>
      <w:hyperlink w:anchor="_Toc7187" w:history="1">
        <w:r>
          <w:t xml:space="preserve">5.3.2 </w:t>
        </w:r>
        <w:r>
          <w:t>压裂施工作业故障假设分析</w:t>
        </w:r>
        <w:r>
          <w:tab/>
        </w:r>
        <w:fldSimple w:instr=" PAGEREF _Toc7187 \h ">
          <w:r>
            <w:t>113</w:t>
          </w:r>
        </w:fldSimple>
      </w:hyperlink>
    </w:p>
    <w:p w14:paraId="2F109E6A" w14:textId="77777777" w:rsidR="00000000" w:rsidRDefault="00000000">
      <w:pPr>
        <w:pStyle w:val="TOC2"/>
        <w:tabs>
          <w:tab w:val="right" w:leader="dot" w:pos="9637"/>
        </w:tabs>
        <w:ind w:firstLine="480"/>
      </w:pPr>
      <w:hyperlink w:anchor="_Toc25523" w:history="1">
        <w:r>
          <w:t xml:space="preserve">5.4 </w:t>
        </w:r>
        <w:r>
          <w:t>地面工程评价单元</w:t>
        </w:r>
        <w:r>
          <w:tab/>
        </w:r>
        <w:fldSimple w:instr=" PAGEREF _Toc25523 \h ">
          <w:r>
            <w:t>126</w:t>
          </w:r>
        </w:fldSimple>
      </w:hyperlink>
    </w:p>
    <w:p w14:paraId="2B9A14F0" w14:textId="77777777" w:rsidR="00000000" w:rsidRDefault="00000000">
      <w:pPr>
        <w:pStyle w:val="TOC3"/>
        <w:tabs>
          <w:tab w:val="right" w:leader="dot" w:pos="9637"/>
        </w:tabs>
        <w:ind w:firstLine="960"/>
      </w:pPr>
      <w:hyperlink w:anchor="_Toc22986" w:history="1">
        <w:r>
          <w:t xml:space="preserve">5.4.1 </w:t>
        </w:r>
        <w:r>
          <w:rPr>
            <w:rFonts w:hint="eastAsia"/>
          </w:rPr>
          <w:t>站内工艺管道子</w:t>
        </w:r>
        <w:r>
          <w:t>单元</w:t>
        </w:r>
        <w:r>
          <w:tab/>
        </w:r>
        <w:fldSimple w:instr=" PAGEREF _Toc22986 \h ">
          <w:r>
            <w:t>126</w:t>
          </w:r>
        </w:fldSimple>
      </w:hyperlink>
    </w:p>
    <w:p w14:paraId="5121F927" w14:textId="77777777" w:rsidR="00000000" w:rsidRDefault="00000000">
      <w:pPr>
        <w:pStyle w:val="TOC3"/>
        <w:tabs>
          <w:tab w:val="right" w:leader="dot" w:pos="9637"/>
        </w:tabs>
        <w:ind w:firstLine="960"/>
      </w:pPr>
      <w:hyperlink w:anchor="_Toc17482" w:history="1">
        <w:r>
          <w:t xml:space="preserve">5.4.2 </w:t>
        </w:r>
        <w:r>
          <w:t>站场工程</w:t>
        </w:r>
        <w:r>
          <w:rPr>
            <w:rFonts w:hint="eastAsia"/>
          </w:rPr>
          <w:t>子</w:t>
        </w:r>
        <w:r>
          <w:t>单元</w:t>
        </w:r>
        <w:r>
          <w:tab/>
        </w:r>
        <w:fldSimple w:instr=" PAGEREF _Toc17482 \h ">
          <w:r>
            <w:t>131</w:t>
          </w:r>
        </w:fldSimple>
      </w:hyperlink>
    </w:p>
    <w:p w14:paraId="1F602F54" w14:textId="77777777" w:rsidR="00000000" w:rsidRDefault="00000000">
      <w:pPr>
        <w:pStyle w:val="TOC3"/>
        <w:tabs>
          <w:tab w:val="right" w:leader="dot" w:pos="9637"/>
        </w:tabs>
        <w:ind w:firstLine="960"/>
      </w:pPr>
      <w:hyperlink w:anchor="_Toc17262" w:history="1">
        <w:r>
          <w:t xml:space="preserve">5.4.3 </w:t>
        </w:r>
        <w:r>
          <w:t>站场天然气泄漏后果模拟</w:t>
        </w:r>
        <w:r>
          <w:tab/>
        </w:r>
        <w:fldSimple w:instr=" PAGEREF _Toc17262 \h ">
          <w:r>
            <w:t>136</w:t>
          </w:r>
        </w:fldSimple>
      </w:hyperlink>
    </w:p>
    <w:p w14:paraId="48045B0B" w14:textId="77777777" w:rsidR="00000000" w:rsidRDefault="00000000">
      <w:pPr>
        <w:pStyle w:val="TOC2"/>
        <w:tabs>
          <w:tab w:val="right" w:leader="dot" w:pos="9637"/>
        </w:tabs>
        <w:ind w:firstLine="480"/>
      </w:pPr>
      <w:hyperlink w:anchor="_Toc23369" w:history="1">
        <w:r>
          <w:t xml:space="preserve">5.5 </w:t>
        </w:r>
        <w:r>
          <w:t>自然条件对工程建设和生产运行的影响</w:t>
        </w:r>
        <w:r>
          <w:tab/>
        </w:r>
        <w:fldSimple w:instr=" PAGEREF _Toc23369 \h ">
          <w:r>
            <w:t>138</w:t>
          </w:r>
        </w:fldSimple>
      </w:hyperlink>
    </w:p>
    <w:p w14:paraId="6A25914E" w14:textId="77777777" w:rsidR="00000000" w:rsidRDefault="00000000">
      <w:pPr>
        <w:pStyle w:val="TOC2"/>
        <w:tabs>
          <w:tab w:val="right" w:leader="dot" w:pos="9637"/>
        </w:tabs>
        <w:ind w:firstLine="480"/>
      </w:pPr>
      <w:hyperlink w:anchor="_Toc8272" w:history="1">
        <w:r>
          <w:t xml:space="preserve">5.6 </w:t>
        </w:r>
        <w:r>
          <w:t>建设项目生产、作业固有危险有害因素和可能发生的各类事故与周边生产经营活动或居民生活的相互影响</w:t>
        </w:r>
        <w:r>
          <w:tab/>
        </w:r>
        <w:fldSimple w:instr=" PAGEREF _Toc8272 \h ">
          <w:r>
            <w:t>139</w:t>
          </w:r>
        </w:fldSimple>
      </w:hyperlink>
    </w:p>
    <w:p w14:paraId="3E445526" w14:textId="77777777" w:rsidR="00000000" w:rsidRDefault="00000000">
      <w:pPr>
        <w:pStyle w:val="TOC2"/>
        <w:tabs>
          <w:tab w:val="right" w:leader="dot" w:pos="9637"/>
        </w:tabs>
        <w:ind w:firstLine="480"/>
      </w:pPr>
      <w:hyperlink w:anchor="_Toc1573" w:history="1">
        <w:r>
          <w:t xml:space="preserve">5.7 </w:t>
        </w:r>
        <w:r>
          <w:t>建设项目周边法律法规予以保护的区域及与法律法规的符合性分析</w:t>
        </w:r>
        <w:r>
          <w:tab/>
        </w:r>
        <w:fldSimple w:instr=" PAGEREF _Toc1573 \h ">
          <w:r>
            <w:t>139</w:t>
          </w:r>
        </w:fldSimple>
      </w:hyperlink>
    </w:p>
    <w:p w14:paraId="5E83574A" w14:textId="77777777" w:rsidR="00000000" w:rsidRDefault="00000000">
      <w:pPr>
        <w:pStyle w:val="TOC2"/>
        <w:tabs>
          <w:tab w:val="right" w:leader="dot" w:pos="9637"/>
        </w:tabs>
        <w:ind w:firstLine="480"/>
      </w:pPr>
      <w:hyperlink w:anchor="_Toc26069" w:history="1">
        <w:r>
          <w:t xml:space="preserve">5.8 </w:t>
        </w:r>
        <w:r>
          <w:t>技术、工艺安全可靠性分析</w:t>
        </w:r>
        <w:r>
          <w:tab/>
        </w:r>
        <w:fldSimple w:instr=" PAGEREF _Toc26069 \h ">
          <w:r>
            <w:t>139</w:t>
          </w:r>
        </w:fldSimple>
      </w:hyperlink>
    </w:p>
    <w:p w14:paraId="6FB88C78" w14:textId="77777777" w:rsidR="00000000" w:rsidRDefault="00000000">
      <w:pPr>
        <w:pStyle w:val="TOC1"/>
        <w:tabs>
          <w:tab w:val="clear" w:pos="9628"/>
          <w:tab w:val="right" w:leader="dot" w:pos="9637"/>
        </w:tabs>
        <w:spacing w:before="120"/>
      </w:pPr>
      <w:hyperlink w:anchor="_Toc17260" w:history="1">
        <w:r>
          <w:t>第</w:t>
        </w:r>
        <w:r>
          <w:t>6</w:t>
        </w:r>
        <w:r>
          <w:t>章</w:t>
        </w:r>
        <w:r>
          <w:t xml:space="preserve"> </w:t>
        </w:r>
        <w:r>
          <w:t>安全管理及应急管理评价</w:t>
        </w:r>
        <w:r>
          <w:tab/>
        </w:r>
        <w:fldSimple w:instr=" PAGEREF _Toc17260 \h ">
          <w:r>
            <w:t>140</w:t>
          </w:r>
        </w:fldSimple>
      </w:hyperlink>
    </w:p>
    <w:p w14:paraId="15F1C897" w14:textId="77777777" w:rsidR="00000000" w:rsidRDefault="00000000">
      <w:pPr>
        <w:pStyle w:val="TOC2"/>
        <w:tabs>
          <w:tab w:val="right" w:leader="dot" w:pos="9637"/>
        </w:tabs>
        <w:ind w:firstLine="480"/>
      </w:pPr>
      <w:hyperlink w:anchor="_Toc25639" w:history="1">
        <w:r>
          <w:t xml:space="preserve">6.1 </w:t>
        </w:r>
        <w:r>
          <w:t>安全管理情况</w:t>
        </w:r>
        <w:r>
          <w:tab/>
        </w:r>
        <w:fldSimple w:instr=" PAGEREF _Toc25639 \h ">
          <w:r>
            <w:t>140</w:t>
          </w:r>
        </w:fldSimple>
      </w:hyperlink>
    </w:p>
    <w:p w14:paraId="77A8F908" w14:textId="77777777" w:rsidR="00000000" w:rsidRDefault="00000000">
      <w:pPr>
        <w:pStyle w:val="TOC3"/>
        <w:tabs>
          <w:tab w:val="right" w:leader="dot" w:pos="9637"/>
        </w:tabs>
        <w:ind w:firstLine="960"/>
      </w:pPr>
      <w:hyperlink w:anchor="_Toc1828" w:history="1">
        <w:r>
          <w:t xml:space="preserve">6.1.1 </w:t>
        </w:r>
        <w:r>
          <w:t>安全生产管理机构的设置</w:t>
        </w:r>
        <w:r>
          <w:tab/>
        </w:r>
        <w:fldSimple w:instr=" PAGEREF _Toc1828 \h ">
          <w:r>
            <w:t>140</w:t>
          </w:r>
        </w:fldSimple>
      </w:hyperlink>
    </w:p>
    <w:p w14:paraId="2866A03E" w14:textId="77777777" w:rsidR="00000000" w:rsidRDefault="00000000">
      <w:pPr>
        <w:pStyle w:val="TOC3"/>
        <w:tabs>
          <w:tab w:val="right" w:leader="dot" w:pos="9637"/>
        </w:tabs>
        <w:ind w:firstLine="960"/>
      </w:pPr>
      <w:hyperlink w:anchor="_Toc14740" w:history="1">
        <w:r>
          <w:t xml:space="preserve">6.1.2 </w:t>
        </w:r>
        <w:r>
          <w:t>安全管理检查表</w:t>
        </w:r>
        <w:r>
          <w:tab/>
        </w:r>
        <w:fldSimple w:instr=" PAGEREF _Toc14740 \h ">
          <w:r>
            <w:t>141</w:t>
          </w:r>
        </w:fldSimple>
      </w:hyperlink>
    </w:p>
    <w:p w14:paraId="041E3994" w14:textId="77777777" w:rsidR="00000000" w:rsidRDefault="00000000">
      <w:pPr>
        <w:pStyle w:val="TOC3"/>
        <w:tabs>
          <w:tab w:val="right" w:leader="dot" w:pos="9637"/>
        </w:tabs>
        <w:ind w:firstLine="960"/>
      </w:pPr>
      <w:hyperlink w:anchor="_Toc3905" w:history="1">
        <w:r>
          <w:t xml:space="preserve">6.1.3 </w:t>
        </w:r>
        <w:r>
          <w:t>安全管理单元小结</w:t>
        </w:r>
        <w:r>
          <w:tab/>
        </w:r>
        <w:fldSimple w:instr=" PAGEREF _Toc3905 \h ">
          <w:r>
            <w:t>142</w:t>
          </w:r>
        </w:fldSimple>
      </w:hyperlink>
    </w:p>
    <w:p w14:paraId="16938815" w14:textId="77777777" w:rsidR="00000000" w:rsidRDefault="00000000">
      <w:pPr>
        <w:pStyle w:val="TOC2"/>
        <w:tabs>
          <w:tab w:val="right" w:leader="dot" w:pos="9637"/>
        </w:tabs>
        <w:ind w:firstLine="480"/>
      </w:pPr>
      <w:hyperlink w:anchor="_Toc18863" w:history="1">
        <w:r>
          <w:t xml:space="preserve">6.2 </w:t>
        </w:r>
        <w:r>
          <w:t>应急管理</w:t>
        </w:r>
        <w:r>
          <w:tab/>
        </w:r>
        <w:fldSimple w:instr=" PAGEREF _Toc18863 \h ">
          <w:r>
            <w:t>143</w:t>
          </w:r>
        </w:fldSimple>
      </w:hyperlink>
    </w:p>
    <w:p w14:paraId="34D852A4" w14:textId="77777777" w:rsidR="00000000" w:rsidRDefault="00000000">
      <w:pPr>
        <w:pStyle w:val="TOC3"/>
        <w:tabs>
          <w:tab w:val="right" w:leader="dot" w:pos="9637"/>
        </w:tabs>
        <w:ind w:firstLine="960"/>
      </w:pPr>
      <w:hyperlink w:anchor="_Toc8371" w:history="1">
        <w:r>
          <w:t xml:space="preserve">6.2.1 </w:t>
        </w:r>
        <w:r>
          <w:t>事故应急救援及事故应急管理</w:t>
        </w:r>
        <w:r>
          <w:tab/>
        </w:r>
        <w:fldSimple w:instr=" PAGEREF _Toc8371 \h ">
          <w:r>
            <w:t>143</w:t>
          </w:r>
        </w:fldSimple>
      </w:hyperlink>
    </w:p>
    <w:p w14:paraId="69E71C37" w14:textId="77777777" w:rsidR="00000000" w:rsidRDefault="00000000">
      <w:pPr>
        <w:pStyle w:val="TOC3"/>
        <w:tabs>
          <w:tab w:val="right" w:leader="dot" w:pos="9637"/>
        </w:tabs>
        <w:ind w:firstLine="960"/>
      </w:pPr>
      <w:hyperlink w:anchor="_Toc7855" w:history="1">
        <w:r>
          <w:t xml:space="preserve">6.2.2 </w:t>
        </w:r>
        <w:r>
          <w:t>应急管理检查表</w:t>
        </w:r>
        <w:r>
          <w:tab/>
        </w:r>
        <w:fldSimple w:instr=" PAGEREF _Toc7855 \h ">
          <w:r>
            <w:t>150</w:t>
          </w:r>
        </w:fldSimple>
      </w:hyperlink>
    </w:p>
    <w:p w14:paraId="6232647D" w14:textId="77777777" w:rsidR="00000000" w:rsidRDefault="00000000">
      <w:pPr>
        <w:pStyle w:val="TOC3"/>
        <w:tabs>
          <w:tab w:val="right" w:leader="dot" w:pos="9637"/>
        </w:tabs>
        <w:ind w:firstLine="960"/>
      </w:pPr>
      <w:hyperlink w:anchor="_Toc6607" w:history="1">
        <w:r>
          <w:t xml:space="preserve">6.2.3 </w:t>
        </w:r>
        <w:r>
          <w:t>应急管理单元小结</w:t>
        </w:r>
        <w:r>
          <w:tab/>
        </w:r>
        <w:fldSimple w:instr=" PAGEREF _Toc6607 \h ">
          <w:r>
            <w:t>151</w:t>
          </w:r>
        </w:fldSimple>
      </w:hyperlink>
    </w:p>
    <w:p w14:paraId="4245E893" w14:textId="77777777" w:rsidR="00000000" w:rsidRDefault="00000000">
      <w:pPr>
        <w:pStyle w:val="TOC1"/>
        <w:tabs>
          <w:tab w:val="clear" w:pos="9628"/>
          <w:tab w:val="right" w:leader="dot" w:pos="9637"/>
        </w:tabs>
        <w:spacing w:before="120"/>
      </w:pPr>
      <w:hyperlink w:anchor="_Toc3751" w:history="1">
        <w:r>
          <w:t>第</w:t>
        </w:r>
        <w:r>
          <w:t>7</w:t>
        </w:r>
        <w:r>
          <w:t>章</w:t>
        </w:r>
        <w:r>
          <w:t xml:space="preserve"> </w:t>
        </w:r>
        <w:r>
          <w:t>安全对策措施及建议</w:t>
        </w:r>
        <w:r>
          <w:tab/>
        </w:r>
        <w:fldSimple w:instr=" PAGEREF _Toc3751 \h ">
          <w:r>
            <w:t>152</w:t>
          </w:r>
        </w:fldSimple>
      </w:hyperlink>
    </w:p>
    <w:p w14:paraId="0EF82F17" w14:textId="77777777" w:rsidR="00000000" w:rsidRDefault="00000000">
      <w:pPr>
        <w:pStyle w:val="TOC2"/>
        <w:tabs>
          <w:tab w:val="right" w:leader="dot" w:pos="9637"/>
        </w:tabs>
        <w:ind w:firstLine="480"/>
      </w:pPr>
      <w:hyperlink w:anchor="_Toc27942" w:history="1">
        <w:r>
          <w:t xml:space="preserve">7.1 </w:t>
        </w:r>
        <w:r>
          <w:t>可研报告中提出的主要安全对策措施</w:t>
        </w:r>
        <w:r>
          <w:tab/>
        </w:r>
        <w:fldSimple w:instr=" PAGEREF _Toc27942 \h ">
          <w:r>
            <w:t>152</w:t>
          </w:r>
        </w:fldSimple>
      </w:hyperlink>
    </w:p>
    <w:p w14:paraId="6233371B" w14:textId="77777777" w:rsidR="00000000" w:rsidRDefault="00000000">
      <w:pPr>
        <w:pStyle w:val="TOC3"/>
        <w:tabs>
          <w:tab w:val="right" w:leader="dot" w:pos="9637"/>
        </w:tabs>
        <w:ind w:firstLine="960"/>
      </w:pPr>
      <w:hyperlink w:anchor="_Toc2947" w:history="1">
        <w:r>
          <w:t xml:space="preserve">7.1.1 </w:t>
        </w:r>
        <w:r>
          <w:rPr>
            <w:rFonts w:hint="eastAsia"/>
          </w:rPr>
          <w:t>钻井工程主要安全技术措施</w:t>
        </w:r>
        <w:r>
          <w:tab/>
        </w:r>
        <w:fldSimple w:instr=" PAGEREF _Toc2947 \h ">
          <w:r>
            <w:t>152</w:t>
          </w:r>
        </w:fldSimple>
      </w:hyperlink>
    </w:p>
    <w:p w14:paraId="61D5F806" w14:textId="77777777" w:rsidR="00000000" w:rsidRDefault="00000000">
      <w:pPr>
        <w:pStyle w:val="TOC3"/>
        <w:tabs>
          <w:tab w:val="right" w:leader="dot" w:pos="9637"/>
        </w:tabs>
        <w:ind w:firstLine="960"/>
      </w:pPr>
      <w:hyperlink w:anchor="_Toc28686" w:history="1">
        <w:r>
          <w:t xml:space="preserve">7.1.2 </w:t>
        </w:r>
        <w:r>
          <w:rPr>
            <w:rFonts w:hint="eastAsia"/>
          </w:rPr>
          <w:t>压裂试气主要安全技术措施</w:t>
        </w:r>
        <w:r>
          <w:tab/>
        </w:r>
        <w:fldSimple w:instr=" PAGEREF _Toc28686 \h ">
          <w:r>
            <w:t>153</w:t>
          </w:r>
        </w:fldSimple>
      </w:hyperlink>
    </w:p>
    <w:p w14:paraId="6898E9A0" w14:textId="77777777" w:rsidR="00000000" w:rsidRDefault="00000000">
      <w:pPr>
        <w:pStyle w:val="TOC3"/>
        <w:tabs>
          <w:tab w:val="right" w:leader="dot" w:pos="9637"/>
        </w:tabs>
        <w:ind w:firstLine="960"/>
      </w:pPr>
      <w:hyperlink w:anchor="_Toc31731" w:history="1">
        <w:r>
          <w:t xml:space="preserve">7.1.3 </w:t>
        </w:r>
        <w:r>
          <w:rPr>
            <w:rFonts w:hint="eastAsia"/>
          </w:rPr>
          <w:t>地面工程主要安全技术措施</w:t>
        </w:r>
        <w:r>
          <w:tab/>
        </w:r>
        <w:fldSimple w:instr=" PAGEREF _Toc31731 \h ">
          <w:r>
            <w:t>156</w:t>
          </w:r>
        </w:fldSimple>
      </w:hyperlink>
    </w:p>
    <w:p w14:paraId="4D478B19" w14:textId="77777777" w:rsidR="00000000" w:rsidRDefault="00000000">
      <w:pPr>
        <w:pStyle w:val="TOC2"/>
        <w:tabs>
          <w:tab w:val="right" w:leader="dot" w:pos="9637"/>
        </w:tabs>
        <w:ind w:firstLine="480"/>
      </w:pPr>
      <w:hyperlink w:anchor="_Toc610" w:history="1">
        <w:r>
          <w:t xml:space="preserve">7.2 </w:t>
        </w:r>
        <w:r>
          <w:t>补充或需要强调的安全对策措施</w:t>
        </w:r>
        <w:r>
          <w:tab/>
        </w:r>
        <w:fldSimple w:instr=" PAGEREF _Toc610 \h ">
          <w:r>
            <w:t>160</w:t>
          </w:r>
        </w:fldSimple>
      </w:hyperlink>
    </w:p>
    <w:p w14:paraId="4CB00E1B" w14:textId="77777777" w:rsidR="00000000" w:rsidRDefault="00000000">
      <w:pPr>
        <w:pStyle w:val="TOC3"/>
        <w:tabs>
          <w:tab w:val="right" w:leader="dot" w:pos="9637"/>
        </w:tabs>
        <w:ind w:firstLine="960"/>
      </w:pPr>
      <w:hyperlink w:anchor="_Toc11435" w:history="1">
        <w:r>
          <w:t xml:space="preserve">7.2.1 </w:t>
        </w:r>
        <w:r>
          <w:rPr>
            <w:rFonts w:hint="eastAsia"/>
          </w:rPr>
          <w:t>下</w:t>
        </w:r>
        <w:r>
          <w:t>阶段</w:t>
        </w:r>
        <w:r>
          <w:rPr>
            <w:rFonts w:hint="eastAsia"/>
          </w:rPr>
          <w:t>应明确或</w:t>
        </w:r>
        <w:r>
          <w:t>补充的安全对策措施</w:t>
        </w:r>
        <w:r>
          <w:tab/>
        </w:r>
        <w:fldSimple w:instr=" PAGEREF _Toc11435 \h ">
          <w:r>
            <w:t>160</w:t>
          </w:r>
        </w:fldSimple>
      </w:hyperlink>
    </w:p>
    <w:p w14:paraId="1919FB5A" w14:textId="77777777" w:rsidR="00000000" w:rsidRDefault="00000000">
      <w:pPr>
        <w:pStyle w:val="TOC3"/>
        <w:tabs>
          <w:tab w:val="right" w:leader="dot" w:pos="9637"/>
        </w:tabs>
        <w:ind w:firstLine="960"/>
      </w:pPr>
      <w:hyperlink w:anchor="_Toc321" w:history="1">
        <w:r>
          <w:t xml:space="preserve">7.2.2 </w:t>
        </w:r>
        <w:r>
          <w:t>施工期安全对策措施</w:t>
        </w:r>
        <w:r>
          <w:tab/>
        </w:r>
        <w:fldSimple w:instr=" PAGEREF _Toc321 \h ">
          <w:r>
            <w:t>162</w:t>
          </w:r>
        </w:fldSimple>
      </w:hyperlink>
    </w:p>
    <w:p w14:paraId="14CC617F" w14:textId="77777777" w:rsidR="00000000" w:rsidRDefault="00000000">
      <w:pPr>
        <w:pStyle w:val="TOC3"/>
        <w:tabs>
          <w:tab w:val="right" w:leader="dot" w:pos="9637"/>
        </w:tabs>
        <w:ind w:firstLine="960"/>
      </w:pPr>
      <w:hyperlink w:anchor="_Toc9373" w:history="1">
        <w:r>
          <w:t xml:space="preserve">7.2.3 </w:t>
        </w:r>
        <w:r>
          <w:rPr>
            <w:rFonts w:hint="eastAsia"/>
          </w:rPr>
          <w:t>正常</w:t>
        </w:r>
        <w:r>
          <w:t>运营期安全对策措施</w:t>
        </w:r>
        <w:r>
          <w:tab/>
        </w:r>
        <w:fldSimple w:instr=" PAGEREF _Toc9373 \h ">
          <w:r>
            <w:t>169</w:t>
          </w:r>
        </w:fldSimple>
      </w:hyperlink>
    </w:p>
    <w:p w14:paraId="7FC508A5" w14:textId="77777777" w:rsidR="00000000" w:rsidRDefault="00000000">
      <w:pPr>
        <w:pStyle w:val="TOC3"/>
        <w:tabs>
          <w:tab w:val="right" w:leader="dot" w:pos="9637"/>
        </w:tabs>
        <w:ind w:firstLine="960"/>
      </w:pPr>
      <w:hyperlink w:anchor="_Toc17626" w:history="1">
        <w:r>
          <w:t xml:space="preserve">7.2.4 </w:t>
        </w:r>
        <w:r>
          <w:t>检修安全生产对策措施</w:t>
        </w:r>
        <w:r>
          <w:tab/>
        </w:r>
        <w:fldSimple w:instr=" PAGEREF _Toc17626 \h ">
          <w:r>
            <w:t>170</w:t>
          </w:r>
        </w:fldSimple>
      </w:hyperlink>
    </w:p>
    <w:p w14:paraId="44E99508" w14:textId="77777777" w:rsidR="00000000" w:rsidRDefault="00000000">
      <w:pPr>
        <w:pStyle w:val="TOC3"/>
        <w:tabs>
          <w:tab w:val="right" w:leader="dot" w:pos="9637"/>
        </w:tabs>
        <w:ind w:firstLine="960"/>
      </w:pPr>
      <w:hyperlink w:anchor="_Toc15393" w:history="1">
        <w:r>
          <w:t xml:space="preserve">7.2.5 </w:t>
        </w:r>
        <w:r>
          <w:t>安全管理对策措施</w:t>
        </w:r>
        <w:r>
          <w:tab/>
        </w:r>
        <w:fldSimple w:instr=" PAGEREF _Toc15393 \h ">
          <w:r>
            <w:t>170</w:t>
          </w:r>
        </w:fldSimple>
      </w:hyperlink>
    </w:p>
    <w:p w14:paraId="50072DBF" w14:textId="77777777" w:rsidR="00000000" w:rsidRDefault="00000000">
      <w:pPr>
        <w:pStyle w:val="TOC2"/>
        <w:tabs>
          <w:tab w:val="right" w:leader="dot" w:pos="9637"/>
        </w:tabs>
        <w:ind w:firstLine="480"/>
      </w:pPr>
      <w:hyperlink w:anchor="_Toc10630" w:history="1">
        <w:r>
          <w:t xml:space="preserve">7.3 </w:t>
        </w:r>
        <w:r>
          <w:t>建议</w:t>
        </w:r>
        <w:r>
          <w:tab/>
        </w:r>
        <w:fldSimple w:instr=" PAGEREF _Toc10630 \h ">
          <w:r>
            <w:t>172</w:t>
          </w:r>
        </w:fldSimple>
      </w:hyperlink>
    </w:p>
    <w:p w14:paraId="3E72CA0F" w14:textId="77777777" w:rsidR="00000000" w:rsidRDefault="00000000">
      <w:pPr>
        <w:pStyle w:val="TOC1"/>
        <w:tabs>
          <w:tab w:val="clear" w:pos="9628"/>
          <w:tab w:val="right" w:leader="dot" w:pos="9637"/>
        </w:tabs>
        <w:spacing w:before="120"/>
      </w:pPr>
      <w:hyperlink w:anchor="_Toc5659" w:history="1">
        <w:r>
          <w:t>第</w:t>
        </w:r>
        <w:r>
          <w:t>8</w:t>
        </w:r>
        <w:r>
          <w:t>章</w:t>
        </w:r>
        <w:r>
          <w:t xml:space="preserve"> </w:t>
        </w:r>
        <w:r>
          <w:t>评价结论</w:t>
        </w:r>
        <w:r>
          <w:tab/>
        </w:r>
        <w:fldSimple w:instr=" PAGEREF _Toc5659 \h ">
          <w:r>
            <w:t>173</w:t>
          </w:r>
        </w:fldSimple>
      </w:hyperlink>
    </w:p>
    <w:p w14:paraId="54BE7AD6" w14:textId="77777777" w:rsidR="00000000" w:rsidRDefault="00000000">
      <w:pPr>
        <w:pStyle w:val="TOC2"/>
        <w:tabs>
          <w:tab w:val="right" w:leader="dot" w:pos="9637"/>
        </w:tabs>
        <w:ind w:firstLine="480"/>
      </w:pPr>
      <w:hyperlink w:anchor="_Toc26302" w:history="1">
        <w:r>
          <w:t xml:space="preserve">8.1 </w:t>
        </w:r>
        <w:r>
          <w:t>项目主要特点及主要危险、有害因素评价结果</w:t>
        </w:r>
        <w:r>
          <w:tab/>
        </w:r>
        <w:fldSimple w:instr=" PAGEREF _Toc26302 \h ">
          <w:r>
            <w:t>173</w:t>
          </w:r>
        </w:fldSimple>
      </w:hyperlink>
    </w:p>
    <w:p w14:paraId="2A7B5855" w14:textId="77777777" w:rsidR="00000000" w:rsidRDefault="00000000">
      <w:pPr>
        <w:pStyle w:val="TOC2"/>
        <w:tabs>
          <w:tab w:val="right" w:leader="dot" w:pos="9637"/>
        </w:tabs>
        <w:ind w:firstLine="480"/>
      </w:pPr>
      <w:hyperlink w:anchor="_Toc21413" w:history="1">
        <w:r>
          <w:t xml:space="preserve">8.2 </w:t>
        </w:r>
        <w:r>
          <w:t>应重点防范的重大风险和应重视的安全对策措施建议</w:t>
        </w:r>
        <w:r>
          <w:tab/>
        </w:r>
        <w:fldSimple w:instr=" PAGEREF _Toc21413 \h ">
          <w:r>
            <w:t>173</w:t>
          </w:r>
        </w:fldSimple>
      </w:hyperlink>
    </w:p>
    <w:p w14:paraId="58F880A1" w14:textId="77777777" w:rsidR="00000000" w:rsidRDefault="00000000">
      <w:pPr>
        <w:pStyle w:val="TOC2"/>
        <w:tabs>
          <w:tab w:val="right" w:leader="dot" w:pos="9637"/>
        </w:tabs>
        <w:ind w:firstLine="480"/>
      </w:pPr>
      <w:hyperlink w:anchor="_Toc19116" w:history="1">
        <w:r>
          <w:t xml:space="preserve">8.3 </w:t>
        </w:r>
        <w:r>
          <w:t>项目潜在的危险、有害因素控制</w:t>
        </w:r>
        <w:r>
          <w:tab/>
        </w:r>
        <w:fldSimple w:instr=" PAGEREF _Toc19116 \h ">
          <w:r>
            <w:t>174</w:t>
          </w:r>
        </w:fldSimple>
      </w:hyperlink>
    </w:p>
    <w:p w14:paraId="506B92D4" w14:textId="77777777" w:rsidR="00000000" w:rsidRDefault="00000000">
      <w:pPr>
        <w:pStyle w:val="TOC2"/>
        <w:tabs>
          <w:tab w:val="right" w:leader="dot" w:pos="9637"/>
        </w:tabs>
        <w:ind w:firstLine="480"/>
      </w:pPr>
      <w:hyperlink w:anchor="_Toc24016" w:history="1">
        <w:r>
          <w:t xml:space="preserve">8.4 </w:t>
        </w:r>
        <w:r>
          <w:t>综合评价结论</w:t>
        </w:r>
        <w:r>
          <w:tab/>
        </w:r>
        <w:fldSimple w:instr=" PAGEREF _Toc24016 \h ">
          <w:r>
            <w:t>174</w:t>
          </w:r>
        </w:fldSimple>
      </w:hyperlink>
    </w:p>
    <w:p w14:paraId="49ECAFE6" w14:textId="77777777" w:rsidR="00000000" w:rsidRDefault="00000000">
      <w:pPr>
        <w:pStyle w:val="TOC1"/>
        <w:tabs>
          <w:tab w:val="clear" w:pos="9628"/>
          <w:tab w:val="right" w:leader="dot" w:pos="9637"/>
        </w:tabs>
        <w:spacing w:before="120"/>
      </w:pPr>
      <w:hyperlink w:anchor="_Toc26478" w:history="1">
        <w:r>
          <w:rPr>
            <w:rFonts w:hint="eastAsia"/>
          </w:rPr>
          <w:t>附图附件</w:t>
        </w:r>
        <w:r>
          <w:tab/>
        </w:r>
        <w:fldSimple w:instr=" PAGEREF _Toc26478 \h ">
          <w:r>
            <w:t>175</w:t>
          </w:r>
        </w:fldSimple>
      </w:hyperlink>
    </w:p>
    <w:p w14:paraId="1824DF14" w14:textId="77777777" w:rsidR="00000000" w:rsidRDefault="00000000">
      <w:pPr>
        <w:spacing w:line="400" w:lineRule="exact"/>
        <w:ind w:firstLine="560"/>
      </w:pPr>
      <w:r>
        <w:fldChar w:fldCharType="end"/>
      </w:r>
      <w:bookmarkStart w:id="0" w:name="_Toc24376"/>
    </w:p>
    <w:p w14:paraId="598EB18B" w14:textId="77777777" w:rsidR="00000000" w:rsidRDefault="00000000">
      <w:pPr>
        <w:ind w:firstLine="560"/>
      </w:pPr>
    </w:p>
    <w:p w14:paraId="523E12F0" w14:textId="77777777" w:rsidR="00000000" w:rsidRDefault="00000000">
      <w:pPr>
        <w:ind w:firstLine="560"/>
        <w:sectPr w:rsidR="00000000">
          <w:footerReference w:type="default" r:id="rId17"/>
          <w:pgSz w:w="11905" w:h="16838"/>
          <w:pgMar w:top="1417" w:right="1134" w:bottom="1417" w:left="1134" w:header="850" w:footer="992" w:gutter="0"/>
          <w:pgNumType w:fmt="upperRoman" w:start="1"/>
          <w:cols w:space="720"/>
          <w:docGrid w:linePitch="312"/>
        </w:sectPr>
      </w:pPr>
    </w:p>
    <w:p w14:paraId="32695B2D" w14:textId="77777777" w:rsidR="00000000" w:rsidRDefault="00000000">
      <w:pPr>
        <w:pStyle w:val="1"/>
        <w:spacing w:before="240" w:after="240"/>
      </w:pPr>
      <w:bookmarkStart w:id="1" w:name="_Toc3615"/>
      <w:bookmarkEnd w:id="0"/>
      <w:r>
        <w:rPr>
          <w:rFonts w:hint="eastAsia"/>
        </w:rPr>
        <w:lastRenderedPageBreak/>
        <w:t>概述</w:t>
      </w:r>
      <w:bookmarkEnd w:id="1"/>
    </w:p>
    <w:p w14:paraId="0EDBACF6" w14:textId="77777777" w:rsidR="00000000" w:rsidRDefault="00000000">
      <w:pPr>
        <w:pStyle w:val="2"/>
        <w:spacing w:line="360" w:lineRule="auto"/>
      </w:pPr>
      <w:bookmarkStart w:id="2" w:name="_Toc32228"/>
      <w:bookmarkStart w:id="3" w:name="_Toc16688"/>
      <w:r>
        <w:t>评价目的</w:t>
      </w:r>
      <w:bookmarkEnd w:id="2"/>
      <w:bookmarkEnd w:id="3"/>
    </w:p>
    <w:p w14:paraId="1C870427" w14:textId="77777777" w:rsidR="00000000" w:rsidRDefault="00000000">
      <w:pPr>
        <w:topLinePunct w:val="0"/>
        <w:spacing w:line="360" w:lineRule="auto"/>
        <w:ind w:firstLine="560"/>
        <w:rPr>
          <w:snapToGrid w:val="0"/>
          <w:kern w:val="0"/>
          <w:szCs w:val="28"/>
        </w:rPr>
      </w:pPr>
      <w:r>
        <w:rPr>
          <w:snapToGrid w:val="0"/>
          <w:kern w:val="0"/>
          <w:szCs w:val="28"/>
        </w:rPr>
        <w:t>1</w:t>
      </w:r>
      <w:r>
        <w:rPr>
          <w:rFonts w:hint="eastAsia"/>
          <w:snapToGrid w:val="0"/>
          <w:kern w:val="0"/>
          <w:szCs w:val="28"/>
        </w:rPr>
        <w:t>、</w:t>
      </w:r>
      <w:r>
        <w:rPr>
          <w:snapToGrid w:val="0"/>
          <w:kern w:val="0"/>
          <w:szCs w:val="28"/>
        </w:rPr>
        <w:t>贯彻</w:t>
      </w:r>
      <w:r>
        <w:rPr>
          <w:rFonts w:hint="eastAsia"/>
          <w:snapToGrid w:val="0"/>
          <w:kern w:val="0"/>
          <w:szCs w:val="28"/>
        </w:rPr>
        <w:t>“</w:t>
      </w:r>
      <w:r>
        <w:rPr>
          <w:snapToGrid w:val="0"/>
          <w:kern w:val="0"/>
          <w:szCs w:val="28"/>
        </w:rPr>
        <w:t>安全第一、预防为主、综合治理</w:t>
      </w:r>
      <w:r>
        <w:rPr>
          <w:rFonts w:hint="eastAsia"/>
          <w:snapToGrid w:val="0"/>
          <w:kern w:val="0"/>
          <w:szCs w:val="28"/>
        </w:rPr>
        <w:t>”</w:t>
      </w:r>
      <w:r>
        <w:rPr>
          <w:snapToGrid w:val="0"/>
          <w:kern w:val="0"/>
          <w:szCs w:val="28"/>
        </w:rPr>
        <w:t>的安全生产方针，确保建设项目中的安全设施与主体工程同时设计、同时施工、同时投入生产和使用，保证项目建成后在安全方面符合国家有关法律、法规和技术标准的要求。</w:t>
      </w:r>
    </w:p>
    <w:p w14:paraId="02B71B25" w14:textId="77777777" w:rsidR="00000000" w:rsidRDefault="00000000">
      <w:pPr>
        <w:topLinePunct w:val="0"/>
        <w:spacing w:line="360" w:lineRule="auto"/>
        <w:ind w:firstLine="560"/>
        <w:rPr>
          <w:snapToGrid w:val="0"/>
          <w:kern w:val="0"/>
          <w:szCs w:val="28"/>
        </w:rPr>
      </w:pPr>
      <w:r>
        <w:rPr>
          <w:snapToGrid w:val="0"/>
          <w:kern w:val="0"/>
          <w:szCs w:val="28"/>
        </w:rPr>
        <w:t>2</w:t>
      </w:r>
      <w:r>
        <w:rPr>
          <w:rFonts w:hint="eastAsia"/>
          <w:snapToGrid w:val="0"/>
          <w:kern w:val="0"/>
          <w:szCs w:val="28"/>
        </w:rPr>
        <w:t>、</w:t>
      </w:r>
      <w:r>
        <w:rPr>
          <w:snapToGrid w:val="0"/>
          <w:kern w:val="0"/>
          <w:szCs w:val="28"/>
        </w:rPr>
        <w:t>通过对</w:t>
      </w:r>
      <w:r>
        <w:rPr>
          <w:rFonts w:hint="eastAsia"/>
          <w:color w:val="000000"/>
        </w:rPr>
        <w:t>涪陵页岩气田白马区块焦页</w:t>
      </w:r>
      <w:r>
        <w:rPr>
          <w:rFonts w:hint="eastAsia"/>
          <w:color w:val="000000"/>
        </w:rPr>
        <w:t>106-7HF</w:t>
      </w:r>
      <w:r>
        <w:rPr>
          <w:rFonts w:hint="eastAsia"/>
          <w:color w:val="000000"/>
        </w:rPr>
        <w:t>评价井</w:t>
      </w:r>
      <w:r>
        <w:rPr>
          <w:snapToGrid w:val="0"/>
          <w:kern w:val="0"/>
          <w:szCs w:val="28"/>
        </w:rPr>
        <w:t>的环境条件、地理位置、物料特性、设备设施等进行调研、分析，辨识分析建设项目、生产经营活动潜在的危险、有害因素。</w:t>
      </w:r>
    </w:p>
    <w:p w14:paraId="45991F27" w14:textId="77777777" w:rsidR="00000000" w:rsidRDefault="00000000">
      <w:pPr>
        <w:topLinePunct w:val="0"/>
        <w:spacing w:line="360" w:lineRule="auto"/>
        <w:ind w:firstLine="560"/>
        <w:rPr>
          <w:snapToGrid w:val="0"/>
          <w:kern w:val="0"/>
          <w:szCs w:val="28"/>
        </w:rPr>
      </w:pPr>
      <w:r>
        <w:rPr>
          <w:snapToGrid w:val="0"/>
          <w:kern w:val="0"/>
          <w:szCs w:val="28"/>
        </w:rPr>
        <w:t>3</w:t>
      </w:r>
      <w:r>
        <w:rPr>
          <w:rFonts w:hint="eastAsia"/>
          <w:snapToGrid w:val="0"/>
          <w:kern w:val="0"/>
          <w:szCs w:val="28"/>
        </w:rPr>
        <w:t>、</w:t>
      </w:r>
      <w:r>
        <w:rPr>
          <w:snapToGrid w:val="0"/>
          <w:kern w:val="0"/>
          <w:szCs w:val="28"/>
        </w:rPr>
        <w:t>通过本次安全预评价，针对主要危险、有害因素，提出科学、合理、可行的安全对策措施建议，以利于提高项目的本质安全化水平，避免和减少生产安全事故危害的发生。</w:t>
      </w:r>
    </w:p>
    <w:p w14:paraId="1E4CE44D" w14:textId="77777777" w:rsidR="00000000" w:rsidRDefault="00000000">
      <w:pPr>
        <w:topLinePunct w:val="0"/>
        <w:spacing w:line="360" w:lineRule="auto"/>
        <w:ind w:firstLine="560"/>
        <w:rPr>
          <w:snapToGrid w:val="0"/>
          <w:kern w:val="0"/>
          <w:szCs w:val="28"/>
        </w:rPr>
      </w:pPr>
      <w:r>
        <w:rPr>
          <w:snapToGrid w:val="0"/>
          <w:kern w:val="0"/>
          <w:szCs w:val="28"/>
        </w:rPr>
        <w:t>4</w:t>
      </w:r>
      <w:r>
        <w:rPr>
          <w:rFonts w:hint="eastAsia"/>
          <w:snapToGrid w:val="0"/>
          <w:kern w:val="0"/>
          <w:szCs w:val="28"/>
        </w:rPr>
        <w:t>、</w:t>
      </w:r>
      <w:r>
        <w:rPr>
          <w:snapToGrid w:val="0"/>
          <w:kern w:val="0"/>
          <w:szCs w:val="28"/>
        </w:rPr>
        <w:t>为建设单位安全管理的系统化、标准化和科学化提供依据和条件。</w:t>
      </w:r>
    </w:p>
    <w:p w14:paraId="06DF333F" w14:textId="77777777" w:rsidR="00000000" w:rsidRDefault="00000000">
      <w:pPr>
        <w:spacing w:line="360" w:lineRule="auto"/>
        <w:ind w:firstLine="560"/>
      </w:pPr>
      <w:r>
        <w:rPr>
          <w:snapToGrid w:val="0"/>
          <w:kern w:val="0"/>
          <w:szCs w:val="28"/>
        </w:rPr>
        <w:t>5</w:t>
      </w:r>
      <w:r>
        <w:rPr>
          <w:rFonts w:hint="eastAsia"/>
          <w:snapToGrid w:val="0"/>
          <w:kern w:val="0"/>
          <w:szCs w:val="28"/>
        </w:rPr>
        <w:t>、</w:t>
      </w:r>
      <w:r>
        <w:rPr>
          <w:snapToGrid w:val="0"/>
          <w:kern w:val="0"/>
          <w:szCs w:val="28"/>
        </w:rPr>
        <w:t>为政府安全生产监管、监察部门、行业主管部门等相关单位实施监督、管理提供依据</w:t>
      </w:r>
      <w:r>
        <w:t>。</w:t>
      </w:r>
    </w:p>
    <w:p w14:paraId="3BBDA020" w14:textId="77777777" w:rsidR="00000000" w:rsidRDefault="00000000">
      <w:pPr>
        <w:pStyle w:val="2"/>
        <w:spacing w:line="360" w:lineRule="auto"/>
      </w:pPr>
      <w:bookmarkStart w:id="4" w:name="_Toc10516"/>
      <w:bookmarkStart w:id="5" w:name="_Toc19979"/>
      <w:r>
        <w:t>评价范围</w:t>
      </w:r>
      <w:bookmarkEnd w:id="4"/>
      <w:bookmarkEnd w:id="5"/>
    </w:p>
    <w:p w14:paraId="74B4B3DA" w14:textId="77777777" w:rsidR="00000000" w:rsidRDefault="00000000">
      <w:pPr>
        <w:spacing w:line="360" w:lineRule="auto"/>
        <w:ind w:firstLine="560"/>
      </w:pPr>
      <w:r>
        <w:t>本安全</w:t>
      </w:r>
      <w:r>
        <w:rPr>
          <w:rFonts w:hint="eastAsia"/>
        </w:rPr>
        <w:t>预</w:t>
      </w:r>
      <w:r>
        <w:t>评价报告评价对象和范围</w:t>
      </w:r>
      <w:r>
        <w:rPr>
          <w:rFonts w:hint="eastAsia"/>
        </w:rPr>
        <w:t>为涪陵页岩气田白马区块焦页</w:t>
      </w:r>
      <w:r>
        <w:rPr>
          <w:rFonts w:hint="eastAsia"/>
        </w:rPr>
        <w:t>106-7HF</w:t>
      </w:r>
      <w:r>
        <w:rPr>
          <w:rFonts w:hint="eastAsia"/>
        </w:rPr>
        <w:t>评价井方案的钻井工程、采气工程、地面工程，具体如下：</w:t>
      </w:r>
    </w:p>
    <w:p w14:paraId="5364B64B" w14:textId="77777777" w:rsidR="00000000" w:rsidRDefault="00000000">
      <w:pPr>
        <w:spacing w:line="360" w:lineRule="auto"/>
        <w:ind w:firstLine="560"/>
        <w:rPr>
          <w:color w:val="000000"/>
        </w:rPr>
      </w:pPr>
      <w:r>
        <w:rPr>
          <w:rFonts w:hint="eastAsia"/>
          <w:color w:val="000000"/>
        </w:rPr>
        <w:t>1</w:t>
      </w:r>
      <w:r>
        <w:rPr>
          <w:rFonts w:hint="eastAsia"/>
          <w:color w:val="000000"/>
        </w:rPr>
        <w:t>、钻井工程</w:t>
      </w:r>
    </w:p>
    <w:p w14:paraId="59B23E13" w14:textId="77777777" w:rsidR="00000000" w:rsidRDefault="00000000">
      <w:pPr>
        <w:spacing w:line="360" w:lineRule="auto"/>
        <w:ind w:firstLine="560"/>
        <w:rPr>
          <w:rFonts w:hint="eastAsia"/>
        </w:rPr>
      </w:pPr>
      <w:r>
        <w:rPr>
          <w:rFonts w:hint="eastAsia"/>
        </w:rPr>
        <w:t>采用常规“三开次”井身结构，总进尺</w:t>
      </w:r>
      <w:r>
        <w:rPr>
          <w:rFonts w:hint="eastAsia"/>
        </w:rPr>
        <w:t>6630m</w:t>
      </w:r>
      <w:r>
        <w:rPr>
          <w:rFonts w:hint="eastAsia"/>
        </w:rPr>
        <w:t>，水平段长</w:t>
      </w:r>
      <w:r>
        <w:rPr>
          <w:rFonts w:hint="eastAsia"/>
        </w:rPr>
        <w:t>2800m</w:t>
      </w:r>
      <w:r>
        <w:rPr>
          <w:rFonts w:hint="eastAsia"/>
        </w:rPr>
        <w:t>，完井周期控制在</w:t>
      </w:r>
      <w:r>
        <w:rPr>
          <w:rFonts w:hint="eastAsia"/>
        </w:rPr>
        <w:t>69</w:t>
      </w:r>
      <w:r>
        <w:rPr>
          <w:rFonts w:hint="eastAsia"/>
        </w:rPr>
        <w:t>天以内。</w:t>
      </w:r>
    </w:p>
    <w:p w14:paraId="26044F26" w14:textId="77777777" w:rsidR="00000000" w:rsidRDefault="00000000">
      <w:pPr>
        <w:spacing w:line="360" w:lineRule="auto"/>
        <w:ind w:firstLine="560"/>
        <w:rPr>
          <w:color w:val="000000"/>
        </w:rPr>
      </w:pPr>
      <w:r>
        <w:rPr>
          <w:rFonts w:hint="eastAsia"/>
          <w:color w:val="000000"/>
        </w:rPr>
        <w:t>2</w:t>
      </w:r>
      <w:r>
        <w:rPr>
          <w:rFonts w:hint="eastAsia"/>
          <w:color w:val="000000"/>
        </w:rPr>
        <w:t>、采气工程</w:t>
      </w:r>
    </w:p>
    <w:p w14:paraId="0E5D1C08" w14:textId="77777777" w:rsidR="00000000" w:rsidRDefault="00000000">
      <w:pPr>
        <w:spacing w:line="360" w:lineRule="auto"/>
        <w:ind w:firstLine="560"/>
        <w:rPr>
          <w:rFonts w:hint="eastAsia"/>
        </w:rPr>
      </w:pPr>
      <w:r>
        <w:rPr>
          <w:rFonts w:hint="eastAsia"/>
        </w:rPr>
        <w:t>采用桥塞射孔联作分段压裂工艺，压裂段数</w:t>
      </w:r>
      <w:r>
        <w:rPr>
          <w:rFonts w:hint="eastAsia"/>
        </w:rPr>
        <w:t>39</w:t>
      </w:r>
      <w:r>
        <w:rPr>
          <w:rFonts w:hint="eastAsia"/>
        </w:rPr>
        <w:t>段，采用一体化简化减阻水，总液量</w:t>
      </w:r>
      <w:r>
        <w:rPr>
          <w:rFonts w:hint="eastAsia"/>
        </w:rPr>
        <w:t>66360m</w:t>
      </w:r>
      <w:r>
        <w:rPr>
          <w:rFonts w:hint="eastAsia"/>
          <w:vertAlign w:val="superscript"/>
        </w:rPr>
        <w:t>3</w:t>
      </w:r>
      <w:r>
        <w:rPr>
          <w:rFonts w:hint="eastAsia"/>
        </w:rPr>
        <w:t>，用液强度</w:t>
      </w:r>
      <w:r>
        <w:rPr>
          <w:rFonts w:hint="eastAsia"/>
        </w:rPr>
        <w:t>24m</w:t>
      </w:r>
      <w:r>
        <w:rPr>
          <w:rFonts w:hint="eastAsia"/>
          <w:vertAlign w:val="superscript"/>
        </w:rPr>
        <w:t>3</w:t>
      </w:r>
      <w:r>
        <w:rPr>
          <w:rFonts w:hint="eastAsia"/>
        </w:rPr>
        <w:t>/m</w:t>
      </w:r>
      <w:r>
        <w:rPr>
          <w:rFonts w:hint="eastAsia"/>
        </w:rPr>
        <w:t>；选用</w:t>
      </w:r>
      <w:r>
        <w:rPr>
          <w:rFonts w:hint="eastAsia"/>
        </w:rPr>
        <w:t>70/140</w:t>
      </w:r>
      <w:r>
        <w:rPr>
          <w:rFonts w:hint="eastAsia"/>
        </w:rPr>
        <w:t>目石英砂</w:t>
      </w:r>
      <w:r>
        <w:rPr>
          <w:rFonts w:hint="eastAsia"/>
        </w:rPr>
        <w:t>+40/70</w:t>
      </w:r>
      <w:r>
        <w:rPr>
          <w:rFonts w:hint="eastAsia"/>
        </w:rPr>
        <w:t>目石英砂</w:t>
      </w:r>
      <w:r>
        <w:rPr>
          <w:rFonts w:hint="eastAsia"/>
        </w:rPr>
        <w:t>+40/70</w:t>
      </w:r>
      <w:r>
        <w:rPr>
          <w:rFonts w:hint="eastAsia"/>
        </w:rPr>
        <w:t>目覆膜砂支撑剂组合，总砂量</w:t>
      </w:r>
      <w:r>
        <w:rPr>
          <w:rFonts w:hint="eastAsia"/>
        </w:rPr>
        <w:t>4013m</w:t>
      </w:r>
      <w:r>
        <w:rPr>
          <w:rFonts w:hint="eastAsia"/>
          <w:vertAlign w:val="superscript"/>
        </w:rPr>
        <w:t>3</w:t>
      </w:r>
      <w:r>
        <w:rPr>
          <w:rFonts w:hint="eastAsia"/>
        </w:rPr>
        <w:t>，加砂强度</w:t>
      </w:r>
      <w:r>
        <w:rPr>
          <w:rFonts w:hint="eastAsia"/>
        </w:rPr>
        <w:t>2.2t/m</w:t>
      </w:r>
      <w:r>
        <w:rPr>
          <w:rFonts w:hint="eastAsia"/>
        </w:rPr>
        <w:t>。</w:t>
      </w:r>
    </w:p>
    <w:p w14:paraId="25090D5D" w14:textId="77777777" w:rsidR="00000000" w:rsidRDefault="00000000">
      <w:pPr>
        <w:spacing w:line="360" w:lineRule="auto"/>
        <w:ind w:firstLine="560"/>
        <w:rPr>
          <w:color w:val="000000"/>
        </w:rPr>
      </w:pPr>
      <w:r>
        <w:rPr>
          <w:rFonts w:hint="eastAsia"/>
          <w:color w:val="000000"/>
        </w:rPr>
        <w:lastRenderedPageBreak/>
        <w:t>3</w:t>
      </w:r>
      <w:r>
        <w:rPr>
          <w:rFonts w:hint="eastAsia"/>
          <w:color w:val="000000"/>
        </w:rPr>
        <w:t>、地面工程</w:t>
      </w:r>
    </w:p>
    <w:p w14:paraId="675273F0" w14:textId="77777777" w:rsidR="00000000" w:rsidRDefault="00000000">
      <w:pPr>
        <w:spacing w:line="360" w:lineRule="auto"/>
        <w:ind w:firstLine="560"/>
        <w:rPr>
          <w:rFonts w:hint="eastAsia"/>
          <w:color w:val="000000"/>
        </w:rPr>
      </w:pPr>
      <w:r>
        <w:rPr>
          <w:rFonts w:hint="eastAsia"/>
          <w:color w:val="000000"/>
        </w:rPr>
        <w:t>①扩建焦页</w:t>
      </w:r>
      <w:r>
        <w:rPr>
          <w:rFonts w:hint="eastAsia"/>
          <w:color w:val="000000"/>
        </w:rPr>
        <w:t>106</w:t>
      </w:r>
      <w:r>
        <w:rPr>
          <w:rFonts w:hint="eastAsia"/>
          <w:color w:val="000000"/>
        </w:rPr>
        <w:t>号平台，新部署焦页</w:t>
      </w:r>
      <w:r>
        <w:rPr>
          <w:rFonts w:hint="eastAsia"/>
          <w:color w:val="000000"/>
        </w:rPr>
        <w:t>106-7HF</w:t>
      </w:r>
      <w:r>
        <w:rPr>
          <w:rFonts w:hint="eastAsia"/>
          <w:color w:val="000000"/>
        </w:rPr>
        <w:t>井</w:t>
      </w:r>
      <w:r>
        <w:rPr>
          <w:rFonts w:hint="eastAsia"/>
          <w:color w:val="000000"/>
        </w:rPr>
        <w:t>1</w:t>
      </w:r>
      <w:r>
        <w:rPr>
          <w:rFonts w:hint="eastAsia"/>
          <w:color w:val="000000"/>
        </w:rPr>
        <w:t>口，井口间距为</w:t>
      </w:r>
      <w:r>
        <w:rPr>
          <w:rFonts w:hint="eastAsia"/>
          <w:color w:val="000000"/>
        </w:rPr>
        <w:t>8m</w:t>
      </w:r>
      <w:r>
        <w:rPr>
          <w:rFonts w:hint="eastAsia"/>
          <w:color w:val="000000"/>
        </w:rPr>
        <w:t>；②拆除</w:t>
      </w:r>
      <w:r>
        <w:rPr>
          <w:rFonts w:hint="eastAsia"/>
          <w:color w:val="000000"/>
        </w:rPr>
        <w:t>1</w:t>
      </w:r>
      <w:r>
        <w:rPr>
          <w:rFonts w:hint="eastAsia"/>
          <w:color w:val="000000"/>
        </w:rPr>
        <w:t>座气液分离器撬，拆除</w:t>
      </w:r>
      <w:r>
        <w:rPr>
          <w:rFonts w:hint="eastAsia"/>
          <w:color w:val="000000"/>
        </w:rPr>
        <w:t>1</w:t>
      </w:r>
      <w:r>
        <w:rPr>
          <w:rFonts w:hint="eastAsia"/>
          <w:color w:val="000000"/>
        </w:rPr>
        <w:t>座射流泵，拆除</w:t>
      </w:r>
      <w:r>
        <w:rPr>
          <w:rFonts w:hint="eastAsia"/>
          <w:color w:val="000000"/>
        </w:rPr>
        <w:t>1</w:t>
      </w:r>
      <w:r>
        <w:rPr>
          <w:rFonts w:hint="eastAsia"/>
          <w:color w:val="000000"/>
        </w:rPr>
        <w:t>座水罐，拆除安装</w:t>
      </w:r>
      <w:r>
        <w:rPr>
          <w:rFonts w:hint="eastAsia"/>
          <w:color w:val="000000"/>
        </w:rPr>
        <w:t>1</w:t>
      </w:r>
      <w:r>
        <w:rPr>
          <w:rFonts w:hint="eastAsia"/>
          <w:color w:val="000000"/>
        </w:rPr>
        <w:t>座除砂撬，新增</w:t>
      </w:r>
      <w:r>
        <w:rPr>
          <w:rFonts w:hint="eastAsia"/>
          <w:color w:val="000000"/>
        </w:rPr>
        <w:t>DN50</w:t>
      </w:r>
      <w:r>
        <w:rPr>
          <w:rFonts w:hint="eastAsia"/>
          <w:color w:val="000000"/>
        </w:rPr>
        <w:t>两相流量计</w:t>
      </w:r>
      <w:r>
        <w:rPr>
          <w:rFonts w:hint="eastAsia"/>
          <w:color w:val="000000"/>
        </w:rPr>
        <w:t>1</w:t>
      </w:r>
      <w:r>
        <w:rPr>
          <w:rFonts w:hint="eastAsia"/>
          <w:color w:val="000000"/>
        </w:rPr>
        <w:t>具，利旧水套加热炉撬</w:t>
      </w:r>
      <w:r>
        <w:rPr>
          <w:rFonts w:hint="eastAsia"/>
          <w:color w:val="000000"/>
        </w:rPr>
        <w:t>1</w:t>
      </w:r>
      <w:r>
        <w:rPr>
          <w:rFonts w:hint="eastAsia"/>
          <w:color w:val="000000"/>
        </w:rPr>
        <w:t>台，利旧</w:t>
      </w:r>
      <w:r>
        <w:rPr>
          <w:rFonts w:hint="eastAsia"/>
          <w:color w:val="000000"/>
        </w:rPr>
        <w:t>DN800</w:t>
      </w:r>
      <w:r>
        <w:rPr>
          <w:rFonts w:hint="eastAsia"/>
          <w:color w:val="000000"/>
        </w:rPr>
        <w:t>分离器</w:t>
      </w:r>
      <w:r>
        <w:rPr>
          <w:rFonts w:hint="eastAsia"/>
          <w:color w:val="000000"/>
        </w:rPr>
        <w:t>1</w:t>
      </w:r>
      <w:r>
        <w:rPr>
          <w:rFonts w:hint="eastAsia"/>
          <w:color w:val="000000"/>
        </w:rPr>
        <w:t>具，利旧站内已建分子筛脱水后外输；③新建消防棚</w:t>
      </w:r>
      <w:r>
        <w:rPr>
          <w:rFonts w:hint="eastAsia"/>
          <w:color w:val="000000"/>
        </w:rPr>
        <w:t>1</w:t>
      </w:r>
      <w:r>
        <w:rPr>
          <w:rFonts w:hint="eastAsia"/>
          <w:color w:val="000000"/>
        </w:rPr>
        <w:t>座；④增加生产供电、照明电缆及防雷接地设施；⑤扩容扩建采气平台及集气站控制系统。</w:t>
      </w:r>
    </w:p>
    <w:p w14:paraId="61369F25" w14:textId="77777777" w:rsidR="00000000" w:rsidRDefault="00000000">
      <w:pPr>
        <w:pStyle w:val="2"/>
        <w:spacing w:line="360" w:lineRule="auto"/>
        <w:rPr>
          <w:rFonts w:hint="eastAsia"/>
        </w:rPr>
      </w:pPr>
      <w:bookmarkStart w:id="6" w:name="_Toc5966"/>
      <w:bookmarkStart w:id="7" w:name="_Toc5861"/>
      <w:bookmarkStart w:id="8" w:name="_Toc332840175"/>
      <w:bookmarkStart w:id="9" w:name="_Toc19455"/>
      <w:r>
        <w:rPr>
          <w:rFonts w:hint="eastAsia"/>
        </w:rPr>
        <w:t>评价依据</w:t>
      </w:r>
      <w:bookmarkEnd w:id="6"/>
      <w:bookmarkEnd w:id="7"/>
    </w:p>
    <w:p w14:paraId="078429EF" w14:textId="77777777" w:rsidR="00000000" w:rsidRDefault="00000000">
      <w:pPr>
        <w:pStyle w:val="3"/>
        <w:spacing w:line="360" w:lineRule="auto"/>
        <w:rPr>
          <w:rFonts w:hint="eastAsia"/>
        </w:rPr>
      </w:pPr>
      <w:bookmarkStart w:id="10" w:name="_Toc30997"/>
      <w:bookmarkStart w:id="11" w:name="_Toc8029"/>
      <w:r>
        <w:rPr>
          <w:rFonts w:hint="eastAsia"/>
        </w:rPr>
        <w:t>法律和行政法规</w:t>
      </w:r>
      <w:bookmarkEnd w:id="10"/>
      <w:bookmarkEnd w:id="11"/>
    </w:p>
    <w:p w14:paraId="744960FB" w14:textId="77777777" w:rsidR="00000000" w:rsidRDefault="00000000">
      <w:pPr>
        <w:numPr>
          <w:ilvl w:val="0"/>
          <w:numId w:val="5"/>
        </w:numPr>
        <w:spacing w:line="360" w:lineRule="auto"/>
        <w:ind w:firstLine="560"/>
      </w:pPr>
      <w:r>
        <w:t>《中华人民共和国消防法》（中华人民共和国主席令</w:t>
      </w:r>
      <w:r>
        <w:t>[2008]</w:t>
      </w:r>
      <w:r>
        <w:t>第</w:t>
      </w:r>
      <w:r>
        <w:t>6</w:t>
      </w:r>
      <w:r>
        <w:t>号，主席令</w:t>
      </w:r>
      <w:r>
        <w:t>[2019]29</w:t>
      </w:r>
      <w:r>
        <w:t>号修订，</w:t>
      </w:r>
      <w:r>
        <w:t>[2021]81</w:t>
      </w:r>
      <w:r>
        <w:t>号修订，</w:t>
      </w:r>
      <w:r>
        <w:t>2021</w:t>
      </w:r>
      <w:r>
        <w:t>年</w:t>
      </w:r>
      <w:r>
        <w:t>4</w:t>
      </w:r>
      <w:r>
        <w:t>月</w:t>
      </w:r>
      <w:r>
        <w:t>29</w:t>
      </w:r>
      <w:r>
        <w:t>日起施行）</w:t>
      </w:r>
    </w:p>
    <w:p w14:paraId="3E1A6F00" w14:textId="77777777" w:rsidR="00000000" w:rsidRDefault="00000000">
      <w:pPr>
        <w:numPr>
          <w:ilvl w:val="0"/>
          <w:numId w:val="5"/>
        </w:numPr>
        <w:spacing w:line="360" w:lineRule="auto"/>
        <w:ind w:firstLine="560"/>
        <w:rPr>
          <w:rFonts w:hint="eastAsia"/>
        </w:rPr>
      </w:pPr>
      <w:r>
        <w:t>《公路安全保护条例》</w:t>
      </w:r>
      <w:r>
        <w:rPr>
          <w:rFonts w:hint="eastAsia"/>
        </w:rPr>
        <w:t>（</w:t>
      </w:r>
      <w:r>
        <w:t>中华人民共和国国务院令第</w:t>
      </w:r>
      <w:r>
        <w:t>593</w:t>
      </w:r>
      <w:r>
        <w:t>号</w:t>
      </w:r>
      <w:r>
        <w:rPr>
          <w:rFonts w:hint="eastAsia"/>
        </w:rPr>
        <w:t>，</w:t>
      </w:r>
      <w:r>
        <w:t>2011</w:t>
      </w:r>
      <w:r>
        <w:t>年</w:t>
      </w:r>
      <w:r>
        <w:t>2</w:t>
      </w:r>
      <w:r>
        <w:t>月</w:t>
      </w:r>
      <w:r>
        <w:t>16</w:t>
      </w:r>
      <w:r>
        <w:t>日颁布，</w:t>
      </w:r>
      <w:r>
        <w:t>2011</w:t>
      </w:r>
      <w:r>
        <w:t>年</w:t>
      </w:r>
      <w:r>
        <w:t>7</w:t>
      </w:r>
      <w:r>
        <w:t>月</w:t>
      </w:r>
      <w:r>
        <w:t>1</w:t>
      </w:r>
      <w:r>
        <w:t>日起施行</w:t>
      </w:r>
      <w:r>
        <w:rPr>
          <w:rFonts w:hint="eastAsia"/>
        </w:rPr>
        <w:t>）</w:t>
      </w:r>
    </w:p>
    <w:p w14:paraId="1721298C" w14:textId="77777777" w:rsidR="00000000" w:rsidRDefault="00000000">
      <w:pPr>
        <w:numPr>
          <w:ilvl w:val="0"/>
          <w:numId w:val="5"/>
        </w:numPr>
        <w:spacing w:line="360" w:lineRule="auto"/>
        <w:ind w:firstLine="560"/>
        <w:rPr>
          <w:rFonts w:hint="eastAsia"/>
        </w:rPr>
      </w:pPr>
      <w:r>
        <w:rPr>
          <w:rFonts w:hint="eastAsia"/>
        </w:rPr>
        <w:t>《中华人民共和国防震减灾法》（中华人民共和国主席令</w:t>
      </w:r>
      <w:r>
        <w:rPr>
          <w:rFonts w:hint="eastAsia"/>
        </w:rPr>
        <w:t>[2008]</w:t>
      </w:r>
      <w:r>
        <w:rPr>
          <w:rFonts w:hint="eastAsia"/>
        </w:rPr>
        <w:t>第</w:t>
      </w:r>
      <w:r>
        <w:rPr>
          <w:rFonts w:hint="eastAsia"/>
        </w:rPr>
        <w:t>7</w:t>
      </w:r>
      <w:r>
        <w:rPr>
          <w:rFonts w:hint="eastAsia"/>
        </w:rPr>
        <w:t>号修订版，</w:t>
      </w:r>
      <w:r>
        <w:rPr>
          <w:rFonts w:hint="eastAsia"/>
        </w:rPr>
        <w:t>2009</w:t>
      </w:r>
      <w:r>
        <w:rPr>
          <w:rFonts w:hint="eastAsia"/>
        </w:rPr>
        <w:t>年</w:t>
      </w:r>
      <w:r>
        <w:rPr>
          <w:rFonts w:hint="eastAsia"/>
        </w:rPr>
        <w:t>5</w:t>
      </w:r>
      <w:r>
        <w:rPr>
          <w:rFonts w:hint="eastAsia"/>
        </w:rPr>
        <w:t>月</w:t>
      </w:r>
      <w:r>
        <w:rPr>
          <w:rFonts w:hint="eastAsia"/>
        </w:rPr>
        <w:t>1</w:t>
      </w:r>
      <w:r>
        <w:rPr>
          <w:rFonts w:hint="eastAsia"/>
        </w:rPr>
        <w:t>日起施行）</w:t>
      </w:r>
    </w:p>
    <w:p w14:paraId="6E438B77" w14:textId="77777777" w:rsidR="00000000" w:rsidRDefault="00000000">
      <w:pPr>
        <w:numPr>
          <w:ilvl w:val="0"/>
          <w:numId w:val="5"/>
        </w:numPr>
        <w:spacing w:line="360" w:lineRule="auto"/>
        <w:ind w:firstLine="560"/>
        <w:rPr>
          <w:rFonts w:hint="eastAsia"/>
        </w:rPr>
      </w:pPr>
      <w:r>
        <w:rPr>
          <w:rFonts w:hint="eastAsia"/>
        </w:rPr>
        <w:t>《中华人民共和国特种设备安全法》（中华人民共和国主席令第</w:t>
      </w:r>
      <w:r>
        <w:rPr>
          <w:rFonts w:hint="eastAsia"/>
        </w:rPr>
        <w:t>4</w:t>
      </w:r>
      <w:r>
        <w:rPr>
          <w:rFonts w:hint="eastAsia"/>
        </w:rPr>
        <w:t>号，</w:t>
      </w:r>
      <w:r>
        <w:rPr>
          <w:rFonts w:hint="eastAsia"/>
        </w:rPr>
        <w:t>2013</w:t>
      </w:r>
      <w:r>
        <w:rPr>
          <w:rFonts w:hint="eastAsia"/>
        </w:rPr>
        <w:t>年</w:t>
      </w:r>
      <w:r>
        <w:rPr>
          <w:rFonts w:hint="eastAsia"/>
        </w:rPr>
        <w:t>6</w:t>
      </w:r>
      <w:r>
        <w:rPr>
          <w:rFonts w:hint="eastAsia"/>
        </w:rPr>
        <w:t>月</w:t>
      </w:r>
      <w:r>
        <w:rPr>
          <w:rFonts w:hint="eastAsia"/>
        </w:rPr>
        <w:t>29</w:t>
      </w:r>
      <w:r>
        <w:rPr>
          <w:rFonts w:hint="eastAsia"/>
        </w:rPr>
        <w:t>日颁布，</w:t>
      </w:r>
      <w:r>
        <w:rPr>
          <w:rFonts w:hint="eastAsia"/>
        </w:rPr>
        <w:t>2014</w:t>
      </w:r>
      <w:r>
        <w:rPr>
          <w:rFonts w:hint="eastAsia"/>
        </w:rPr>
        <w:t>年</w:t>
      </w:r>
      <w:r>
        <w:rPr>
          <w:rFonts w:hint="eastAsia"/>
        </w:rPr>
        <w:t>1</w:t>
      </w:r>
      <w:r>
        <w:rPr>
          <w:rFonts w:hint="eastAsia"/>
        </w:rPr>
        <w:t>月</w:t>
      </w:r>
      <w:r>
        <w:rPr>
          <w:rFonts w:hint="eastAsia"/>
        </w:rPr>
        <w:t>1</w:t>
      </w:r>
      <w:r>
        <w:rPr>
          <w:rFonts w:hint="eastAsia"/>
        </w:rPr>
        <w:t>日起施行）</w:t>
      </w:r>
    </w:p>
    <w:p w14:paraId="304A497F" w14:textId="77777777" w:rsidR="00000000" w:rsidRDefault="00000000">
      <w:pPr>
        <w:numPr>
          <w:ilvl w:val="0"/>
          <w:numId w:val="5"/>
        </w:numPr>
        <w:spacing w:line="360" w:lineRule="auto"/>
        <w:ind w:firstLine="560"/>
        <w:rPr>
          <w:rFonts w:hint="eastAsia"/>
        </w:rPr>
      </w:pPr>
      <w:r>
        <w:rPr>
          <w:rFonts w:hint="eastAsia"/>
        </w:rPr>
        <w:t>《中华人民共和国突发事件应对法》（中华人民共和国主席令</w:t>
      </w:r>
      <w:r>
        <w:rPr>
          <w:rFonts w:hint="eastAsia"/>
        </w:rPr>
        <w:t>[2007]</w:t>
      </w:r>
      <w:r>
        <w:rPr>
          <w:rFonts w:hint="eastAsia"/>
        </w:rPr>
        <w:t>第</w:t>
      </w:r>
      <w:r>
        <w:rPr>
          <w:rFonts w:hint="eastAsia"/>
        </w:rPr>
        <w:t>69</w:t>
      </w:r>
      <w:r>
        <w:rPr>
          <w:rFonts w:hint="eastAsia"/>
        </w:rPr>
        <w:t>号，</w:t>
      </w:r>
      <w:r>
        <w:rPr>
          <w:rFonts w:hint="eastAsia"/>
        </w:rPr>
        <w:t>2007</w:t>
      </w:r>
      <w:r>
        <w:rPr>
          <w:rFonts w:hint="eastAsia"/>
        </w:rPr>
        <w:t>年</w:t>
      </w:r>
      <w:r>
        <w:rPr>
          <w:rFonts w:hint="eastAsia"/>
        </w:rPr>
        <w:t>11</w:t>
      </w:r>
      <w:r>
        <w:rPr>
          <w:rFonts w:hint="eastAsia"/>
        </w:rPr>
        <w:t>月</w:t>
      </w:r>
      <w:r>
        <w:rPr>
          <w:rFonts w:hint="eastAsia"/>
        </w:rPr>
        <w:t>1</w:t>
      </w:r>
      <w:r>
        <w:rPr>
          <w:rFonts w:hint="eastAsia"/>
        </w:rPr>
        <w:t>日起施行）</w:t>
      </w:r>
    </w:p>
    <w:p w14:paraId="2CF24AF4" w14:textId="77777777" w:rsidR="00000000" w:rsidRDefault="00000000">
      <w:pPr>
        <w:numPr>
          <w:ilvl w:val="0"/>
          <w:numId w:val="5"/>
        </w:numPr>
        <w:spacing w:line="360" w:lineRule="auto"/>
        <w:ind w:firstLine="560"/>
        <w:rPr>
          <w:rFonts w:hint="eastAsia"/>
        </w:rPr>
      </w:pPr>
      <w:r>
        <w:rPr>
          <w:rFonts w:hint="eastAsia"/>
        </w:rPr>
        <w:t>《危险化学品安全管理条例》（国务院令第</w:t>
      </w:r>
      <w:r>
        <w:rPr>
          <w:rFonts w:hint="eastAsia"/>
        </w:rPr>
        <w:t>344</w:t>
      </w:r>
      <w:r>
        <w:rPr>
          <w:rFonts w:hint="eastAsia"/>
        </w:rPr>
        <w:t>号，第</w:t>
      </w:r>
      <w:r>
        <w:rPr>
          <w:rFonts w:hint="eastAsia"/>
        </w:rPr>
        <w:t>591</w:t>
      </w:r>
      <w:r>
        <w:rPr>
          <w:rFonts w:hint="eastAsia"/>
        </w:rPr>
        <w:t>号、第</w:t>
      </w:r>
      <w:r>
        <w:rPr>
          <w:rFonts w:hint="eastAsia"/>
        </w:rPr>
        <w:t>645</w:t>
      </w:r>
      <w:r>
        <w:rPr>
          <w:rFonts w:hint="eastAsia"/>
        </w:rPr>
        <w:t>号修订，</w:t>
      </w:r>
      <w:r>
        <w:rPr>
          <w:rFonts w:hint="eastAsia"/>
        </w:rPr>
        <w:t>2013</w:t>
      </w:r>
      <w:r>
        <w:rPr>
          <w:rFonts w:hint="eastAsia"/>
        </w:rPr>
        <w:t>年</w:t>
      </w:r>
      <w:r>
        <w:rPr>
          <w:rFonts w:hint="eastAsia"/>
        </w:rPr>
        <w:t>12</w:t>
      </w:r>
      <w:r>
        <w:rPr>
          <w:rFonts w:hint="eastAsia"/>
        </w:rPr>
        <w:t>月</w:t>
      </w:r>
      <w:r>
        <w:rPr>
          <w:rFonts w:hint="eastAsia"/>
        </w:rPr>
        <w:t>7</w:t>
      </w:r>
      <w:r>
        <w:rPr>
          <w:rFonts w:hint="eastAsia"/>
        </w:rPr>
        <w:t>日起施行）</w:t>
      </w:r>
    </w:p>
    <w:p w14:paraId="663246DC" w14:textId="77777777" w:rsidR="00000000" w:rsidRDefault="00000000">
      <w:pPr>
        <w:numPr>
          <w:ilvl w:val="0"/>
          <w:numId w:val="5"/>
        </w:numPr>
        <w:spacing w:line="360" w:lineRule="auto"/>
        <w:ind w:firstLine="560"/>
        <w:rPr>
          <w:rFonts w:hint="eastAsia"/>
        </w:rPr>
      </w:pPr>
      <w:r>
        <w:rPr>
          <w:rFonts w:hint="eastAsia"/>
        </w:rPr>
        <w:t>《建设工程质量管理条例》（中华人民共和国国务院令</w:t>
      </w:r>
      <w:r>
        <w:rPr>
          <w:rFonts w:hint="eastAsia"/>
        </w:rPr>
        <w:t>[2000]</w:t>
      </w:r>
      <w:r>
        <w:rPr>
          <w:rFonts w:hint="eastAsia"/>
        </w:rPr>
        <w:t>第</w:t>
      </w:r>
      <w:r>
        <w:rPr>
          <w:rFonts w:hint="eastAsia"/>
        </w:rPr>
        <w:t>279</w:t>
      </w:r>
      <w:r>
        <w:rPr>
          <w:rFonts w:hint="eastAsia"/>
        </w:rPr>
        <w:t>号，国务院令第</w:t>
      </w:r>
      <w:r>
        <w:rPr>
          <w:rFonts w:hint="eastAsia"/>
        </w:rPr>
        <w:t>714</w:t>
      </w:r>
      <w:r>
        <w:rPr>
          <w:rFonts w:hint="eastAsia"/>
        </w:rPr>
        <w:t>号修改，</w:t>
      </w:r>
      <w:r>
        <w:rPr>
          <w:rFonts w:hint="eastAsia"/>
        </w:rPr>
        <w:t>2019</w:t>
      </w:r>
      <w:r>
        <w:rPr>
          <w:rFonts w:hint="eastAsia"/>
        </w:rPr>
        <w:t>年</w:t>
      </w:r>
      <w:r>
        <w:rPr>
          <w:rFonts w:hint="eastAsia"/>
        </w:rPr>
        <w:t>4</w:t>
      </w:r>
      <w:r>
        <w:rPr>
          <w:rFonts w:hint="eastAsia"/>
        </w:rPr>
        <w:t>月</w:t>
      </w:r>
      <w:r>
        <w:rPr>
          <w:rFonts w:hint="eastAsia"/>
        </w:rPr>
        <w:t>23</w:t>
      </w:r>
      <w:r>
        <w:rPr>
          <w:rFonts w:hint="eastAsia"/>
        </w:rPr>
        <w:t>日实施）</w:t>
      </w:r>
    </w:p>
    <w:p w14:paraId="31D5460E" w14:textId="77777777" w:rsidR="00000000" w:rsidRDefault="00000000">
      <w:pPr>
        <w:numPr>
          <w:ilvl w:val="0"/>
          <w:numId w:val="5"/>
        </w:numPr>
        <w:spacing w:line="360" w:lineRule="auto"/>
        <w:ind w:firstLine="560"/>
        <w:rPr>
          <w:rFonts w:hint="eastAsia"/>
        </w:rPr>
      </w:pPr>
      <w:r>
        <w:rPr>
          <w:rFonts w:hint="eastAsia"/>
        </w:rPr>
        <w:t>《建设工程安全生产管理条例》（中华人民共和国国务院令</w:t>
      </w:r>
      <w:r>
        <w:rPr>
          <w:rFonts w:hint="eastAsia"/>
        </w:rPr>
        <w:t>[2003]</w:t>
      </w:r>
      <w:r>
        <w:rPr>
          <w:rFonts w:hint="eastAsia"/>
        </w:rPr>
        <w:t>第</w:t>
      </w:r>
      <w:r>
        <w:rPr>
          <w:rFonts w:hint="eastAsia"/>
        </w:rPr>
        <w:t>393</w:t>
      </w:r>
      <w:r>
        <w:rPr>
          <w:rFonts w:hint="eastAsia"/>
        </w:rPr>
        <w:t>号，</w:t>
      </w:r>
      <w:r>
        <w:rPr>
          <w:rFonts w:hint="eastAsia"/>
        </w:rPr>
        <w:t>2004</w:t>
      </w:r>
      <w:r>
        <w:rPr>
          <w:rFonts w:hint="eastAsia"/>
        </w:rPr>
        <w:t>年</w:t>
      </w:r>
      <w:r>
        <w:rPr>
          <w:rFonts w:hint="eastAsia"/>
        </w:rPr>
        <w:t>2</w:t>
      </w:r>
      <w:r>
        <w:rPr>
          <w:rFonts w:hint="eastAsia"/>
        </w:rPr>
        <w:t>月</w:t>
      </w:r>
      <w:r>
        <w:rPr>
          <w:rFonts w:hint="eastAsia"/>
        </w:rPr>
        <w:t>1</w:t>
      </w:r>
      <w:r>
        <w:rPr>
          <w:rFonts w:hint="eastAsia"/>
        </w:rPr>
        <w:t>日起施行）</w:t>
      </w:r>
    </w:p>
    <w:p w14:paraId="5DED62A6" w14:textId="77777777" w:rsidR="00000000" w:rsidRDefault="00000000">
      <w:pPr>
        <w:numPr>
          <w:ilvl w:val="0"/>
          <w:numId w:val="5"/>
        </w:numPr>
        <w:spacing w:line="360" w:lineRule="auto"/>
        <w:ind w:firstLine="560"/>
        <w:rPr>
          <w:rFonts w:hint="eastAsia"/>
          <w:color w:val="000000"/>
        </w:rPr>
      </w:pPr>
      <w:r>
        <w:rPr>
          <w:rFonts w:hint="eastAsia"/>
          <w:color w:val="000000"/>
        </w:rPr>
        <w:t>《生产安全事故应急条例》（中华人民共和国国务院令</w:t>
      </w:r>
      <w:r>
        <w:rPr>
          <w:rFonts w:hint="eastAsia"/>
          <w:color w:val="000000"/>
        </w:rPr>
        <w:t>[2019]</w:t>
      </w:r>
      <w:r>
        <w:rPr>
          <w:rFonts w:hint="eastAsia"/>
          <w:color w:val="000000"/>
        </w:rPr>
        <w:t>第</w:t>
      </w:r>
      <w:r>
        <w:rPr>
          <w:rFonts w:hint="eastAsia"/>
          <w:color w:val="000000"/>
        </w:rPr>
        <w:t>708</w:t>
      </w:r>
      <w:r>
        <w:rPr>
          <w:rFonts w:hint="eastAsia"/>
          <w:color w:val="000000"/>
        </w:rPr>
        <w:t>号，</w:t>
      </w:r>
      <w:r>
        <w:rPr>
          <w:rFonts w:hint="eastAsia"/>
          <w:color w:val="000000"/>
        </w:rPr>
        <w:lastRenderedPageBreak/>
        <w:t>2019</w:t>
      </w:r>
      <w:r>
        <w:rPr>
          <w:rFonts w:hint="eastAsia"/>
          <w:color w:val="000000"/>
        </w:rPr>
        <w:t>年</w:t>
      </w:r>
      <w:r>
        <w:rPr>
          <w:rFonts w:hint="eastAsia"/>
          <w:color w:val="000000"/>
        </w:rPr>
        <w:t>4</w:t>
      </w:r>
      <w:r>
        <w:rPr>
          <w:rFonts w:hint="eastAsia"/>
          <w:color w:val="000000"/>
        </w:rPr>
        <w:t>月</w:t>
      </w:r>
      <w:r>
        <w:rPr>
          <w:rFonts w:hint="eastAsia"/>
          <w:color w:val="000000"/>
        </w:rPr>
        <w:t>1</w:t>
      </w:r>
      <w:r>
        <w:rPr>
          <w:rFonts w:hint="eastAsia"/>
          <w:color w:val="000000"/>
        </w:rPr>
        <w:t>日起施行）</w:t>
      </w:r>
    </w:p>
    <w:p w14:paraId="76EE52CB" w14:textId="77777777" w:rsidR="00000000" w:rsidRDefault="00000000">
      <w:pPr>
        <w:numPr>
          <w:ilvl w:val="0"/>
          <w:numId w:val="5"/>
        </w:numPr>
        <w:spacing w:line="360" w:lineRule="auto"/>
        <w:ind w:firstLine="560"/>
        <w:rPr>
          <w:rFonts w:hint="eastAsia"/>
        </w:rPr>
      </w:pPr>
      <w:r>
        <w:rPr>
          <w:rFonts w:hint="eastAsia"/>
        </w:rPr>
        <w:t>《特种设备安全监察条例》（国务院令第</w:t>
      </w:r>
      <w:r>
        <w:rPr>
          <w:rFonts w:hint="eastAsia"/>
        </w:rPr>
        <w:t>549</w:t>
      </w:r>
      <w:r>
        <w:rPr>
          <w:rFonts w:hint="eastAsia"/>
        </w:rPr>
        <w:t>号，</w:t>
      </w:r>
      <w:r>
        <w:rPr>
          <w:rFonts w:hint="eastAsia"/>
        </w:rPr>
        <w:t>2009</w:t>
      </w:r>
      <w:r>
        <w:rPr>
          <w:rFonts w:hint="eastAsia"/>
        </w:rPr>
        <w:t>年</w:t>
      </w:r>
      <w:r>
        <w:rPr>
          <w:rFonts w:hint="eastAsia"/>
        </w:rPr>
        <w:t>5</w:t>
      </w:r>
      <w:r>
        <w:rPr>
          <w:rFonts w:hint="eastAsia"/>
        </w:rPr>
        <w:t>月</w:t>
      </w:r>
      <w:r>
        <w:rPr>
          <w:rFonts w:hint="eastAsia"/>
        </w:rPr>
        <w:t>1</w:t>
      </w:r>
      <w:r>
        <w:rPr>
          <w:rFonts w:hint="eastAsia"/>
        </w:rPr>
        <w:t>日起施行）</w:t>
      </w:r>
    </w:p>
    <w:p w14:paraId="2FEB2371" w14:textId="77777777" w:rsidR="00000000" w:rsidRDefault="00000000">
      <w:pPr>
        <w:numPr>
          <w:ilvl w:val="0"/>
          <w:numId w:val="5"/>
        </w:numPr>
        <w:spacing w:line="360" w:lineRule="auto"/>
        <w:ind w:firstLine="560"/>
        <w:rPr>
          <w:rFonts w:hint="eastAsia"/>
        </w:rPr>
      </w:pPr>
      <w:r>
        <w:rPr>
          <w:rFonts w:hint="eastAsia"/>
        </w:rPr>
        <w:t>《生产安全事故报告和调查处理条例》（国务院令第</w:t>
      </w:r>
      <w:r>
        <w:rPr>
          <w:rFonts w:hint="eastAsia"/>
        </w:rPr>
        <w:t>493</w:t>
      </w:r>
      <w:r>
        <w:rPr>
          <w:rFonts w:hint="eastAsia"/>
        </w:rPr>
        <w:t>号，</w:t>
      </w:r>
      <w:r>
        <w:rPr>
          <w:rFonts w:hint="eastAsia"/>
        </w:rPr>
        <w:t>2007</w:t>
      </w:r>
      <w:r>
        <w:rPr>
          <w:rFonts w:hint="eastAsia"/>
        </w:rPr>
        <w:t>年</w:t>
      </w:r>
      <w:r>
        <w:rPr>
          <w:rFonts w:hint="eastAsia"/>
        </w:rPr>
        <w:t>6</w:t>
      </w:r>
      <w:r>
        <w:rPr>
          <w:rFonts w:hint="eastAsia"/>
        </w:rPr>
        <w:t>月</w:t>
      </w:r>
      <w:r>
        <w:rPr>
          <w:rFonts w:hint="eastAsia"/>
        </w:rPr>
        <w:t>1</w:t>
      </w:r>
      <w:r>
        <w:rPr>
          <w:rFonts w:hint="eastAsia"/>
        </w:rPr>
        <w:t>日起施行）</w:t>
      </w:r>
    </w:p>
    <w:p w14:paraId="6ABB7CE4" w14:textId="77777777" w:rsidR="00000000" w:rsidRDefault="00000000">
      <w:pPr>
        <w:pStyle w:val="3"/>
        <w:spacing w:line="360" w:lineRule="auto"/>
      </w:pPr>
      <w:bookmarkStart w:id="12" w:name="_Toc13964"/>
      <w:bookmarkStart w:id="13" w:name="_Toc424"/>
      <w:r>
        <w:rPr>
          <w:rFonts w:hint="eastAsia"/>
        </w:rPr>
        <w:t>部门规章和地方性法规</w:t>
      </w:r>
      <w:bookmarkEnd w:id="12"/>
      <w:bookmarkEnd w:id="13"/>
    </w:p>
    <w:p w14:paraId="35B324AD" w14:textId="77777777" w:rsidR="00000000" w:rsidRDefault="00000000">
      <w:pPr>
        <w:numPr>
          <w:ilvl w:val="0"/>
          <w:numId w:val="6"/>
        </w:numPr>
        <w:spacing w:line="360" w:lineRule="auto"/>
        <w:ind w:firstLine="560"/>
      </w:pPr>
      <w:r>
        <w:t>《建设项目安全设施</w:t>
      </w:r>
      <w:r>
        <w:rPr>
          <w:rFonts w:hint="eastAsia"/>
        </w:rPr>
        <w:t>“</w:t>
      </w:r>
      <w:r>
        <w:t>三同时</w:t>
      </w:r>
      <w:r>
        <w:rPr>
          <w:rFonts w:hint="eastAsia"/>
        </w:rPr>
        <w:t>”</w:t>
      </w:r>
      <w:r>
        <w:t>监督管理办法》（</w:t>
      </w:r>
      <w:r>
        <w:t>2010</w:t>
      </w:r>
      <w:r>
        <w:t>年</w:t>
      </w:r>
      <w:r>
        <w:t>12</w:t>
      </w:r>
      <w:r>
        <w:t>月</w:t>
      </w:r>
      <w:r>
        <w:t>14</w:t>
      </w:r>
      <w:r>
        <w:t>日国家安全监管总局令第</w:t>
      </w:r>
      <w:r>
        <w:t>36</w:t>
      </w:r>
      <w:r>
        <w:t>号公布，根据</w:t>
      </w:r>
      <w:r>
        <w:t>2015</w:t>
      </w:r>
      <w:r>
        <w:t>年</w:t>
      </w:r>
      <w:r>
        <w:t>4</w:t>
      </w:r>
      <w:r>
        <w:t>月</w:t>
      </w:r>
      <w:r>
        <w:t>2</w:t>
      </w:r>
      <w:r>
        <w:t>日国家安全监管总局令第</w:t>
      </w:r>
      <w:r>
        <w:t>77</w:t>
      </w:r>
      <w:r>
        <w:t>号修正</w:t>
      </w:r>
      <w:r>
        <w:rPr>
          <w:rFonts w:hint="eastAsia"/>
        </w:rPr>
        <w:t>，</w:t>
      </w:r>
      <w:r>
        <w:t>201</w:t>
      </w:r>
      <w:r>
        <w:rPr>
          <w:rFonts w:hint="eastAsia"/>
        </w:rPr>
        <w:t>5</w:t>
      </w:r>
      <w:r>
        <w:t>年</w:t>
      </w:r>
      <w:r>
        <w:rPr>
          <w:rFonts w:hint="eastAsia"/>
        </w:rPr>
        <w:t>5</w:t>
      </w:r>
      <w:r>
        <w:t>月</w:t>
      </w:r>
      <w:r>
        <w:t>1</w:t>
      </w:r>
      <w:r>
        <w:t>日起施行）</w:t>
      </w:r>
    </w:p>
    <w:p w14:paraId="3492BF44" w14:textId="77777777" w:rsidR="00000000" w:rsidRDefault="00000000">
      <w:pPr>
        <w:numPr>
          <w:ilvl w:val="0"/>
          <w:numId w:val="6"/>
        </w:numPr>
        <w:spacing w:line="360" w:lineRule="auto"/>
        <w:ind w:firstLine="560"/>
      </w:pPr>
      <w:r>
        <w:t>《生产安全事故应急预案管理办法》（国家安全生产监督管理总局令</w:t>
      </w:r>
      <w:r>
        <w:t>[2009]</w:t>
      </w:r>
      <w:r>
        <w:t>第</w:t>
      </w:r>
      <w:r>
        <w:t>17</w:t>
      </w:r>
      <w:r>
        <w:t>号，</w:t>
      </w:r>
      <w:r>
        <w:t>2019</w:t>
      </w:r>
      <w:r>
        <w:t>年应急管理部令第</w:t>
      </w:r>
      <w:r>
        <w:t>2</w:t>
      </w:r>
      <w:r>
        <w:t>号修改，</w:t>
      </w:r>
      <w:r>
        <w:t>2019</w:t>
      </w:r>
      <w:r>
        <w:t>年</w:t>
      </w:r>
      <w:r>
        <w:t>9</w:t>
      </w:r>
      <w:r>
        <w:t>月</w:t>
      </w:r>
      <w:r>
        <w:t>1</w:t>
      </w:r>
      <w:r>
        <w:t>日起施行）</w:t>
      </w:r>
    </w:p>
    <w:p w14:paraId="7CC052F0" w14:textId="77777777" w:rsidR="00000000" w:rsidRDefault="00000000">
      <w:pPr>
        <w:numPr>
          <w:ilvl w:val="0"/>
          <w:numId w:val="6"/>
        </w:numPr>
        <w:spacing w:line="360" w:lineRule="auto"/>
        <w:ind w:firstLine="560"/>
      </w:pPr>
      <w:r>
        <w:t>《危险化学品重大危险源监督管理暂行规定》（原国家安监总局令第</w:t>
      </w:r>
      <w:r>
        <w:t>40</w:t>
      </w:r>
      <w:r>
        <w:t>号，总局令第</w:t>
      </w:r>
      <w:r>
        <w:t>79</w:t>
      </w:r>
      <w:r>
        <w:t>号修正，</w:t>
      </w:r>
      <w:r>
        <w:t>2015</w:t>
      </w:r>
      <w:r>
        <w:t>年</w:t>
      </w:r>
      <w:r>
        <w:t>7</w:t>
      </w:r>
      <w:r>
        <w:t>月</w:t>
      </w:r>
      <w:r>
        <w:t>1</w:t>
      </w:r>
      <w:r>
        <w:t>日起施行）</w:t>
      </w:r>
    </w:p>
    <w:p w14:paraId="793ACD13" w14:textId="77777777" w:rsidR="00000000" w:rsidRDefault="00000000">
      <w:pPr>
        <w:numPr>
          <w:ilvl w:val="0"/>
          <w:numId w:val="6"/>
        </w:numPr>
        <w:spacing w:line="360" w:lineRule="auto"/>
        <w:ind w:firstLine="560"/>
      </w:pPr>
      <w:r>
        <w:t>《危险化学品目录（</w:t>
      </w:r>
      <w:r>
        <w:t>2015</w:t>
      </w:r>
      <w:r>
        <w:t>年版）》（原国家安全生产监督管理局等十部门公告</w:t>
      </w:r>
      <w:r>
        <w:t>2015</w:t>
      </w:r>
      <w:r>
        <w:t>年第</w:t>
      </w:r>
      <w:r>
        <w:t>5</w:t>
      </w:r>
      <w:r>
        <w:t>号，应急管理部等十部委公告</w:t>
      </w:r>
      <w:r>
        <w:t>2022</w:t>
      </w:r>
      <w:r>
        <w:t>年第</w:t>
      </w:r>
      <w:r>
        <w:t>8</w:t>
      </w:r>
      <w:r>
        <w:t>号，</w:t>
      </w:r>
      <w:r>
        <w:t>2023</w:t>
      </w:r>
      <w:r>
        <w:t>年</w:t>
      </w:r>
      <w:r>
        <w:t>1</w:t>
      </w:r>
      <w:r>
        <w:t>月</w:t>
      </w:r>
      <w:r>
        <w:t>1</w:t>
      </w:r>
      <w:r>
        <w:t>日）</w:t>
      </w:r>
    </w:p>
    <w:p w14:paraId="5FDA56E6" w14:textId="77777777" w:rsidR="00000000" w:rsidRDefault="00000000">
      <w:pPr>
        <w:numPr>
          <w:ilvl w:val="0"/>
          <w:numId w:val="6"/>
        </w:numPr>
        <w:spacing w:line="360" w:lineRule="auto"/>
        <w:ind w:firstLine="560"/>
      </w:pPr>
      <w:r>
        <w:t>《关于印发</w:t>
      </w:r>
      <w:r>
        <w:t>&lt;</w:t>
      </w:r>
      <w:r>
        <w:t>企业安全生产费用提取和使用管理办法</w:t>
      </w:r>
      <w:r>
        <w:t>&gt;</w:t>
      </w:r>
      <w:r>
        <w:t>的通知》（财资</w:t>
      </w:r>
      <w:r>
        <w:t>[2022]136</w:t>
      </w:r>
      <w:r>
        <w:t>号，</w:t>
      </w:r>
      <w:r>
        <w:t>2022</w:t>
      </w:r>
      <w:r>
        <w:t>年</w:t>
      </w:r>
      <w:r>
        <w:t>12</w:t>
      </w:r>
      <w:r>
        <w:t>月</w:t>
      </w:r>
      <w:r>
        <w:t>12</w:t>
      </w:r>
      <w:r>
        <w:t>日起实行）</w:t>
      </w:r>
    </w:p>
    <w:p w14:paraId="56449F47" w14:textId="77777777" w:rsidR="00000000" w:rsidRDefault="00000000">
      <w:pPr>
        <w:numPr>
          <w:ilvl w:val="0"/>
          <w:numId w:val="6"/>
        </w:numPr>
        <w:spacing w:line="360" w:lineRule="auto"/>
        <w:ind w:firstLine="560"/>
      </w:pPr>
      <w:r>
        <w:t>《防雷减灾管理办法（修订）》（中国气象局第</w:t>
      </w:r>
      <w:r>
        <w:t>24</w:t>
      </w:r>
      <w:r>
        <w:t>号令，</w:t>
      </w:r>
      <w:r>
        <w:t>2013</w:t>
      </w:r>
      <w:r>
        <w:t>年</w:t>
      </w:r>
      <w:r>
        <w:t>6</w:t>
      </w:r>
      <w:r>
        <w:t>月</w:t>
      </w:r>
      <w:r>
        <w:t>1</w:t>
      </w:r>
      <w:r>
        <w:t>日起施行）</w:t>
      </w:r>
    </w:p>
    <w:p w14:paraId="219F4BF3" w14:textId="77777777" w:rsidR="00000000" w:rsidRDefault="00000000">
      <w:pPr>
        <w:numPr>
          <w:ilvl w:val="0"/>
          <w:numId w:val="6"/>
        </w:numPr>
        <w:spacing w:line="360" w:lineRule="auto"/>
        <w:ind w:firstLine="560"/>
      </w:pPr>
      <w:r>
        <w:t>《</w:t>
      </w:r>
      <w:r>
        <w:rPr>
          <w:rFonts w:hint="eastAsia"/>
        </w:rPr>
        <w:t>重庆市安全生产条例</w:t>
      </w:r>
      <w:r>
        <w:t>》（重庆市人民代表大会常务委员会公告</w:t>
      </w:r>
      <w:r>
        <w:t>[2015]</w:t>
      </w:r>
      <w:r>
        <w:t>第</w:t>
      </w:r>
      <w:r>
        <w:t>37</w:t>
      </w:r>
      <w:r>
        <w:t>号，</w:t>
      </w:r>
      <w:r>
        <w:t>20</w:t>
      </w:r>
      <w:r>
        <w:rPr>
          <w:rFonts w:hint="eastAsia"/>
        </w:rPr>
        <w:t>15</w:t>
      </w:r>
      <w:r>
        <w:t>年</w:t>
      </w:r>
      <w:r>
        <w:t>1</w:t>
      </w:r>
      <w:r>
        <w:rPr>
          <w:rFonts w:hint="eastAsia"/>
        </w:rPr>
        <w:t>2</w:t>
      </w:r>
      <w:r>
        <w:t>月</w:t>
      </w:r>
      <w:r>
        <w:rPr>
          <w:rFonts w:hint="eastAsia"/>
        </w:rPr>
        <w:t>08</w:t>
      </w:r>
      <w:r>
        <w:t>公布，</w:t>
      </w:r>
      <w:r>
        <w:t>20</w:t>
      </w:r>
      <w:r>
        <w:rPr>
          <w:rFonts w:hint="eastAsia"/>
        </w:rPr>
        <w:t>16</w:t>
      </w:r>
      <w:r>
        <w:t>年</w:t>
      </w:r>
      <w:r>
        <w:rPr>
          <w:rFonts w:hint="eastAsia"/>
        </w:rPr>
        <w:t>03</w:t>
      </w:r>
      <w:r>
        <w:t>月</w:t>
      </w:r>
      <w:r>
        <w:rPr>
          <w:rFonts w:hint="eastAsia"/>
        </w:rPr>
        <w:t>01</w:t>
      </w:r>
      <w:r>
        <w:t>日施行）</w:t>
      </w:r>
    </w:p>
    <w:p w14:paraId="773164FE" w14:textId="77777777" w:rsidR="00000000" w:rsidRDefault="00000000">
      <w:pPr>
        <w:numPr>
          <w:ilvl w:val="0"/>
          <w:numId w:val="6"/>
        </w:numPr>
        <w:spacing w:line="360" w:lineRule="auto"/>
        <w:ind w:firstLine="560"/>
        <w:rPr>
          <w:rFonts w:hint="eastAsia"/>
        </w:rPr>
      </w:pPr>
      <w:r>
        <w:rPr>
          <w:rFonts w:hint="eastAsia"/>
        </w:rPr>
        <w:t>《重庆市生产安全事故应急预案管理办法实施细则》（渝安办</w:t>
      </w:r>
      <w:r>
        <w:rPr>
          <w:rFonts w:hint="eastAsia"/>
        </w:rPr>
        <w:t>[2020]110</w:t>
      </w:r>
      <w:r>
        <w:rPr>
          <w:rFonts w:hint="eastAsia"/>
        </w:rPr>
        <w:t>号，</w:t>
      </w:r>
      <w:r>
        <w:rPr>
          <w:rFonts w:hint="eastAsia"/>
        </w:rPr>
        <w:t>2020</w:t>
      </w:r>
      <w:r>
        <w:rPr>
          <w:rFonts w:hint="eastAsia"/>
        </w:rPr>
        <w:t>年</w:t>
      </w:r>
      <w:r>
        <w:rPr>
          <w:rFonts w:hint="eastAsia"/>
        </w:rPr>
        <w:t>11</w:t>
      </w:r>
      <w:r>
        <w:rPr>
          <w:rFonts w:hint="eastAsia"/>
        </w:rPr>
        <w:t>月</w:t>
      </w:r>
      <w:r>
        <w:rPr>
          <w:rFonts w:hint="eastAsia"/>
        </w:rPr>
        <w:t>12</w:t>
      </w:r>
      <w:r>
        <w:rPr>
          <w:rFonts w:hint="eastAsia"/>
        </w:rPr>
        <w:t>日施行）</w:t>
      </w:r>
    </w:p>
    <w:p w14:paraId="3CFC5B8F" w14:textId="77777777" w:rsidR="00000000" w:rsidRDefault="00000000">
      <w:pPr>
        <w:pStyle w:val="3"/>
        <w:spacing w:line="360" w:lineRule="auto"/>
        <w:rPr>
          <w:rFonts w:hint="eastAsia"/>
        </w:rPr>
      </w:pPr>
      <w:bookmarkStart w:id="14" w:name="_Toc21324"/>
      <w:bookmarkStart w:id="15" w:name="_Toc3077"/>
      <w:r>
        <w:rPr>
          <w:rFonts w:hint="eastAsia"/>
        </w:rPr>
        <w:t>国家标准和规范</w:t>
      </w:r>
      <w:bookmarkEnd w:id="14"/>
      <w:bookmarkEnd w:id="15"/>
    </w:p>
    <w:p w14:paraId="38515D62" w14:textId="77777777" w:rsidR="00000000" w:rsidRDefault="00000000">
      <w:pPr>
        <w:numPr>
          <w:ilvl w:val="0"/>
          <w:numId w:val="7"/>
        </w:numPr>
        <w:spacing w:line="360" w:lineRule="auto"/>
        <w:ind w:firstLine="560"/>
      </w:pPr>
      <w:r>
        <w:t>《安全标志及其使用导则》（</w:t>
      </w:r>
      <w:r>
        <w:t>GB2894-2008</w:t>
      </w:r>
      <w:r>
        <w:t>）</w:t>
      </w:r>
    </w:p>
    <w:p w14:paraId="247849AD" w14:textId="77777777" w:rsidR="00000000" w:rsidRDefault="00000000">
      <w:pPr>
        <w:numPr>
          <w:ilvl w:val="0"/>
          <w:numId w:val="7"/>
        </w:numPr>
        <w:spacing w:line="360" w:lineRule="auto"/>
        <w:ind w:firstLine="560"/>
      </w:pPr>
      <w:r>
        <w:lastRenderedPageBreak/>
        <w:t>《企业职工伤亡事故分类》（</w:t>
      </w:r>
      <w:r>
        <w:rPr>
          <w:rFonts w:hint="eastAsia"/>
        </w:rPr>
        <w:t>GB/T6441-1986</w:t>
      </w:r>
      <w:r>
        <w:t>）</w:t>
      </w:r>
    </w:p>
    <w:p w14:paraId="35AF39DB" w14:textId="77777777" w:rsidR="00000000" w:rsidRDefault="00000000">
      <w:pPr>
        <w:numPr>
          <w:ilvl w:val="0"/>
          <w:numId w:val="7"/>
        </w:numPr>
        <w:spacing w:line="360" w:lineRule="auto"/>
        <w:ind w:firstLine="560"/>
      </w:pPr>
      <w:r>
        <w:t>《石油天然气工业管线输送系统用钢管》（</w:t>
      </w:r>
      <w:r>
        <w:t>GB/T</w:t>
      </w:r>
      <w:r>
        <w:rPr>
          <w:rFonts w:hint="eastAsia"/>
        </w:rPr>
        <w:t>9711-2023</w:t>
      </w:r>
      <w:r>
        <w:t>）</w:t>
      </w:r>
    </w:p>
    <w:p w14:paraId="1E4B4F64" w14:textId="77777777" w:rsidR="00000000" w:rsidRDefault="00000000">
      <w:pPr>
        <w:numPr>
          <w:ilvl w:val="0"/>
          <w:numId w:val="7"/>
        </w:numPr>
        <w:spacing w:line="360" w:lineRule="auto"/>
        <w:ind w:firstLine="560"/>
      </w:pPr>
      <w:r>
        <w:rPr>
          <w:rFonts w:hint="eastAsia"/>
        </w:rPr>
        <w:t>《陆上石油天然气开采安全规程》（</w:t>
      </w:r>
      <w:r>
        <w:rPr>
          <w:rFonts w:hint="eastAsia"/>
        </w:rPr>
        <w:t>GB42294-2022</w:t>
      </w:r>
      <w:r>
        <w:rPr>
          <w:rFonts w:hint="eastAsia"/>
        </w:rPr>
        <w:t>）</w:t>
      </w:r>
    </w:p>
    <w:p w14:paraId="4A317815" w14:textId="77777777" w:rsidR="00000000" w:rsidRDefault="00000000">
      <w:pPr>
        <w:numPr>
          <w:ilvl w:val="0"/>
          <w:numId w:val="7"/>
        </w:numPr>
        <w:spacing w:line="360" w:lineRule="auto"/>
        <w:ind w:firstLine="560"/>
      </w:pPr>
      <w:r>
        <w:t>《防止静电事故通用导则》（</w:t>
      </w:r>
      <w:r>
        <w:t>GB12158-2006</w:t>
      </w:r>
      <w:r>
        <w:t>）</w:t>
      </w:r>
    </w:p>
    <w:p w14:paraId="66D8A5C7" w14:textId="77777777" w:rsidR="00000000" w:rsidRDefault="00000000">
      <w:pPr>
        <w:numPr>
          <w:ilvl w:val="0"/>
          <w:numId w:val="7"/>
        </w:numPr>
        <w:spacing w:line="360" w:lineRule="auto"/>
        <w:ind w:firstLine="560"/>
      </w:pPr>
      <w:r>
        <w:t>《生产过程安全卫生要求总则》（</w:t>
      </w:r>
      <w:r>
        <w:t>GB/T12801-2008</w:t>
      </w:r>
      <w:r>
        <w:t>）</w:t>
      </w:r>
    </w:p>
    <w:p w14:paraId="205CAF91" w14:textId="77777777" w:rsidR="00000000" w:rsidRDefault="00000000">
      <w:pPr>
        <w:numPr>
          <w:ilvl w:val="0"/>
          <w:numId w:val="7"/>
        </w:numPr>
        <w:spacing w:line="360" w:lineRule="auto"/>
        <w:ind w:firstLine="560"/>
      </w:pPr>
      <w:r>
        <w:t>《危险化学品重大危险源辨识》（</w:t>
      </w:r>
      <w:r>
        <w:rPr>
          <w:rFonts w:hint="eastAsia"/>
        </w:rPr>
        <w:t>GB18218-2018</w:t>
      </w:r>
      <w:r>
        <w:t>）</w:t>
      </w:r>
    </w:p>
    <w:p w14:paraId="1EC81336" w14:textId="77777777" w:rsidR="00000000" w:rsidRDefault="00000000">
      <w:pPr>
        <w:numPr>
          <w:ilvl w:val="0"/>
          <w:numId w:val="7"/>
        </w:numPr>
        <w:spacing w:line="360" w:lineRule="auto"/>
        <w:ind w:firstLine="560"/>
      </w:pPr>
      <w:r>
        <w:t>《钢质管道焊接及验收》（</w:t>
      </w:r>
      <w:r>
        <w:rPr>
          <w:rFonts w:hint="eastAsia"/>
        </w:rPr>
        <w:t>GB/T31032-2014</w:t>
      </w:r>
      <w:r>
        <w:t>）</w:t>
      </w:r>
    </w:p>
    <w:p w14:paraId="7C95C7AB" w14:textId="77777777" w:rsidR="00000000" w:rsidRDefault="00000000">
      <w:pPr>
        <w:numPr>
          <w:ilvl w:val="0"/>
          <w:numId w:val="7"/>
        </w:numPr>
        <w:spacing w:line="360" w:lineRule="auto"/>
        <w:ind w:firstLine="560"/>
      </w:pPr>
      <w:r>
        <w:t>《钢质管道外腐蚀控制规范》（</w:t>
      </w:r>
      <w:r>
        <w:rPr>
          <w:rFonts w:hint="eastAsia"/>
        </w:rPr>
        <w:t>GB/T21447-2018</w:t>
      </w:r>
      <w:r>
        <w:t>）</w:t>
      </w:r>
    </w:p>
    <w:p w14:paraId="1919EF26" w14:textId="77777777" w:rsidR="00000000" w:rsidRDefault="00000000">
      <w:pPr>
        <w:numPr>
          <w:ilvl w:val="0"/>
          <w:numId w:val="7"/>
        </w:numPr>
        <w:spacing w:line="360" w:lineRule="auto"/>
        <w:ind w:firstLine="560"/>
      </w:pPr>
      <w:r>
        <w:t>《埋地钢质管道阴极保护技术规范》（</w:t>
      </w:r>
      <w:r>
        <w:rPr>
          <w:rFonts w:hint="eastAsia"/>
        </w:rPr>
        <w:t>GB/T21448-2017</w:t>
      </w:r>
      <w:r>
        <w:t>）</w:t>
      </w:r>
    </w:p>
    <w:p w14:paraId="12F83A62" w14:textId="77777777" w:rsidR="00000000" w:rsidRDefault="00000000">
      <w:pPr>
        <w:numPr>
          <w:ilvl w:val="0"/>
          <w:numId w:val="7"/>
        </w:numPr>
        <w:spacing w:line="360" w:lineRule="auto"/>
        <w:ind w:firstLine="560"/>
      </w:pPr>
      <w:r>
        <w:t>《生产经营单位生产安全事故应急预案编制导则》（</w:t>
      </w:r>
      <w:r>
        <w:rPr>
          <w:rFonts w:hint="eastAsia"/>
        </w:rPr>
        <w:t>GB/T29639-2020</w:t>
      </w:r>
      <w:r>
        <w:t>）</w:t>
      </w:r>
    </w:p>
    <w:p w14:paraId="57E47035" w14:textId="77777777" w:rsidR="00000000" w:rsidRDefault="00000000">
      <w:pPr>
        <w:numPr>
          <w:ilvl w:val="0"/>
          <w:numId w:val="7"/>
        </w:numPr>
        <w:spacing w:line="360" w:lineRule="auto"/>
        <w:ind w:firstLine="560"/>
      </w:pPr>
      <w:r>
        <w:t>《建筑地基基础设计规范》（</w:t>
      </w:r>
      <w:r>
        <w:t>GB50007-2011</w:t>
      </w:r>
      <w:r>
        <w:t>）</w:t>
      </w:r>
    </w:p>
    <w:p w14:paraId="71B17A57" w14:textId="77777777" w:rsidR="00000000" w:rsidRDefault="00000000">
      <w:pPr>
        <w:numPr>
          <w:ilvl w:val="0"/>
          <w:numId w:val="7"/>
        </w:numPr>
        <w:spacing w:line="360" w:lineRule="auto"/>
        <w:ind w:firstLine="560"/>
      </w:pPr>
      <w:r>
        <w:t>《建筑抗震设计规范》（</w:t>
      </w:r>
      <w:r>
        <w:rPr>
          <w:rFonts w:hint="eastAsia"/>
        </w:rPr>
        <w:t>GB50011-2010[2016</w:t>
      </w:r>
      <w:r>
        <w:rPr>
          <w:rFonts w:hint="eastAsia"/>
        </w:rPr>
        <w:t>年版</w:t>
      </w:r>
      <w:r>
        <w:rPr>
          <w:rFonts w:hint="eastAsia"/>
        </w:rPr>
        <w:t>]</w:t>
      </w:r>
      <w:r>
        <w:t>）</w:t>
      </w:r>
    </w:p>
    <w:p w14:paraId="40AF5AAF" w14:textId="77777777" w:rsidR="00000000" w:rsidRDefault="00000000">
      <w:pPr>
        <w:numPr>
          <w:ilvl w:val="0"/>
          <w:numId w:val="7"/>
        </w:numPr>
        <w:spacing w:line="360" w:lineRule="auto"/>
        <w:ind w:firstLine="560"/>
      </w:pPr>
      <w:r>
        <w:t>《建筑设计防火规范》（</w:t>
      </w:r>
      <w:r>
        <w:rPr>
          <w:rFonts w:hint="eastAsia"/>
        </w:rPr>
        <w:t>GB50016-2014[2018</w:t>
      </w:r>
      <w:r>
        <w:rPr>
          <w:rFonts w:hint="eastAsia"/>
        </w:rPr>
        <w:t>年版</w:t>
      </w:r>
      <w:r>
        <w:rPr>
          <w:rFonts w:hint="eastAsia"/>
        </w:rPr>
        <w:t>]</w:t>
      </w:r>
      <w:r>
        <w:t>）</w:t>
      </w:r>
    </w:p>
    <w:p w14:paraId="2236C7D0" w14:textId="77777777" w:rsidR="00000000" w:rsidRDefault="00000000">
      <w:pPr>
        <w:numPr>
          <w:ilvl w:val="0"/>
          <w:numId w:val="7"/>
        </w:numPr>
        <w:spacing w:line="360" w:lineRule="auto"/>
        <w:ind w:firstLine="560"/>
      </w:pPr>
      <w:r>
        <w:t>《</w:t>
      </w:r>
      <w:r>
        <w:rPr>
          <w:rFonts w:hint="eastAsia"/>
        </w:rPr>
        <w:t>钢结构设计标准</w:t>
      </w:r>
      <w:r>
        <w:t>》（</w:t>
      </w:r>
      <w:r>
        <w:rPr>
          <w:rFonts w:hint="eastAsia"/>
        </w:rPr>
        <w:t>GB50017-2017</w:t>
      </w:r>
      <w:r>
        <w:t>）</w:t>
      </w:r>
    </w:p>
    <w:p w14:paraId="2A9C410B" w14:textId="77777777" w:rsidR="00000000" w:rsidRDefault="00000000">
      <w:pPr>
        <w:numPr>
          <w:ilvl w:val="0"/>
          <w:numId w:val="7"/>
        </w:numPr>
        <w:spacing w:line="360" w:lineRule="auto"/>
        <w:ind w:firstLine="560"/>
      </w:pPr>
      <w:r>
        <w:t>《</w:t>
      </w:r>
      <w:r>
        <w:rPr>
          <w:rFonts w:hint="eastAsia"/>
        </w:rPr>
        <w:t>动力机器基础设计标准</w:t>
      </w:r>
      <w:r>
        <w:t>》（</w:t>
      </w:r>
      <w:r>
        <w:rPr>
          <w:rFonts w:hint="eastAsia"/>
        </w:rPr>
        <w:t>GB50040-2020</w:t>
      </w:r>
      <w:r>
        <w:t>）</w:t>
      </w:r>
    </w:p>
    <w:p w14:paraId="47780B9A" w14:textId="77777777" w:rsidR="00000000" w:rsidRDefault="00000000">
      <w:pPr>
        <w:numPr>
          <w:ilvl w:val="0"/>
          <w:numId w:val="7"/>
        </w:numPr>
        <w:spacing w:line="360" w:lineRule="auto"/>
        <w:ind w:firstLine="560"/>
      </w:pPr>
      <w:r>
        <w:t>《供配电系统设计规范》（</w:t>
      </w:r>
      <w:r>
        <w:t>GB50052-2009</w:t>
      </w:r>
      <w:r>
        <w:t>）</w:t>
      </w:r>
    </w:p>
    <w:p w14:paraId="6361ED28" w14:textId="77777777" w:rsidR="00000000" w:rsidRDefault="00000000">
      <w:pPr>
        <w:numPr>
          <w:ilvl w:val="0"/>
          <w:numId w:val="7"/>
        </w:numPr>
        <w:spacing w:line="360" w:lineRule="auto"/>
        <w:ind w:firstLine="560"/>
      </w:pPr>
      <w:r>
        <w:t>《</w:t>
      </w:r>
      <w:r>
        <w:t>20kV</w:t>
      </w:r>
      <w:r>
        <w:t>及以下变电所设计规范》（</w:t>
      </w:r>
      <w:r>
        <w:t>GB50053-2013</w:t>
      </w:r>
      <w:r>
        <w:t>）</w:t>
      </w:r>
    </w:p>
    <w:p w14:paraId="3ED40C0C" w14:textId="77777777" w:rsidR="00000000" w:rsidRDefault="00000000">
      <w:pPr>
        <w:numPr>
          <w:ilvl w:val="0"/>
          <w:numId w:val="7"/>
        </w:numPr>
        <w:spacing w:line="360" w:lineRule="auto"/>
        <w:ind w:firstLine="560"/>
      </w:pPr>
      <w:r>
        <w:t>《低压配电设计规范》（</w:t>
      </w:r>
      <w:r>
        <w:t>GB50054-2011</w:t>
      </w:r>
      <w:r>
        <w:t>）</w:t>
      </w:r>
    </w:p>
    <w:p w14:paraId="67DEED24" w14:textId="77777777" w:rsidR="00000000" w:rsidRDefault="00000000">
      <w:pPr>
        <w:numPr>
          <w:ilvl w:val="0"/>
          <w:numId w:val="7"/>
        </w:numPr>
        <w:spacing w:line="360" w:lineRule="auto"/>
        <w:ind w:firstLine="560"/>
      </w:pPr>
      <w:r>
        <w:rPr>
          <w:rFonts w:hint="eastAsia"/>
        </w:rPr>
        <w:t>《电力工程电缆设计标准》（</w:t>
      </w:r>
      <w:r>
        <w:rPr>
          <w:rFonts w:hint="eastAsia"/>
        </w:rPr>
        <w:t>GB50217-2018</w:t>
      </w:r>
      <w:r>
        <w:rPr>
          <w:rFonts w:hint="eastAsia"/>
        </w:rPr>
        <w:t>）</w:t>
      </w:r>
    </w:p>
    <w:p w14:paraId="6E3C748A" w14:textId="77777777" w:rsidR="00000000" w:rsidRDefault="00000000">
      <w:pPr>
        <w:numPr>
          <w:ilvl w:val="0"/>
          <w:numId w:val="7"/>
        </w:numPr>
        <w:spacing w:line="360" w:lineRule="auto"/>
        <w:ind w:firstLine="560"/>
      </w:pPr>
      <w:r>
        <w:t>《建筑物防雷设计规范》（</w:t>
      </w:r>
      <w:r>
        <w:t>GB50057-2010</w:t>
      </w:r>
      <w:r>
        <w:t>）</w:t>
      </w:r>
    </w:p>
    <w:p w14:paraId="204FB2A5" w14:textId="77777777" w:rsidR="00000000" w:rsidRDefault="00000000">
      <w:pPr>
        <w:numPr>
          <w:ilvl w:val="0"/>
          <w:numId w:val="7"/>
        </w:numPr>
        <w:spacing w:line="360" w:lineRule="auto"/>
        <w:ind w:firstLine="560"/>
      </w:pPr>
      <w:r>
        <w:t>《爆炸危险环境电力装置设计规范》（</w:t>
      </w:r>
      <w:r>
        <w:t>GB50058-2014</w:t>
      </w:r>
      <w:r>
        <w:t>）</w:t>
      </w:r>
    </w:p>
    <w:p w14:paraId="2C85159F" w14:textId="77777777" w:rsidR="00000000" w:rsidRDefault="00000000">
      <w:pPr>
        <w:numPr>
          <w:ilvl w:val="0"/>
          <w:numId w:val="7"/>
        </w:numPr>
        <w:spacing w:line="360" w:lineRule="auto"/>
        <w:ind w:firstLine="560"/>
      </w:pPr>
      <w:r>
        <w:t>《</w:t>
      </w:r>
      <w:r>
        <w:t>35kV~110kV</w:t>
      </w:r>
      <w:r>
        <w:t>变电站设计规范》（</w:t>
      </w:r>
      <w:r>
        <w:t>GB50059-2011</w:t>
      </w:r>
      <w:r>
        <w:t>）</w:t>
      </w:r>
    </w:p>
    <w:p w14:paraId="089B38A7" w14:textId="77777777" w:rsidR="00000000" w:rsidRDefault="00000000">
      <w:pPr>
        <w:numPr>
          <w:ilvl w:val="0"/>
          <w:numId w:val="7"/>
        </w:numPr>
        <w:spacing w:line="360" w:lineRule="auto"/>
        <w:ind w:firstLine="560"/>
      </w:pPr>
      <w:r>
        <w:t>《</w:t>
      </w:r>
      <w:r>
        <w:rPr>
          <w:rFonts w:hint="eastAsia"/>
        </w:rPr>
        <w:t>工业电视系统工程设计标准</w:t>
      </w:r>
      <w:r>
        <w:t>》（</w:t>
      </w:r>
      <w:r>
        <w:rPr>
          <w:rFonts w:hint="eastAsia"/>
        </w:rPr>
        <w:t>GB/T50115-2019</w:t>
      </w:r>
      <w:r>
        <w:t>）</w:t>
      </w:r>
    </w:p>
    <w:p w14:paraId="45D90182" w14:textId="77777777" w:rsidR="00000000" w:rsidRDefault="00000000">
      <w:pPr>
        <w:numPr>
          <w:ilvl w:val="0"/>
          <w:numId w:val="7"/>
        </w:numPr>
        <w:spacing w:line="360" w:lineRule="auto"/>
        <w:ind w:firstLine="560"/>
      </w:pPr>
      <w:r>
        <w:t>《建筑灭火器配置设计规范》（</w:t>
      </w:r>
      <w:r>
        <w:t>GB50140-2005</w:t>
      </w:r>
      <w:r>
        <w:t>）</w:t>
      </w:r>
    </w:p>
    <w:p w14:paraId="311BC3D3" w14:textId="77777777" w:rsidR="00000000" w:rsidRDefault="00000000">
      <w:pPr>
        <w:numPr>
          <w:ilvl w:val="0"/>
          <w:numId w:val="7"/>
        </w:numPr>
        <w:spacing w:line="360" w:lineRule="auto"/>
        <w:ind w:firstLine="560"/>
      </w:pPr>
      <w:r>
        <w:t>《石油天然气工程设计防火规范》（</w:t>
      </w:r>
      <w:r>
        <w:t>GB50183-2004</w:t>
      </w:r>
      <w:r>
        <w:t>）</w:t>
      </w:r>
    </w:p>
    <w:p w14:paraId="11344933" w14:textId="77777777" w:rsidR="00000000" w:rsidRDefault="00000000">
      <w:pPr>
        <w:numPr>
          <w:ilvl w:val="0"/>
          <w:numId w:val="7"/>
        </w:numPr>
        <w:spacing w:line="360" w:lineRule="auto"/>
        <w:ind w:firstLine="560"/>
      </w:pPr>
      <w:r>
        <w:t>《构筑物抗震设计规范》（</w:t>
      </w:r>
      <w:r>
        <w:t>GB50191-2012</w:t>
      </w:r>
      <w:r>
        <w:t>）</w:t>
      </w:r>
    </w:p>
    <w:p w14:paraId="1DE8F150" w14:textId="77777777" w:rsidR="00000000" w:rsidRDefault="00000000">
      <w:pPr>
        <w:numPr>
          <w:ilvl w:val="0"/>
          <w:numId w:val="7"/>
        </w:numPr>
        <w:spacing w:line="360" w:lineRule="auto"/>
        <w:ind w:firstLine="560"/>
      </w:pPr>
      <w:r>
        <w:lastRenderedPageBreak/>
        <w:t>《建筑工程抗震设防分类标准》</w:t>
      </w:r>
      <w:r>
        <w:rPr>
          <w:rFonts w:hint="eastAsia"/>
        </w:rPr>
        <w:t>（</w:t>
      </w:r>
      <w:r>
        <w:t>GB50223-2008</w:t>
      </w:r>
      <w:r>
        <w:rPr>
          <w:rFonts w:hint="eastAsia"/>
        </w:rPr>
        <w:t>）</w:t>
      </w:r>
    </w:p>
    <w:p w14:paraId="0C7E3DFE" w14:textId="77777777" w:rsidR="00000000" w:rsidRDefault="00000000">
      <w:pPr>
        <w:numPr>
          <w:ilvl w:val="0"/>
          <w:numId w:val="7"/>
        </w:numPr>
        <w:spacing w:line="360" w:lineRule="auto"/>
        <w:ind w:firstLine="560"/>
      </w:pPr>
      <w:r>
        <w:rPr>
          <w:rFonts w:hint="eastAsia"/>
        </w:rPr>
        <w:t>《气田集输设计规范》（</w:t>
      </w:r>
      <w:r>
        <w:rPr>
          <w:rFonts w:hint="eastAsia"/>
        </w:rPr>
        <w:t>GB50349-2015</w:t>
      </w:r>
      <w:r>
        <w:rPr>
          <w:rFonts w:hint="eastAsia"/>
        </w:rPr>
        <w:t>）</w:t>
      </w:r>
    </w:p>
    <w:p w14:paraId="621CE807" w14:textId="77777777" w:rsidR="00000000" w:rsidRDefault="00000000">
      <w:pPr>
        <w:numPr>
          <w:ilvl w:val="0"/>
          <w:numId w:val="7"/>
        </w:numPr>
        <w:spacing w:line="360" w:lineRule="auto"/>
        <w:ind w:firstLine="560"/>
      </w:pPr>
      <w:r>
        <w:rPr>
          <w:rFonts w:hint="eastAsia"/>
        </w:rPr>
        <w:t>《消防设施通用规范》（</w:t>
      </w:r>
      <w:r>
        <w:rPr>
          <w:rFonts w:hint="eastAsia"/>
        </w:rPr>
        <w:t>GB55036-2022</w:t>
      </w:r>
      <w:r>
        <w:rPr>
          <w:rFonts w:hint="eastAsia"/>
        </w:rPr>
        <w:t>）</w:t>
      </w:r>
    </w:p>
    <w:p w14:paraId="09FE3B93" w14:textId="77777777" w:rsidR="00000000" w:rsidRDefault="00000000">
      <w:pPr>
        <w:numPr>
          <w:ilvl w:val="0"/>
          <w:numId w:val="7"/>
        </w:numPr>
        <w:spacing w:line="360" w:lineRule="auto"/>
        <w:ind w:firstLine="560"/>
      </w:pPr>
      <w:r>
        <w:rPr>
          <w:rFonts w:hint="eastAsia"/>
        </w:rPr>
        <w:t>《建筑防火通用规范》（</w:t>
      </w:r>
      <w:r>
        <w:rPr>
          <w:rFonts w:hint="eastAsia"/>
        </w:rPr>
        <w:t>GB55037-2022</w:t>
      </w:r>
      <w:r>
        <w:rPr>
          <w:rFonts w:hint="eastAsia"/>
        </w:rPr>
        <w:t>）</w:t>
      </w:r>
    </w:p>
    <w:p w14:paraId="79402082" w14:textId="77777777" w:rsidR="00000000" w:rsidRDefault="00000000">
      <w:pPr>
        <w:numPr>
          <w:ilvl w:val="0"/>
          <w:numId w:val="7"/>
        </w:numPr>
        <w:spacing w:line="360" w:lineRule="auto"/>
        <w:ind w:firstLine="560"/>
      </w:pPr>
      <w:r>
        <w:t>《电气装置安装工程爆炸和火灾危险环境电气装置施工及验收规范》（</w:t>
      </w:r>
      <w:r>
        <w:t>GB50257-2014</w:t>
      </w:r>
      <w:r>
        <w:t>）</w:t>
      </w:r>
    </w:p>
    <w:p w14:paraId="2C2C1E94" w14:textId="77777777" w:rsidR="00000000" w:rsidRDefault="00000000">
      <w:pPr>
        <w:numPr>
          <w:ilvl w:val="0"/>
          <w:numId w:val="7"/>
        </w:numPr>
        <w:spacing w:line="360" w:lineRule="auto"/>
        <w:ind w:firstLine="560"/>
      </w:pPr>
      <w:r>
        <w:t>《综合布线系统工程设计规范》（</w:t>
      </w:r>
      <w:r>
        <w:t>GB50311-2016</w:t>
      </w:r>
      <w:r>
        <w:t>）</w:t>
      </w:r>
    </w:p>
    <w:p w14:paraId="339DD747" w14:textId="77777777" w:rsidR="00000000" w:rsidRDefault="00000000">
      <w:pPr>
        <w:numPr>
          <w:ilvl w:val="0"/>
          <w:numId w:val="7"/>
        </w:numPr>
        <w:spacing w:line="360" w:lineRule="auto"/>
        <w:ind w:firstLine="560"/>
      </w:pPr>
      <w:r>
        <w:t>《油气输送管道线路工程抗震技术规范》（</w:t>
      </w:r>
      <w:r>
        <w:rPr>
          <w:rFonts w:hint="eastAsia"/>
        </w:rPr>
        <w:t>GB/T50470-2017</w:t>
      </w:r>
      <w:r>
        <w:t>）</w:t>
      </w:r>
    </w:p>
    <w:p w14:paraId="49588B85" w14:textId="77777777" w:rsidR="00000000" w:rsidRDefault="00000000">
      <w:pPr>
        <w:numPr>
          <w:ilvl w:val="0"/>
          <w:numId w:val="7"/>
        </w:numPr>
        <w:spacing w:line="360" w:lineRule="auto"/>
        <w:ind w:firstLine="560"/>
      </w:pPr>
      <w:r>
        <w:t>《石油化工建</w:t>
      </w:r>
      <w:r>
        <w:rPr>
          <w:rFonts w:hint="eastAsia"/>
        </w:rPr>
        <w:t>（</w:t>
      </w:r>
      <w:r>
        <w:t>构</w:t>
      </w:r>
      <w:r>
        <w:rPr>
          <w:rFonts w:hint="eastAsia"/>
        </w:rPr>
        <w:t>）</w:t>
      </w:r>
      <w:r>
        <w:t>筑物抗震设防分类标准》（</w:t>
      </w:r>
      <w:r>
        <w:t>GB50453-2008</w:t>
      </w:r>
      <w:r>
        <w:t>）</w:t>
      </w:r>
    </w:p>
    <w:p w14:paraId="64ED4727" w14:textId="77777777" w:rsidR="00000000" w:rsidRDefault="00000000">
      <w:pPr>
        <w:numPr>
          <w:ilvl w:val="0"/>
          <w:numId w:val="7"/>
        </w:numPr>
        <w:spacing w:line="360" w:lineRule="auto"/>
        <w:ind w:firstLine="560"/>
      </w:pPr>
      <w:r>
        <w:t>《</w:t>
      </w:r>
      <w:r>
        <w:rPr>
          <w:rFonts w:hint="eastAsia"/>
        </w:rPr>
        <w:t>石油化工可燃气体和有毒气体检测报警设计标准</w:t>
      </w:r>
      <w:r>
        <w:t>》（</w:t>
      </w:r>
      <w:r>
        <w:rPr>
          <w:rFonts w:hint="eastAsia"/>
        </w:rPr>
        <w:t>GB/T50493-2019</w:t>
      </w:r>
      <w:r>
        <w:t>）</w:t>
      </w:r>
    </w:p>
    <w:p w14:paraId="7DCF9B33" w14:textId="77777777" w:rsidR="00000000" w:rsidRDefault="00000000">
      <w:pPr>
        <w:numPr>
          <w:ilvl w:val="0"/>
          <w:numId w:val="7"/>
        </w:numPr>
        <w:spacing w:line="360" w:lineRule="auto"/>
        <w:ind w:firstLine="560"/>
      </w:pPr>
      <w:r>
        <w:t>《石油天然气站内工艺管道工程施工规范》（</w:t>
      </w:r>
      <w:r>
        <w:rPr>
          <w:rFonts w:hint="eastAsia"/>
        </w:rPr>
        <w:t>GB50540-2009[2012</w:t>
      </w:r>
      <w:r>
        <w:rPr>
          <w:rFonts w:hint="eastAsia"/>
        </w:rPr>
        <w:t>年版</w:t>
      </w:r>
      <w:r>
        <w:rPr>
          <w:rFonts w:hint="eastAsia"/>
        </w:rPr>
        <w:t>]</w:t>
      </w:r>
      <w:r>
        <w:rPr>
          <w:rFonts w:hint="eastAsia"/>
        </w:rPr>
        <w:t>）</w:t>
      </w:r>
      <w:r>
        <w:t>（</w:t>
      </w:r>
      <w:r>
        <w:t>2012</w:t>
      </w:r>
      <w:r>
        <w:t>年版）</w:t>
      </w:r>
    </w:p>
    <w:p w14:paraId="2081F348" w14:textId="77777777" w:rsidR="00000000" w:rsidRDefault="00000000">
      <w:pPr>
        <w:numPr>
          <w:ilvl w:val="0"/>
          <w:numId w:val="7"/>
        </w:numPr>
        <w:spacing w:line="360" w:lineRule="auto"/>
        <w:ind w:firstLine="560"/>
      </w:pPr>
      <w:r>
        <w:t>《油气田及管道工程计算机控制系统设计规范》（</w:t>
      </w:r>
      <w:r>
        <w:t>GB/T50823-2013</w:t>
      </w:r>
      <w:r>
        <w:rPr>
          <w:rFonts w:hint="eastAsia"/>
        </w:rPr>
        <w:t>）</w:t>
      </w:r>
    </w:p>
    <w:p w14:paraId="345EDF75" w14:textId="77777777" w:rsidR="00000000" w:rsidRDefault="00000000">
      <w:pPr>
        <w:numPr>
          <w:ilvl w:val="0"/>
          <w:numId w:val="7"/>
        </w:numPr>
        <w:spacing w:line="360" w:lineRule="auto"/>
        <w:ind w:firstLine="560"/>
        <w:rPr>
          <w:rFonts w:hint="eastAsia"/>
        </w:rPr>
      </w:pPr>
      <w:r>
        <w:t>《油气田及管道工程仪表控制系统设计规范》（</w:t>
      </w:r>
      <w:r>
        <w:t>GB/T50892-2013</w:t>
      </w:r>
      <w:r>
        <w:rPr>
          <w:rFonts w:hint="eastAsia"/>
        </w:rPr>
        <w:t>）</w:t>
      </w:r>
    </w:p>
    <w:p w14:paraId="36AF5E3A" w14:textId="77777777" w:rsidR="00000000" w:rsidRDefault="00000000">
      <w:pPr>
        <w:numPr>
          <w:ilvl w:val="0"/>
          <w:numId w:val="7"/>
        </w:numPr>
        <w:spacing w:line="360" w:lineRule="auto"/>
        <w:ind w:firstLine="560"/>
        <w:rPr>
          <w:rFonts w:hint="eastAsia"/>
        </w:rPr>
      </w:pPr>
      <w:r>
        <w:t>《压力容器》（</w:t>
      </w:r>
      <w:r>
        <w:t>GB/T 150.1</w:t>
      </w:r>
      <w:r>
        <w:t>～</w:t>
      </w:r>
      <w:r>
        <w:t>GB 150.4-2011</w:t>
      </w:r>
      <w:r>
        <w:rPr>
          <w:rFonts w:hint="eastAsia"/>
        </w:rPr>
        <w:t>）</w:t>
      </w:r>
    </w:p>
    <w:p w14:paraId="00BE9EEE" w14:textId="77777777" w:rsidR="00000000" w:rsidRDefault="00000000">
      <w:pPr>
        <w:pStyle w:val="3"/>
        <w:spacing w:line="360" w:lineRule="auto"/>
        <w:rPr>
          <w:rFonts w:hint="eastAsia"/>
        </w:rPr>
      </w:pPr>
      <w:bookmarkStart w:id="16" w:name="_Toc32004"/>
      <w:bookmarkStart w:id="17" w:name="_Toc29743"/>
      <w:r>
        <w:rPr>
          <w:rFonts w:hint="eastAsia"/>
        </w:rPr>
        <w:t>行业标准和规范</w:t>
      </w:r>
      <w:bookmarkEnd w:id="16"/>
      <w:bookmarkEnd w:id="17"/>
    </w:p>
    <w:p w14:paraId="2BE3CB5B" w14:textId="77777777" w:rsidR="00000000" w:rsidRDefault="00000000">
      <w:pPr>
        <w:numPr>
          <w:ilvl w:val="0"/>
          <w:numId w:val="8"/>
        </w:numPr>
        <w:spacing w:line="360" w:lineRule="auto"/>
        <w:ind w:firstLine="560"/>
      </w:pPr>
      <w:r>
        <w:t>《石油天然气安全规程》（</w:t>
      </w:r>
      <w:r>
        <w:t>AQ2012-2007</w:t>
      </w:r>
      <w:r>
        <w:t>）</w:t>
      </w:r>
    </w:p>
    <w:p w14:paraId="5CFD330E" w14:textId="77777777" w:rsidR="00000000" w:rsidRDefault="00000000">
      <w:pPr>
        <w:numPr>
          <w:ilvl w:val="0"/>
          <w:numId w:val="8"/>
        </w:numPr>
        <w:spacing w:line="360" w:lineRule="auto"/>
        <w:ind w:firstLine="560"/>
      </w:pPr>
      <w:r>
        <w:t>《安全评价通则》（</w:t>
      </w:r>
      <w:r>
        <w:t>AQ8001-2007</w:t>
      </w:r>
      <w:r>
        <w:t>）</w:t>
      </w:r>
    </w:p>
    <w:p w14:paraId="789C92FC" w14:textId="77777777" w:rsidR="00000000" w:rsidRDefault="00000000">
      <w:pPr>
        <w:numPr>
          <w:ilvl w:val="0"/>
          <w:numId w:val="8"/>
        </w:numPr>
        <w:spacing w:line="360" w:lineRule="auto"/>
        <w:ind w:firstLine="560"/>
      </w:pPr>
      <w:r>
        <w:rPr>
          <w:rFonts w:hint="eastAsia"/>
        </w:rPr>
        <w:t>《安全预评价导则》</w:t>
      </w:r>
      <w:r>
        <w:t>（</w:t>
      </w:r>
      <w:r>
        <w:rPr>
          <w:rFonts w:hint="eastAsia"/>
        </w:rPr>
        <w:t>AQ8002-2007</w:t>
      </w:r>
      <w:r>
        <w:t>）</w:t>
      </w:r>
    </w:p>
    <w:p w14:paraId="29BFCF79" w14:textId="77777777" w:rsidR="00000000" w:rsidRDefault="00000000">
      <w:pPr>
        <w:numPr>
          <w:ilvl w:val="0"/>
          <w:numId w:val="8"/>
        </w:numPr>
        <w:spacing w:line="360" w:lineRule="auto"/>
        <w:ind w:firstLine="560"/>
      </w:pPr>
      <w:r>
        <w:rPr>
          <w:rFonts w:hint="eastAsia"/>
        </w:rPr>
        <w:t>《页岩气安全规程》（</w:t>
      </w:r>
      <w:r>
        <w:rPr>
          <w:rFonts w:hint="eastAsia"/>
        </w:rPr>
        <w:t>NB/T10399-2020</w:t>
      </w:r>
      <w:r>
        <w:rPr>
          <w:rFonts w:hint="eastAsia"/>
        </w:rPr>
        <w:t>）</w:t>
      </w:r>
    </w:p>
    <w:p w14:paraId="3E872D99" w14:textId="77777777" w:rsidR="00000000" w:rsidRDefault="00000000">
      <w:pPr>
        <w:numPr>
          <w:ilvl w:val="0"/>
          <w:numId w:val="8"/>
        </w:numPr>
        <w:spacing w:line="360" w:lineRule="auto"/>
        <w:ind w:firstLine="560"/>
      </w:pPr>
      <w:r>
        <w:rPr>
          <w:rFonts w:hint="eastAsia"/>
        </w:rPr>
        <w:t>《页岩气气田集输工程设计规范》（</w:t>
      </w:r>
      <w:r>
        <w:rPr>
          <w:rFonts w:hint="eastAsia"/>
        </w:rPr>
        <w:t>NB/T14006-2020</w:t>
      </w:r>
      <w:r>
        <w:rPr>
          <w:rFonts w:hint="eastAsia"/>
        </w:rPr>
        <w:t>）</w:t>
      </w:r>
    </w:p>
    <w:p w14:paraId="62ED1BD9" w14:textId="77777777" w:rsidR="00000000" w:rsidRDefault="00000000">
      <w:pPr>
        <w:numPr>
          <w:ilvl w:val="0"/>
          <w:numId w:val="8"/>
        </w:numPr>
        <w:spacing w:line="360" w:lineRule="auto"/>
        <w:ind w:firstLine="560"/>
      </w:pPr>
      <w:r>
        <w:rPr>
          <w:rFonts w:hint="eastAsia"/>
        </w:rPr>
        <w:t>《页岩气井独立式带压作业机起下管柱作业安全技术规范》（</w:t>
      </w:r>
      <w:r>
        <w:rPr>
          <w:rFonts w:hint="eastAsia"/>
        </w:rPr>
        <w:t>AQ/T2077-2020</w:t>
      </w:r>
      <w:r>
        <w:rPr>
          <w:rFonts w:hint="eastAsia"/>
        </w:rPr>
        <w:t>）</w:t>
      </w:r>
    </w:p>
    <w:p w14:paraId="3D5248CC" w14:textId="77777777" w:rsidR="00000000" w:rsidRDefault="00000000">
      <w:pPr>
        <w:numPr>
          <w:ilvl w:val="0"/>
          <w:numId w:val="8"/>
        </w:numPr>
        <w:spacing w:line="360" w:lineRule="auto"/>
        <w:ind w:firstLine="560"/>
      </w:pPr>
      <w:r>
        <w:rPr>
          <w:rFonts w:hint="eastAsia"/>
        </w:rPr>
        <w:t>《页岩气钻井井控安全技术规范》（</w:t>
      </w:r>
      <w:r>
        <w:rPr>
          <w:rFonts w:hint="eastAsia"/>
        </w:rPr>
        <w:t>AQ/T2076-2020</w:t>
      </w:r>
      <w:r>
        <w:rPr>
          <w:rFonts w:hint="eastAsia"/>
        </w:rPr>
        <w:t>）</w:t>
      </w:r>
    </w:p>
    <w:p w14:paraId="18BF8258" w14:textId="77777777" w:rsidR="00000000" w:rsidRDefault="00000000">
      <w:pPr>
        <w:numPr>
          <w:ilvl w:val="0"/>
          <w:numId w:val="8"/>
        </w:numPr>
        <w:spacing w:line="360" w:lineRule="auto"/>
        <w:ind w:firstLine="560"/>
      </w:pPr>
      <w:r>
        <w:rPr>
          <w:rFonts w:hint="eastAsia"/>
        </w:rPr>
        <w:t>《石油天然气工程管道和设备涂色规范》（</w:t>
      </w:r>
      <w:r>
        <w:rPr>
          <w:rFonts w:hint="eastAsia"/>
        </w:rPr>
        <w:t>SY/T0043-2020</w:t>
      </w:r>
      <w:r>
        <w:rPr>
          <w:rFonts w:hint="eastAsia"/>
        </w:rPr>
        <w:t>）</w:t>
      </w:r>
    </w:p>
    <w:p w14:paraId="05F82158" w14:textId="77777777" w:rsidR="00000000" w:rsidRDefault="00000000">
      <w:pPr>
        <w:numPr>
          <w:ilvl w:val="0"/>
          <w:numId w:val="8"/>
        </w:numPr>
        <w:spacing w:line="360" w:lineRule="auto"/>
        <w:ind w:firstLine="560"/>
      </w:pPr>
      <w:r>
        <w:t>《卧式容器》（</w:t>
      </w:r>
      <w:r>
        <w:t>NB/T47042-2014</w:t>
      </w:r>
      <w:r>
        <w:rPr>
          <w:rFonts w:hint="eastAsia"/>
        </w:rPr>
        <w:t>）</w:t>
      </w:r>
    </w:p>
    <w:p w14:paraId="1B23E95D" w14:textId="77777777" w:rsidR="00000000" w:rsidRDefault="00000000">
      <w:pPr>
        <w:numPr>
          <w:ilvl w:val="0"/>
          <w:numId w:val="8"/>
        </w:numPr>
        <w:spacing w:line="360" w:lineRule="auto"/>
        <w:ind w:firstLine="560"/>
      </w:pPr>
      <w:r>
        <w:lastRenderedPageBreak/>
        <w:t>《</w:t>
      </w:r>
      <w:r>
        <w:rPr>
          <w:rFonts w:hint="eastAsia"/>
        </w:rPr>
        <w:t>常压容器第</w:t>
      </w:r>
      <w:r>
        <w:rPr>
          <w:rFonts w:hint="eastAsia"/>
        </w:rPr>
        <w:t>1</w:t>
      </w:r>
      <w:r>
        <w:rPr>
          <w:rFonts w:hint="eastAsia"/>
        </w:rPr>
        <w:t>部分：钢制焊接常压容器</w:t>
      </w:r>
      <w:r>
        <w:t>》（</w:t>
      </w:r>
      <w:r>
        <w:rPr>
          <w:rFonts w:hint="eastAsia"/>
        </w:rPr>
        <w:t>NB/T47003.1-2022</w:t>
      </w:r>
      <w:r>
        <w:rPr>
          <w:rFonts w:hint="eastAsia"/>
        </w:rPr>
        <w:t>）</w:t>
      </w:r>
    </w:p>
    <w:p w14:paraId="4BBC57B2" w14:textId="77777777" w:rsidR="00000000" w:rsidRDefault="00000000">
      <w:pPr>
        <w:numPr>
          <w:ilvl w:val="0"/>
          <w:numId w:val="8"/>
        </w:numPr>
        <w:spacing w:line="360" w:lineRule="auto"/>
        <w:ind w:firstLine="560"/>
      </w:pPr>
      <w:r>
        <w:t>《承压设备无损检测》（</w:t>
      </w:r>
      <w:r>
        <w:t>NB/T47013.1~47013.6-2015</w:t>
      </w:r>
      <w:r>
        <w:rPr>
          <w:rFonts w:hint="eastAsia"/>
        </w:rPr>
        <w:t>）</w:t>
      </w:r>
    </w:p>
    <w:p w14:paraId="137D2960" w14:textId="77777777" w:rsidR="00000000" w:rsidRDefault="00000000">
      <w:pPr>
        <w:numPr>
          <w:ilvl w:val="0"/>
          <w:numId w:val="8"/>
        </w:numPr>
        <w:spacing w:line="360" w:lineRule="auto"/>
        <w:ind w:firstLine="560"/>
      </w:pPr>
      <w:r>
        <w:t>《石油天然气工程总图设计规范》（</w:t>
      </w:r>
      <w:r>
        <w:t>SY/T0048-2016</w:t>
      </w:r>
      <w:r>
        <w:t>）</w:t>
      </w:r>
    </w:p>
    <w:p w14:paraId="43A8F5F5" w14:textId="77777777" w:rsidR="00000000" w:rsidRDefault="00000000">
      <w:pPr>
        <w:numPr>
          <w:ilvl w:val="0"/>
          <w:numId w:val="8"/>
        </w:numPr>
        <w:spacing w:line="360" w:lineRule="auto"/>
        <w:ind w:firstLine="560"/>
      </w:pPr>
      <w:r>
        <w:t>《</w:t>
      </w:r>
      <w:r>
        <w:rPr>
          <w:rFonts w:hint="eastAsia"/>
        </w:rPr>
        <w:t>油气输送管道同沟敷设光缆（硅芯管）设计及施工规范</w:t>
      </w:r>
      <w:r>
        <w:t>》</w:t>
      </w:r>
      <w:r>
        <w:rPr>
          <w:rFonts w:hint="eastAsia"/>
        </w:rPr>
        <w:t>（</w:t>
      </w:r>
      <w:r>
        <w:rPr>
          <w:rFonts w:hint="eastAsia"/>
        </w:rPr>
        <w:t>SY/T4108-2019</w:t>
      </w:r>
      <w:r>
        <w:rPr>
          <w:rFonts w:hint="eastAsia"/>
        </w:rPr>
        <w:t>）</w:t>
      </w:r>
    </w:p>
    <w:p w14:paraId="43F086AE" w14:textId="77777777" w:rsidR="00000000" w:rsidRDefault="00000000">
      <w:pPr>
        <w:numPr>
          <w:ilvl w:val="0"/>
          <w:numId w:val="8"/>
        </w:numPr>
        <w:spacing w:line="360" w:lineRule="auto"/>
        <w:ind w:firstLine="560"/>
      </w:pPr>
      <w:r>
        <w:t>《石油天然气钢质管道无损检测》（</w:t>
      </w:r>
      <w:r>
        <w:rPr>
          <w:rFonts w:hint="eastAsia"/>
        </w:rPr>
        <w:t>SY/T4109-2020</w:t>
      </w:r>
      <w:r>
        <w:t>）</w:t>
      </w:r>
    </w:p>
    <w:p w14:paraId="7D6B9068" w14:textId="77777777" w:rsidR="00000000" w:rsidRDefault="00000000">
      <w:pPr>
        <w:numPr>
          <w:ilvl w:val="0"/>
          <w:numId w:val="8"/>
        </w:numPr>
        <w:spacing w:line="360" w:lineRule="auto"/>
        <w:ind w:firstLine="560"/>
      </w:pPr>
      <w:r>
        <w:t>《石油天然气钻井、开发、储运防火防爆安全生产技术规程》（</w:t>
      </w:r>
      <w:r>
        <w:rPr>
          <w:rFonts w:hint="eastAsia"/>
        </w:rPr>
        <w:t>SY/T5225-2019</w:t>
      </w:r>
      <w:r>
        <w:t>）</w:t>
      </w:r>
    </w:p>
    <w:p w14:paraId="228FE5C3" w14:textId="77777777" w:rsidR="00000000" w:rsidRDefault="00000000">
      <w:pPr>
        <w:numPr>
          <w:ilvl w:val="0"/>
          <w:numId w:val="8"/>
        </w:numPr>
        <w:spacing w:line="360" w:lineRule="auto"/>
        <w:ind w:firstLine="560"/>
      </w:pPr>
      <w:r>
        <w:t>《天然气管道运行规范》（</w:t>
      </w:r>
      <w:r>
        <w:t>SY/T5922-2012</w:t>
      </w:r>
      <w:r>
        <w:t>）</w:t>
      </w:r>
    </w:p>
    <w:p w14:paraId="056E269C" w14:textId="77777777" w:rsidR="00000000" w:rsidRDefault="00000000">
      <w:pPr>
        <w:numPr>
          <w:ilvl w:val="0"/>
          <w:numId w:val="8"/>
        </w:numPr>
        <w:spacing w:line="360" w:lineRule="auto"/>
        <w:ind w:firstLine="560"/>
      </w:pPr>
      <w:r>
        <w:rPr>
          <w:rFonts w:hint="eastAsia"/>
        </w:rPr>
        <w:t>《钻井井场设备作业安全技术规程》（</w:t>
      </w:r>
      <w:r>
        <w:rPr>
          <w:rFonts w:hint="eastAsia"/>
        </w:rPr>
        <w:t>SY/T 5974-2020</w:t>
      </w:r>
      <w:r>
        <w:rPr>
          <w:rFonts w:hint="eastAsia"/>
        </w:rPr>
        <w:t>）</w:t>
      </w:r>
    </w:p>
    <w:p w14:paraId="6DCBEE0F" w14:textId="77777777" w:rsidR="00000000" w:rsidRDefault="00000000">
      <w:pPr>
        <w:numPr>
          <w:ilvl w:val="0"/>
          <w:numId w:val="8"/>
        </w:numPr>
        <w:spacing w:line="360" w:lineRule="auto"/>
        <w:ind w:firstLine="560"/>
      </w:pPr>
      <w:r>
        <w:t>《</w:t>
      </w:r>
      <w:r>
        <w:rPr>
          <w:rFonts w:hint="eastAsia"/>
        </w:rPr>
        <w:t>油气管道线路标识设置技术规范</w:t>
      </w:r>
      <w:r>
        <w:t>》（</w:t>
      </w:r>
      <w:r>
        <w:rPr>
          <w:rFonts w:hint="eastAsia"/>
        </w:rPr>
        <w:t>SY/T6064-2017</w:t>
      </w:r>
      <w:r>
        <w:t>）</w:t>
      </w:r>
    </w:p>
    <w:p w14:paraId="4378A8EA" w14:textId="77777777" w:rsidR="00000000" w:rsidRDefault="00000000">
      <w:pPr>
        <w:numPr>
          <w:ilvl w:val="0"/>
          <w:numId w:val="8"/>
        </w:numPr>
        <w:spacing w:line="360" w:lineRule="auto"/>
        <w:ind w:firstLine="560"/>
      </w:pPr>
      <w:r>
        <w:t>《</w:t>
      </w:r>
      <w:r>
        <w:rPr>
          <w:rFonts w:hint="eastAsia"/>
        </w:rPr>
        <w:t>石油天然气管道安全规范</w:t>
      </w:r>
      <w:r>
        <w:t>》（</w:t>
      </w:r>
      <w:r>
        <w:rPr>
          <w:rFonts w:hint="eastAsia"/>
        </w:rPr>
        <w:t>SY/T6186-2020</w:t>
      </w:r>
      <w:r>
        <w:t>）</w:t>
      </w:r>
    </w:p>
    <w:p w14:paraId="06F4EF67" w14:textId="77777777" w:rsidR="00000000" w:rsidRDefault="00000000">
      <w:pPr>
        <w:numPr>
          <w:ilvl w:val="0"/>
          <w:numId w:val="8"/>
        </w:numPr>
        <w:spacing w:line="360" w:lineRule="auto"/>
        <w:ind w:firstLine="560"/>
      </w:pPr>
      <w:r>
        <w:t>《石油天然气生产专用安全标志》（</w:t>
      </w:r>
      <w:r>
        <w:rPr>
          <w:rFonts w:hint="eastAsia"/>
        </w:rPr>
        <w:t>SY/T6355-2017</w:t>
      </w:r>
      <w:r>
        <w:t>）</w:t>
      </w:r>
    </w:p>
    <w:p w14:paraId="7D910673" w14:textId="77777777" w:rsidR="00000000" w:rsidRDefault="00000000">
      <w:pPr>
        <w:numPr>
          <w:ilvl w:val="0"/>
          <w:numId w:val="8"/>
        </w:numPr>
        <w:spacing w:line="360" w:lineRule="auto"/>
        <w:ind w:firstLine="560"/>
      </w:pPr>
      <w:r>
        <w:t>《</w:t>
      </w:r>
      <w:r>
        <w:rPr>
          <w:rFonts w:hint="eastAsia"/>
        </w:rPr>
        <w:t>石油工程建设施工安全规范</w:t>
      </w:r>
      <w:r>
        <w:t>》（</w:t>
      </w:r>
      <w:r>
        <w:rPr>
          <w:rFonts w:hint="eastAsia"/>
        </w:rPr>
        <w:t>SY/T6444-2018</w:t>
      </w:r>
      <w:r>
        <w:t>）</w:t>
      </w:r>
    </w:p>
    <w:p w14:paraId="3FB16748" w14:textId="77777777" w:rsidR="00000000" w:rsidRDefault="00000000">
      <w:pPr>
        <w:numPr>
          <w:ilvl w:val="0"/>
          <w:numId w:val="8"/>
        </w:numPr>
        <w:spacing w:line="360" w:lineRule="auto"/>
        <w:ind w:firstLine="560"/>
      </w:pPr>
      <w:r>
        <w:t>《</w:t>
      </w:r>
      <w:r>
        <w:rPr>
          <w:rFonts w:hint="eastAsia"/>
        </w:rPr>
        <w:t>石油天然气工程可燃气体和有毒气体检测报警系统安全规范</w:t>
      </w:r>
      <w:r>
        <w:t>》（</w:t>
      </w:r>
      <w:r>
        <w:rPr>
          <w:rFonts w:hint="eastAsia"/>
        </w:rPr>
        <w:t>SY/T6503-2022</w:t>
      </w:r>
      <w:r>
        <w:t>）</w:t>
      </w:r>
    </w:p>
    <w:p w14:paraId="13D41897" w14:textId="77777777" w:rsidR="00000000" w:rsidRDefault="00000000">
      <w:pPr>
        <w:numPr>
          <w:ilvl w:val="0"/>
          <w:numId w:val="8"/>
        </w:numPr>
        <w:spacing w:line="360" w:lineRule="auto"/>
        <w:ind w:firstLine="560"/>
      </w:pPr>
      <w:r>
        <w:t>《</w:t>
      </w:r>
      <w:r>
        <w:rPr>
          <w:rFonts w:hint="eastAsia"/>
        </w:rPr>
        <w:t>石油天然气工业健康、安全与环境管理体系</w:t>
      </w:r>
      <w:r>
        <w:t>》（</w:t>
      </w:r>
      <w:r>
        <w:rPr>
          <w:rFonts w:hint="eastAsia"/>
        </w:rPr>
        <w:t>SY/T6276-2014</w:t>
      </w:r>
      <w:r>
        <w:t>）</w:t>
      </w:r>
    </w:p>
    <w:p w14:paraId="4AC00DC1" w14:textId="77777777" w:rsidR="00000000" w:rsidRDefault="00000000">
      <w:pPr>
        <w:numPr>
          <w:ilvl w:val="0"/>
          <w:numId w:val="8"/>
        </w:numPr>
        <w:spacing w:line="360" w:lineRule="auto"/>
        <w:ind w:firstLine="560"/>
      </w:pPr>
      <w:r>
        <w:t>《</w:t>
      </w:r>
      <w:r>
        <w:rPr>
          <w:rFonts w:hint="eastAsia"/>
        </w:rPr>
        <w:t>石油设施电气设备场所Ⅰ级</w:t>
      </w:r>
      <w:r>
        <w:rPr>
          <w:rFonts w:hint="eastAsia"/>
        </w:rPr>
        <w:t>0</w:t>
      </w:r>
      <w:r>
        <w:rPr>
          <w:rFonts w:hint="eastAsia"/>
        </w:rPr>
        <w:t>区、</w:t>
      </w:r>
      <w:r>
        <w:rPr>
          <w:rFonts w:hint="eastAsia"/>
        </w:rPr>
        <w:t>1</w:t>
      </w:r>
      <w:r>
        <w:rPr>
          <w:rFonts w:hint="eastAsia"/>
        </w:rPr>
        <w:t>区和</w:t>
      </w:r>
      <w:r>
        <w:rPr>
          <w:rFonts w:hint="eastAsia"/>
        </w:rPr>
        <w:t>2</w:t>
      </w:r>
      <w:r>
        <w:rPr>
          <w:rFonts w:hint="eastAsia"/>
        </w:rPr>
        <w:t>区的分类推荐作法</w:t>
      </w:r>
      <w:r>
        <w:t>》（</w:t>
      </w:r>
      <w:r>
        <w:t>SY/T6671-20</w:t>
      </w:r>
      <w:r>
        <w:rPr>
          <w:rFonts w:hint="eastAsia"/>
        </w:rPr>
        <w:t>17</w:t>
      </w:r>
      <w:r>
        <w:t>）</w:t>
      </w:r>
    </w:p>
    <w:p w14:paraId="44DC8818" w14:textId="77777777" w:rsidR="00000000" w:rsidRDefault="00000000">
      <w:pPr>
        <w:numPr>
          <w:ilvl w:val="0"/>
          <w:numId w:val="8"/>
        </w:numPr>
        <w:spacing w:line="360" w:lineRule="auto"/>
        <w:ind w:firstLine="560"/>
      </w:pPr>
      <w:r>
        <w:rPr>
          <w:rFonts w:hint="eastAsia"/>
        </w:rPr>
        <w:t>《石油天然气行业建设项目（工程）安全预评价报告编写细则》</w:t>
      </w:r>
      <w:r>
        <w:t>（</w:t>
      </w:r>
      <w:r>
        <w:rPr>
          <w:rFonts w:hint="eastAsia"/>
        </w:rPr>
        <w:t>SY/T6607-2019</w:t>
      </w:r>
      <w:r>
        <w:t>）</w:t>
      </w:r>
    </w:p>
    <w:p w14:paraId="5B5DD889" w14:textId="77777777" w:rsidR="00000000" w:rsidRDefault="00000000">
      <w:pPr>
        <w:numPr>
          <w:ilvl w:val="0"/>
          <w:numId w:val="8"/>
        </w:numPr>
        <w:spacing w:line="360" w:lineRule="auto"/>
        <w:ind w:firstLine="560"/>
      </w:pPr>
      <w:r>
        <w:rPr>
          <w:rFonts w:hint="eastAsia"/>
        </w:rPr>
        <w:t>《输油气管道工程安全仪表系统设计规范》</w:t>
      </w:r>
      <w:r>
        <w:t>（</w:t>
      </w:r>
      <w:r>
        <w:rPr>
          <w:rFonts w:hint="eastAsia"/>
        </w:rPr>
        <w:t>SY/T6966-2023</w:t>
      </w:r>
      <w:r>
        <w:t>）</w:t>
      </w:r>
    </w:p>
    <w:p w14:paraId="3A48D51D" w14:textId="77777777" w:rsidR="00000000" w:rsidRDefault="00000000">
      <w:pPr>
        <w:numPr>
          <w:ilvl w:val="0"/>
          <w:numId w:val="8"/>
        </w:numPr>
        <w:spacing w:line="360" w:lineRule="auto"/>
        <w:ind w:firstLine="560"/>
      </w:pPr>
      <w:r>
        <w:t>《通信工程建设环境保护技术暂行规定》（</w:t>
      </w:r>
      <w:r>
        <w:t>YD5039-2009</w:t>
      </w:r>
      <w:r>
        <w:t>）</w:t>
      </w:r>
    </w:p>
    <w:p w14:paraId="17248F1B" w14:textId="77777777" w:rsidR="00000000" w:rsidRDefault="00000000">
      <w:pPr>
        <w:numPr>
          <w:ilvl w:val="0"/>
          <w:numId w:val="8"/>
        </w:numPr>
        <w:spacing w:line="360" w:lineRule="auto"/>
        <w:ind w:firstLine="560"/>
      </w:pPr>
      <w:r>
        <w:t>《通信线路工程设计规范》（</w:t>
      </w:r>
      <w:r>
        <w:t>YD5102-2010</w:t>
      </w:r>
      <w:r>
        <w:t>）</w:t>
      </w:r>
    </w:p>
    <w:p w14:paraId="7092C2EA" w14:textId="77777777" w:rsidR="00000000" w:rsidRDefault="00000000">
      <w:pPr>
        <w:numPr>
          <w:ilvl w:val="0"/>
          <w:numId w:val="8"/>
        </w:numPr>
        <w:spacing w:line="360" w:lineRule="auto"/>
        <w:ind w:firstLine="560"/>
      </w:pPr>
      <w:r>
        <w:t>《固定式压力容器安全技术监察规程》（</w:t>
      </w:r>
      <w:r>
        <w:t>TSG21-2016</w:t>
      </w:r>
      <w:r>
        <w:t>）</w:t>
      </w:r>
    </w:p>
    <w:p w14:paraId="494C8F7B" w14:textId="77777777" w:rsidR="00000000" w:rsidRDefault="00000000">
      <w:pPr>
        <w:pStyle w:val="3"/>
        <w:spacing w:line="360" w:lineRule="auto"/>
        <w:rPr>
          <w:rFonts w:hint="eastAsia"/>
        </w:rPr>
      </w:pPr>
      <w:bookmarkStart w:id="18" w:name="_Toc19299"/>
      <w:r>
        <w:rPr>
          <w:rFonts w:hint="eastAsia"/>
          <w:lang w:val="en-US"/>
        </w:rPr>
        <w:t>其他</w:t>
      </w:r>
      <w:r>
        <w:rPr>
          <w:rFonts w:hint="eastAsia"/>
        </w:rPr>
        <w:t>标准</w:t>
      </w:r>
      <w:bookmarkEnd w:id="18"/>
    </w:p>
    <w:p w14:paraId="192940EC" w14:textId="77777777" w:rsidR="00000000" w:rsidRDefault="00000000">
      <w:pPr>
        <w:numPr>
          <w:ilvl w:val="0"/>
          <w:numId w:val="9"/>
        </w:numPr>
        <w:spacing w:line="360" w:lineRule="auto"/>
        <w:ind w:firstLine="560"/>
      </w:pPr>
      <w:r>
        <w:lastRenderedPageBreak/>
        <w:t>《页岩气开发地震监测技术要求》（</w:t>
      </w:r>
      <w:r>
        <w:t>DB50/T1234-2022</w:t>
      </w:r>
      <w:r>
        <w:t>）</w:t>
      </w:r>
    </w:p>
    <w:p w14:paraId="5EAC4C0A" w14:textId="77777777" w:rsidR="00000000" w:rsidRDefault="00000000">
      <w:pPr>
        <w:numPr>
          <w:ilvl w:val="0"/>
          <w:numId w:val="9"/>
        </w:numPr>
        <w:spacing w:line="360" w:lineRule="auto"/>
        <w:ind w:firstLine="560"/>
      </w:pPr>
      <w:r>
        <w:t>《页岩气与煤层气绿色矿山建设规范》</w:t>
      </w:r>
      <w:r>
        <w:rPr>
          <w:rFonts w:hint="eastAsia"/>
        </w:rPr>
        <w:t>（</w:t>
      </w:r>
      <w:r>
        <w:t>DB50/T1260-2022</w:t>
      </w:r>
      <w:r>
        <w:rPr>
          <w:rFonts w:hint="eastAsia"/>
        </w:rPr>
        <w:t>）</w:t>
      </w:r>
    </w:p>
    <w:p w14:paraId="12EDFF37" w14:textId="77777777" w:rsidR="00000000" w:rsidRDefault="00000000">
      <w:pPr>
        <w:pStyle w:val="3"/>
        <w:spacing w:line="360" w:lineRule="auto"/>
        <w:rPr>
          <w:rFonts w:hint="eastAsia"/>
        </w:rPr>
      </w:pPr>
      <w:bookmarkStart w:id="19" w:name="_Toc18275"/>
      <w:r>
        <w:rPr>
          <w:rFonts w:hint="eastAsia"/>
        </w:rPr>
        <w:t>工程相关资料</w:t>
      </w:r>
      <w:bookmarkEnd w:id="19"/>
    </w:p>
    <w:p w14:paraId="4F64A3D1" w14:textId="77777777" w:rsidR="00000000" w:rsidRDefault="00000000">
      <w:pPr>
        <w:numPr>
          <w:ilvl w:val="0"/>
          <w:numId w:val="10"/>
        </w:numPr>
        <w:spacing w:line="360" w:lineRule="auto"/>
        <w:ind w:firstLine="560"/>
      </w:pPr>
      <w:r>
        <w:t>安全评价委托书；</w:t>
      </w:r>
    </w:p>
    <w:p w14:paraId="62ED63AA" w14:textId="77777777" w:rsidR="00000000" w:rsidRDefault="00000000">
      <w:pPr>
        <w:numPr>
          <w:ilvl w:val="0"/>
          <w:numId w:val="10"/>
        </w:numPr>
        <w:spacing w:line="360" w:lineRule="auto"/>
        <w:ind w:firstLine="560"/>
      </w:pPr>
      <w:r>
        <w:t>现场踏勘、调查及收集的相关资料。</w:t>
      </w:r>
    </w:p>
    <w:p w14:paraId="48154953" w14:textId="77777777" w:rsidR="00000000" w:rsidRDefault="00000000">
      <w:pPr>
        <w:numPr>
          <w:ilvl w:val="0"/>
          <w:numId w:val="10"/>
        </w:numPr>
        <w:spacing w:line="360" w:lineRule="auto"/>
        <w:ind w:firstLine="560"/>
        <w:rPr>
          <w:rFonts w:hint="eastAsia"/>
        </w:rPr>
      </w:pPr>
      <w:r>
        <w:t>《</w:t>
      </w:r>
      <w:r>
        <w:rPr>
          <w:rFonts w:hint="eastAsia"/>
        </w:rPr>
        <w:t>涪陵页岩气田白马区块焦页</w:t>
      </w:r>
      <w:r>
        <w:rPr>
          <w:rFonts w:hint="eastAsia"/>
        </w:rPr>
        <w:t>106-7HF</w:t>
      </w:r>
      <w:r>
        <w:rPr>
          <w:rFonts w:hint="eastAsia"/>
        </w:rPr>
        <w:t>评价井方案</w:t>
      </w:r>
      <w:r>
        <w:t>可行性研究报告》</w:t>
      </w:r>
      <w:r>
        <w:rPr>
          <w:rFonts w:hint="eastAsia"/>
        </w:rPr>
        <w:t>2023</w:t>
      </w:r>
      <w:r>
        <w:rPr>
          <w:rFonts w:hint="eastAsia"/>
        </w:rPr>
        <w:t>年</w:t>
      </w:r>
      <w:r>
        <w:rPr>
          <w:rFonts w:hint="eastAsia"/>
        </w:rPr>
        <w:t>10</w:t>
      </w:r>
      <w:r>
        <w:rPr>
          <w:rFonts w:hint="eastAsia"/>
        </w:rPr>
        <w:t>月。</w:t>
      </w:r>
    </w:p>
    <w:p w14:paraId="73AAC373" w14:textId="77777777" w:rsidR="00000000" w:rsidRDefault="00000000">
      <w:pPr>
        <w:pStyle w:val="2"/>
        <w:spacing w:line="360" w:lineRule="auto"/>
        <w:rPr>
          <w:rFonts w:hint="eastAsia"/>
        </w:rPr>
      </w:pPr>
      <w:bookmarkStart w:id="20" w:name="_Toc255"/>
      <w:r>
        <w:rPr>
          <w:rFonts w:hint="eastAsia"/>
        </w:rPr>
        <w:t>评价程序</w:t>
      </w:r>
      <w:bookmarkEnd w:id="8"/>
      <w:bookmarkEnd w:id="9"/>
      <w:bookmarkEnd w:id="20"/>
    </w:p>
    <w:p w14:paraId="79190BDC" w14:textId="77777777" w:rsidR="00000000" w:rsidRDefault="00000000">
      <w:pPr>
        <w:topLinePunct w:val="0"/>
        <w:spacing w:line="360" w:lineRule="auto"/>
        <w:ind w:firstLine="560"/>
      </w:pPr>
      <w:r>
        <w:t>安全预评价工作程序大体可分为三个阶段：</w:t>
      </w:r>
    </w:p>
    <w:p w14:paraId="50E8E524" w14:textId="77777777" w:rsidR="00000000" w:rsidRDefault="00000000">
      <w:pPr>
        <w:topLinePunct w:val="0"/>
        <w:spacing w:line="360" w:lineRule="auto"/>
        <w:ind w:firstLine="560"/>
      </w:pPr>
      <w:r>
        <w:t>第一阶段为准备阶段，主要收集有关资料，详细了解建设项目的基本情况，对工程进行初步分析和危险、有害因素识别，选择评价方法。</w:t>
      </w:r>
    </w:p>
    <w:p w14:paraId="11AB776A" w14:textId="77777777" w:rsidR="00000000" w:rsidRDefault="00000000">
      <w:pPr>
        <w:topLinePunct w:val="0"/>
        <w:spacing w:line="360" w:lineRule="auto"/>
        <w:ind w:firstLine="560"/>
      </w:pPr>
      <w:r>
        <w:t>第二阶段为实施评价阶段，运用适当的评价方法进行评价，提出相应的安全对策措施。</w:t>
      </w:r>
    </w:p>
    <w:p w14:paraId="7A10CF1B" w14:textId="77777777" w:rsidR="00000000" w:rsidRDefault="00000000">
      <w:pPr>
        <w:spacing w:line="360" w:lineRule="auto"/>
        <w:ind w:firstLine="560"/>
      </w:pPr>
      <w:r>
        <w:t>第三阶段为安全预评价报告书的编制阶段，主要是汇总前两个阶段所得到的各种资料数据，总结评价成果，通过综合分析，得出安全预评价结论，提出建议，最终完成安全预评价报告书的编制。</w:t>
      </w:r>
    </w:p>
    <w:p w14:paraId="71E64873" w14:textId="77777777" w:rsidR="00000000" w:rsidRDefault="00000000">
      <w:pPr>
        <w:spacing w:line="360" w:lineRule="auto"/>
        <w:ind w:firstLine="560"/>
        <w:rPr>
          <w:rFonts w:hint="eastAsia"/>
        </w:rPr>
      </w:pPr>
      <w:r>
        <w:rPr>
          <w:rFonts w:hint="eastAsia"/>
        </w:rPr>
        <w:t>评价工作程序见下图：</w:t>
      </w:r>
    </w:p>
    <w:p w14:paraId="2A76578B" w14:textId="615A494B" w:rsidR="00000000" w:rsidRDefault="0053682E">
      <w:pPr>
        <w:spacing w:line="240" w:lineRule="auto"/>
        <w:ind w:firstLineChars="0" w:firstLine="0"/>
        <w:jc w:val="center"/>
      </w:pPr>
      <w:r>
        <w:rPr>
          <w:noProof/>
          <w:szCs w:val="28"/>
        </w:rPr>
        <w:lastRenderedPageBreak/>
        <mc:AlternateContent>
          <mc:Choice Requires="wpg">
            <w:drawing>
              <wp:inline distT="0" distB="0" distL="0" distR="0" wp14:anchorId="1E1DC879" wp14:editId="101A707E">
                <wp:extent cx="2764790" cy="4081780"/>
                <wp:effectExtent l="0" t="0" r="0" b="0"/>
                <wp:docPr id="172"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noRot="1"/>
                      </wpg:cNvGrpSpPr>
                      <wpg:grpSpPr>
                        <a:xfrm>
                          <a:off x="0" y="0"/>
                          <a:ext cx="2764790" cy="4081780"/>
                          <a:chOff x="0" y="0"/>
                          <a:chExt cx="4353" cy="6428"/>
                        </a:xfrm>
                      </wpg:grpSpPr>
                      <wps:wsp>
                        <wps:cNvPr id="157" name="矩形 157"/>
                        <wps:cNvSpPr/>
                        <wps:spPr>
                          <a:xfrm>
                            <a:off x="0" y="5088"/>
                            <a:ext cx="4329" cy="4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B9A373" w14:textId="77777777" w:rsidR="00000000" w:rsidRDefault="00000000">
                              <w:pPr>
                                <w:adjustRightInd/>
                                <w:snapToGrid/>
                                <w:spacing w:line="240" w:lineRule="auto"/>
                                <w:ind w:firstLineChars="0" w:firstLine="0"/>
                                <w:jc w:val="center"/>
                                <w:rPr>
                                  <w:sz w:val="21"/>
                                </w:rPr>
                              </w:pPr>
                              <w:r>
                                <w:rPr>
                                  <w:rFonts w:hint="eastAsia"/>
                                  <w:sz w:val="21"/>
                                </w:rPr>
                                <w:t>做出评价结论</w:t>
                              </w:r>
                            </w:p>
                          </w:txbxContent>
                        </wps:txbx>
                        <wps:bodyPr upright="1"/>
                      </wps:wsp>
                      <wps:wsp>
                        <wps:cNvPr id="158" name="矩形 158"/>
                        <wps:cNvSpPr/>
                        <wps:spPr>
                          <a:xfrm>
                            <a:off x="22" y="848"/>
                            <a:ext cx="4331"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A6F6CD" w14:textId="77777777" w:rsidR="00000000" w:rsidRDefault="00000000">
                              <w:pPr>
                                <w:adjustRightInd/>
                                <w:snapToGrid/>
                                <w:spacing w:line="240" w:lineRule="auto"/>
                                <w:ind w:firstLineChars="0" w:firstLine="0"/>
                                <w:jc w:val="center"/>
                                <w:rPr>
                                  <w:sz w:val="21"/>
                                </w:rPr>
                              </w:pPr>
                              <w:r>
                                <w:rPr>
                                  <w:rFonts w:hint="eastAsia"/>
                                  <w:sz w:val="21"/>
                                </w:rPr>
                                <w:t>辨识与分析危险有害因素</w:t>
                              </w:r>
                            </w:p>
                          </w:txbxContent>
                        </wps:txbx>
                        <wps:bodyPr upright="1"/>
                      </wps:wsp>
                      <wps:wsp>
                        <wps:cNvPr id="159" name="矩形 159"/>
                        <wps:cNvSpPr/>
                        <wps:spPr>
                          <a:xfrm>
                            <a:off x="22" y="1696"/>
                            <a:ext cx="4331"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DA8161" w14:textId="77777777" w:rsidR="00000000" w:rsidRDefault="00000000">
                              <w:pPr>
                                <w:adjustRightInd/>
                                <w:snapToGrid/>
                                <w:spacing w:line="240" w:lineRule="auto"/>
                                <w:ind w:firstLineChars="0" w:firstLine="0"/>
                                <w:jc w:val="center"/>
                                <w:rPr>
                                  <w:sz w:val="21"/>
                                </w:rPr>
                              </w:pPr>
                              <w:r>
                                <w:rPr>
                                  <w:rFonts w:hint="eastAsia"/>
                                  <w:sz w:val="21"/>
                                </w:rPr>
                                <w:t>划分评价单元</w:t>
                              </w:r>
                            </w:p>
                          </w:txbxContent>
                        </wps:txbx>
                        <wps:bodyPr upright="1"/>
                      </wps:wsp>
                      <wps:wsp>
                        <wps:cNvPr id="160" name="矩形 160"/>
                        <wps:cNvSpPr/>
                        <wps:spPr>
                          <a:xfrm>
                            <a:off x="22" y="4240"/>
                            <a:ext cx="4331"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6398B31" w14:textId="77777777" w:rsidR="00000000" w:rsidRDefault="00000000">
                              <w:pPr>
                                <w:adjustRightInd/>
                                <w:snapToGrid/>
                                <w:spacing w:line="240" w:lineRule="auto"/>
                                <w:ind w:firstLineChars="0" w:firstLine="0"/>
                                <w:jc w:val="center"/>
                                <w:rPr>
                                  <w:sz w:val="21"/>
                                </w:rPr>
                              </w:pPr>
                              <w:r>
                                <w:rPr>
                                  <w:rFonts w:hint="eastAsia"/>
                                  <w:sz w:val="21"/>
                                </w:rPr>
                                <w:t>提出安全对策措施建议</w:t>
                              </w:r>
                            </w:p>
                          </w:txbxContent>
                        </wps:txbx>
                        <wps:bodyPr upright="1"/>
                      </wps:wsp>
                      <wps:wsp>
                        <wps:cNvPr id="161" name="矩形 161"/>
                        <wps:cNvSpPr/>
                        <wps:spPr>
                          <a:xfrm>
                            <a:off x="22" y="2544"/>
                            <a:ext cx="4330"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6082D5" w14:textId="77777777" w:rsidR="00000000" w:rsidRDefault="00000000">
                              <w:pPr>
                                <w:adjustRightInd/>
                                <w:snapToGrid/>
                                <w:spacing w:line="240" w:lineRule="auto"/>
                                <w:ind w:firstLineChars="0" w:firstLine="0"/>
                                <w:jc w:val="center"/>
                                <w:rPr>
                                  <w:sz w:val="21"/>
                                </w:rPr>
                              </w:pPr>
                              <w:r>
                                <w:rPr>
                                  <w:rFonts w:hint="eastAsia"/>
                                  <w:sz w:val="21"/>
                                </w:rPr>
                                <w:t>选择评价方法</w:t>
                              </w:r>
                            </w:p>
                          </w:txbxContent>
                        </wps:txbx>
                        <wps:bodyPr upright="1"/>
                      </wps:wsp>
                      <wps:wsp>
                        <wps:cNvPr id="162" name="矩形 162"/>
                        <wps:cNvSpPr/>
                        <wps:spPr>
                          <a:xfrm>
                            <a:off x="22" y="3392"/>
                            <a:ext cx="4330"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20E984" w14:textId="77777777" w:rsidR="00000000" w:rsidRDefault="00000000">
                              <w:pPr>
                                <w:adjustRightInd/>
                                <w:snapToGrid/>
                                <w:spacing w:line="240" w:lineRule="auto"/>
                                <w:ind w:firstLineChars="0" w:firstLine="0"/>
                                <w:jc w:val="center"/>
                                <w:rPr>
                                  <w:sz w:val="21"/>
                                </w:rPr>
                              </w:pPr>
                              <w:r>
                                <w:rPr>
                                  <w:rFonts w:hint="eastAsia"/>
                                  <w:sz w:val="21"/>
                                </w:rPr>
                                <w:t>进行评价</w:t>
                              </w:r>
                            </w:p>
                          </w:txbxContent>
                        </wps:txbx>
                        <wps:bodyPr upright="1"/>
                      </wps:wsp>
                      <wps:wsp>
                        <wps:cNvPr id="163" name="矩形 163"/>
                        <wps:cNvSpPr/>
                        <wps:spPr>
                          <a:xfrm>
                            <a:off x="0" y="5937"/>
                            <a:ext cx="4329"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6977BA9" w14:textId="77777777" w:rsidR="00000000" w:rsidRDefault="00000000">
                              <w:pPr>
                                <w:adjustRightInd/>
                                <w:snapToGrid/>
                                <w:spacing w:line="240" w:lineRule="auto"/>
                                <w:ind w:firstLineChars="0" w:firstLine="0"/>
                                <w:jc w:val="center"/>
                                <w:rPr>
                                  <w:sz w:val="21"/>
                                </w:rPr>
                              </w:pPr>
                              <w:r>
                                <w:rPr>
                                  <w:rFonts w:hint="eastAsia"/>
                                  <w:sz w:val="21"/>
                                </w:rPr>
                                <w:t>编制安全预评价报告</w:t>
                              </w:r>
                            </w:p>
                          </w:txbxContent>
                        </wps:txbx>
                        <wps:bodyPr upright="1"/>
                      </wps:wsp>
                      <wps:wsp>
                        <wps:cNvPr id="164" name="矩形 164"/>
                        <wps:cNvSpPr/>
                        <wps:spPr>
                          <a:xfrm>
                            <a:off x="22" y="0"/>
                            <a:ext cx="4331"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4F459F0" w14:textId="77777777" w:rsidR="00000000" w:rsidRDefault="00000000">
                              <w:pPr>
                                <w:adjustRightInd/>
                                <w:snapToGrid/>
                                <w:spacing w:line="240" w:lineRule="auto"/>
                                <w:ind w:firstLineChars="0" w:firstLine="0"/>
                                <w:jc w:val="center"/>
                                <w:rPr>
                                  <w:sz w:val="21"/>
                                </w:rPr>
                              </w:pPr>
                              <w:r>
                                <w:rPr>
                                  <w:rFonts w:hint="eastAsia"/>
                                  <w:sz w:val="21"/>
                                </w:rPr>
                                <w:t>前期准备</w:t>
                              </w:r>
                            </w:p>
                          </w:txbxContent>
                        </wps:txbx>
                        <wps:bodyPr upright="1"/>
                      </wps:wsp>
                      <wps:wsp>
                        <wps:cNvPr id="165" name="直接连接符 165"/>
                        <wps:cNvCnPr/>
                        <wps:spPr>
                          <a:xfrm>
                            <a:off x="2084" y="503"/>
                            <a:ext cx="0" cy="357"/>
                          </a:xfrm>
                          <a:prstGeom prst="line">
                            <a:avLst/>
                          </a:prstGeom>
                          <a:ln w="9525" cap="flat" cmpd="sng">
                            <a:solidFill>
                              <a:srgbClr val="000000"/>
                            </a:solidFill>
                            <a:prstDash val="solid"/>
                            <a:headEnd type="none" w="med" len="med"/>
                            <a:tailEnd type="triangle" w="med" len="med"/>
                          </a:ln>
                        </wps:spPr>
                        <wps:bodyPr/>
                      </wps:wsp>
                      <wps:wsp>
                        <wps:cNvPr id="166" name="直接连接符 166"/>
                        <wps:cNvCnPr/>
                        <wps:spPr>
                          <a:xfrm>
                            <a:off x="2084" y="1339"/>
                            <a:ext cx="0" cy="357"/>
                          </a:xfrm>
                          <a:prstGeom prst="line">
                            <a:avLst/>
                          </a:prstGeom>
                          <a:ln w="9525" cap="flat" cmpd="sng">
                            <a:solidFill>
                              <a:srgbClr val="000000"/>
                            </a:solidFill>
                            <a:prstDash val="solid"/>
                            <a:headEnd type="none" w="med" len="med"/>
                            <a:tailEnd type="triangle" w="med" len="med"/>
                          </a:ln>
                        </wps:spPr>
                        <wps:bodyPr/>
                      </wps:wsp>
                      <wps:wsp>
                        <wps:cNvPr id="167" name="直接连接符 167"/>
                        <wps:cNvCnPr/>
                        <wps:spPr>
                          <a:xfrm>
                            <a:off x="2084" y="2187"/>
                            <a:ext cx="0" cy="357"/>
                          </a:xfrm>
                          <a:prstGeom prst="line">
                            <a:avLst/>
                          </a:prstGeom>
                          <a:ln w="9525" cap="flat" cmpd="sng">
                            <a:solidFill>
                              <a:srgbClr val="000000"/>
                            </a:solidFill>
                            <a:prstDash val="solid"/>
                            <a:headEnd type="none" w="med" len="med"/>
                            <a:tailEnd type="triangle" w="med" len="med"/>
                          </a:ln>
                        </wps:spPr>
                        <wps:bodyPr/>
                      </wps:wsp>
                      <wps:wsp>
                        <wps:cNvPr id="168" name="直接连接符 168"/>
                        <wps:cNvCnPr/>
                        <wps:spPr>
                          <a:xfrm>
                            <a:off x="2084" y="3035"/>
                            <a:ext cx="0" cy="357"/>
                          </a:xfrm>
                          <a:prstGeom prst="line">
                            <a:avLst/>
                          </a:prstGeom>
                          <a:ln w="9525" cap="flat" cmpd="sng">
                            <a:solidFill>
                              <a:srgbClr val="000000"/>
                            </a:solidFill>
                            <a:prstDash val="solid"/>
                            <a:headEnd type="none" w="med" len="med"/>
                            <a:tailEnd type="triangle" w="med" len="med"/>
                          </a:ln>
                        </wps:spPr>
                        <wps:bodyPr/>
                      </wps:wsp>
                      <wps:wsp>
                        <wps:cNvPr id="169" name="直接连接符 169"/>
                        <wps:cNvCnPr/>
                        <wps:spPr>
                          <a:xfrm>
                            <a:off x="2084" y="3883"/>
                            <a:ext cx="0" cy="357"/>
                          </a:xfrm>
                          <a:prstGeom prst="line">
                            <a:avLst/>
                          </a:prstGeom>
                          <a:ln w="9525" cap="flat" cmpd="sng">
                            <a:solidFill>
                              <a:srgbClr val="000000"/>
                            </a:solidFill>
                            <a:prstDash val="solid"/>
                            <a:headEnd type="none" w="med" len="med"/>
                            <a:tailEnd type="triangle" w="med" len="med"/>
                          </a:ln>
                        </wps:spPr>
                        <wps:bodyPr/>
                      </wps:wsp>
                      <wps:wsp>
                        <wps:cNvPr id="170" name="直接连接符 170"/>
                        <wps:cNvCnPr/>
                        <wps:spPr>
                          <a:xfrm>
                            <a:off x="2084" y="4731"/>
                            <a:ext cx="0" cy="357"/>
                          </a:xfrm>
                          <a:prstGeom prst="line">
                            <a:avLst/>
                          </a:prstGeom>
                          <a:ln w="9525" cap="flat" cmpd="sng">
                            <a:solidFill>
                              <a:srgbClr val="000000"/>
                            </a:solidFill>
                            <a:prstDash val="solid"/>
                            <a:headEnd type="none" w="med" len="med"/>
                            <a:tailEnd type="triangle" w="med" len="med"/>
                          </a:ln>
                        </wps:spPr>
                        <wps:bodyPr/>
                      </wps:wsp>
                      <wps:wsp>
                        <wps:cNvPr id="171" name="直接连接符 171"/>
                        <wps:cNvCnPr/>
                        <wps:spPr>
                          <a:xfrm>
                            <a:off x="2084" y="5580"/>
                            <a:ext cx="0" cy="357"/>
                          </a:xfrm>
                          <a:prstGeom prst="line">
                            <a:avLst/>
                          </a:prstGeom>
                          <a:ln w="9525" cap="flat" cmpd="sng">
                            <a:solidFill>
                              <a:srgbClr val="000000"/>
                            </a:solidFill>
                            <a:prstDash val="solid"/>
                            <a:headEnd type="none" w="med" len="med"/>
                            <a:tailEnd type="triangle" w="med" len="med"/>
                          </a:ln>
                        </wps:spPr>
                        <wps:bodyPr/>
                      </wps:wsp>
                    </wpg:wgp>
                  </a:graphicData>
                </a:graphic>
              </wp:inline>
            </w:drawing>
          </mc:Choice>
          <mc:Fallback>
            <w:pict>
              <v:group w14:anchorId="1E1DC879" id="组合 1" o:spid="_x0000_s1026" style="width:217.7pt;height:321.4pt;mso-position-horizontal-relative:char;mso-position-vertical-relative:line" coordsize="4353,6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">
                <o:lock v:ext="edit" rotation="t"/>
                <v:rect id="矩形 157" o:spid="_x0000_s1027" style="position:absolute;top:5088;width:4329;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">
                  <v:textbox>
                    <w:txbxContent>
                      <w:p w14:paraId="3CB9A373" w14:textId="77777777" w:rsidR="00000000" w:rsidRDefault="00000000">
                        <w:pPr>
                          <w:adjustRightInd/>
                          <w:snapToGrid/>
                          <w:spacing w:line="240" w:lineRule="auto"/>
                          <w:ind w:firstLineChars="0" w:firstLine="0"/>
                          <w:jc w:val="center"/>
                          <w:rPr>
                            <w:sz w:val="21"/>
                          </w:rPr>
                        </w:pPr>
                        <w:r>
                          <w:rPr>
                            <w:rFonts w:hint="eastAsia"/>
                            <w:sz w:val="21"/>
                          </w:rPr>
                          <w:t>做出评价结论</w:t>
                        </w:r>
                      </w:p>
                    </w:txbxContent>
                  </v:textbox>
                </v:rect>
                <v:rect id="矩形 158" o:spid="_x0000_s1028" style="position:absolute;left:22;top:848;width:4331;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">
                  <v:textbox>
                    <w:txbxContent>
                      <w:p w14:paraId="44A6F6CD" w14:textId="77777777" w:rsidR="00000000" w:rsidRDefault="00000000">
                        <w:pPr>
                          <w:adjustRightInd/>
                          <w:snapToGrid/>
                          <w:spacing w:line="240" w:lineRule="auto"/>
                          <w:ind w:firstLineChars="0" w:firstLine="0"/>
                          <w:jc w:val="center"/>
                          <w:rPr>
                            <w:sz w:val="21"/>
                          </w:rPr>
                        </w:pPr>
                        <w:r>
                          <w:rPr>
                            <w:rFonts w:hint="eastAsia"/>
                            <w:sz w:val="21"/>
                          </w:rPr>
                          <w:t>辨识与分析危险有害因素</w:t>
                        </w:r>
                      </w:p>
                    </w:txbxContent>
                  </v:textbox>
                </v:rect>
                <v:rect id="矩形 159" o:spid="_x0000_s1029" style="position:absolute;left:22;top:1696;width:4331;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">
                  <v:textbox>
                    <w:txbxContent>
                      <w:p w14:paraId="28DA8161" w14:textId="77777777" w:rsidR="00000000" w:rsidRDefault="00000000">
                        <w:pPr>
                          <w:adjustRightInd/>
                          <w:snapToGrid/>
                          <w:spacing w:line="240" w:lineRule="auto"/>
                          <w:ind w:firstLineChars="0" w:firstLine="0"/>
                          <w:jc w:val="center"/>
                          <w:rPr>
                            <w:sz w:val="21"/>
                          </w:rPr>
                        </w:pPr>
                        <w:r>
                          <w:rPr>
                            <w:rFonts w:hint="eastAsia"/>
                            <w:sz w:val="21"/>
                          </w:rPr>
                          <w:t>划分评价单元</w:t>
                        </w:r>
                      </w:p>
                    </w:txbxContent>
                  </v:textbox>
                </v:rect>
                <v:rect id="矩形 160" o:spid="_x0000_s1030" style="position:absolute;left:22;top:4240;width:4331;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">
                  <v:textbox>
                    <w:txbxContent>
                      <w:p w14:paraId="26398B31" w14:textId="77777777" w:rsidR="00000000" w:rsidRDefault="00000000">
                        <w:pPr>
                          <w:adjustRightInd/>
                          <w:snapToGrid/>
                          <w:spacing w:line="240" w:lineRule="auto"/>
                          <w:ind w:firstLineChars="0" w:firstLine="0"/>
                          <w:jc w:val="center"/>
                          <w:rPr>
                            <w:sz w:val="21"/>
                          </w:rPr>
                        </w:pPr>
                        <w:r>
                          <w:rPr>
                            <w:rFonts w:hint="eastAsia"/>
                            <w:sz w:val="21"/>
                          </w:rPr>
                          <w:t>提出安全对策措施建议</w:t>
                        </w:r>
                      </w:p>
                    </w:txbxContent>
                  </v:textbox>
                </v:rect>
                <v:rect id="矩形 161" o:spid="_x0000_s1031" style="position:absolute;left:22;top:2544;width:4330;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">
                  <v:textbox>
                    <w:txbxContent>
                      <w:p w14:paraId="236082D5" w14:textId="77777777" w:rsidR="00000000" w:rsidRDefault="00000000">
                        <w:pPr>
                          <w:adjustRightInd/>
                          <w:snapToGrid/>
                          <w:spacing w:line="240" w:lineRule="auto"/>
                          <w:ind w:firstLineChars="0" w:firstLine="0"/>
                          <w:jc w:val="center"/>
                          <w:rPr>
                            <w:sz w:val="21"/>
                          </w:rPr>
                        </w:pPr>
                        <w:r>
                          <w:rPr>
                            <w:rFonts w:hint="eastAsia"/>
                            <w:sz w:val="21"/>
                          </w:rPr>
                          <w:t>选择评价方法</w:t>
                        </w:r>
                      </w:p>
                    </w:txbxContent>
                  </v:textbox>
                </v:rect>
                <v:rect id="矩形 162" o:spid="_x0000_s1032" style="position:absolute;left:22;top:3392;width:4330;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">
                  <v:textbox>
                    <w:txbxContent>
                      <w:p w14:paraId="2020E984" w14:textId="77777777" w:rsidR="00000000" w:rsidRDefault="00000000">
                        <w:pPr>
                          <w:adjustRightInd/>
                          <w:snapToGrid/>
                          <w:spacing w:line="240" w:lineRule="auto"/>
                          <w:ind w:firstLineChars="0" w:firstLine="0"/>
                          <w:jc w:val="center"/>
                          <w:rPr>
                            <w:sz w:val="21"/>
                          </w:rPr>
                        </w:pPr>
                        <w:r>
                          <w:rPr>
                            <w:rFonts w:hint="eastAsia"/>
                            <w:sz w:val="21"/>
                          </w:rPr>
                          <w:t>进行评价</w:t>
                        </w:r>
                      </w:p>
                    </w:txbxContent>
                  </v:textbox>
                </v:rect>
                <v:rect id="矩形 163" o:spid="_x0000_s1033" style="position:absolute;top:5937;width:4329;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">
                  <v:textbox>
                    <w:txbxContent>
                      <w:p w14:paraId="26977BA9" w14:textId="77777777" w:rsidR="00000000" w:rsidRDefault="00000000">
                        <w:pPr>
                          <w:adjustRightInd/>
                          <w:snapToGrid/>
                          <w:spacing w:line="240" w:lineRule="auto"/>
                          <w:ind w:firstLineChars="0" w:firstLine="0"/>
                          <w:jc w:val="center"/>
                          <w:rPr>
                            <w:sz w:val="21"/>
                          </w:rPr>
                        </w:pPr>
                        <w:r>
                          <w:rPr>
                            <w:rFonts w:hint="eastAsia"/>
                            <w:sz w:val="21"/>
                          </w:rPr>
                          <w:t>编制安全预评价报告</w:t>
                        </w:r>
                      </w:p>
                    </w:txbxContent>
                  </v:textbox>
                </v:rect>
                <v:rect id="矩形 164" o:spid="_x0000_s1034" style="position:absolute;left:22;width:4331;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">
                  <v:textbox>
                    <w:txbxContent>
                      <w:p w14:paraId="04F459F0" w14:textId="77777777" w:rsidR="00000000" w:rsidRDefault="00000000">
                        <w:pPr>
                          <w:adjustRightInd/>
                          <w:snapToGrid/>
                          <w:spacing w:line="240" w:lineRule="auto"/>
                          <w:ind w:firstLineChars="0" w:firstLine="0"/>
                          <w:jc w:val="center"/>
                          <w:rPr>
                            <w:sz w:val="21"/>
                          </w:rPr>
                        </w:pPr>
                        <w:r>
                          <w:rPr>
                            <w:rFonts w:hint="eastAsia"/>
                            <w:sz w:val="21"/>
                          </w:rPr>
                          <w:t>前期准备</w:t>
                        </w:r>
                      </w:p>
                    </w:txbxContent>
                  </v:textbox>
                </v:rect>
                <v:line id="直接连接符 165" o:spid="_x0000_s1035" style="position:absolute;visibility:visible;mso-wrap-style:square" from="2084,503" to="2084,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">
                  <v:stroke endarrow="block"/>
                </v:line>
                <v:line id="直接连接符 166" o:spid="_x0000_s1036" style="position:absolute;visibility:visible;mso-wrap-style:square" from="2084,1339" to="2084,16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">
                  <v:stroke endarrow="block"/>
                </v:line>
                <v:line id="直接连接符 167" o:spid="_x0000_s1037" style="position:absolute;visibility:visible;mso-wrap-style:square" from="2084,2187" to="2084,2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">
                  <v:stroke endarrow="block"/>
                </v:line>
                <v:line id="直接连接符 168" o:spid="_x0000_s1038" style="position:absolute;visibility:visible;mso-wrap-style:square" from="2084,3035" to="2084,3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">
                  <v:stroke endarrow="block"/>
                </v:line>
                <v:line id="直接连接符 169" o:spid="_x0000_s1039" style="position:absolute;visibility:visible;mso-wrap-style:square" from="2084,3883" to="2084,4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">
                  <v:stroke endarrow="block"/>
                </v:line>
                <v:line id="直接连接符 170" o:spid="_x0000_s1040" style="position:absolute;visibility:visible;mso-wrap-style:square" from="2084,4731" to="2084,5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">
                  <v:stroke endarrow="block"/>
                </v:line>
                <v:line id="直接连接符 171" o:spid="_x0000_s1041" style="position:absolute;visibility:visible;mso-wrap-style:square" from="2084,5580" to="2084,5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">
                  <v:stroke endarrow="block"/>
                </v:line>
                <w10:anchorlock/>
              </v:group>
            </w:pict>
          </mc:Fallback>
        </mc:AlternateContent>
      </w:r>
    </w:p>
    <w:p w14:paraId="19093B67" w14:textId="77777777" w:rsidR="00000000" w:rsidRDefault="00000000">
      <w:pPr>
        <w:spacing w:line="240" w:lineRule="auto"/>
        <w:ind w:firstLineChars="0" w:firstLine="0"/>
        <w:jc w:val="center"/>
        <w:rPr>
          <w:b/>
          <w:kern w:val="0"/>
          <w:sz w:val="21"/>
          <w:szCs w:val="21"/>
        </w:rPr>
      </w:pPr>
    </w:p>
    <w:p w14:paraId="123891F9" w14:textId="77777777" w:rsidR="00000000" w:rsidRDefault="00000000">
      <w:pPr>
        <w:spacing w:line="240" w:lineRule="auto"/>
        <w:ind w:firstLineChars="0" w:firstLine="0"/>
        <w:jc w:val="center"/>
        <w:rPr>
          <w:rFonts w:hint="eastAsia"/>
        </w:rPr>
      </w:pPr>
      <w:r>
        <w:rPr>
          <w:b/>
          <w:kern w:val="0"/>
          <w:sz w:val="21"/>
          <w:szCs w:val="21"/>
        </w:rPr>
        <w:t>图</w:t>
      </w:r>
      <w:r>
        <w:rPr>
          <w:b/>
          <w:kern w:val="0"/>
          <w:sz w:val="21"/>
          <w:szCs w:val="21"/>
        </w:rPr>
        <w:t xml:space="preserve">1.4-1  </w:t>
      </w:r>
      <w:r>
        <w:rPr>
          <w:b/>
          <w:kern w:val="0"/>
          <w:sz w:val="21"/>
          <w:szCs w:val="21"/>
        </w:rPr>
        <w:t>安全预评价程序框图</w:t>
      </w:r>
    </w:p>
    <w:p w14:paraId="1F44AFBC" w14:textId="77777777" w:rsidR="00000000" w:rsidRDefault="00000000">
      <w:pPr>
        <w:pStyle w:val="1"/>
        <w:spacing w:before="240" w:after="240" w:line="360" w:lineRule="auto"/>
        <w:rPr>
          <w:rFonts w:hint="eastAsia"/>
        </w:rPr>
      </w:pPr>
      <w:bookmarkStart w:id="21" w:name="_Toc31314"/>
      <w:r>
        <w:rPr>
          <w:rFonts w:hint="eastAsia"/>
        </w:rPr>
        <w:br w:type="page"/>
      </w:r>
      <w:bookmarkStart w:id="22" w:name="_Toc25221"/>
      <w:r>
        <w:rPr>
          <w:rFonts w:hint="eastAsia"/>
        </w:rPr>
        <w:lastRenderedPageBreak/>
        <w:t>建设项目概况</w:t>
      </w:r>
      <w:bookmarkEnd w:id="21"/>
      <w:bookmarkEnd w:id="22"/>
    </w:p>
    <w:p w14:paraId="29169491" w14:textId="77777777" w:rsidR="00000000" w:rsidRDefault="00000000">
      <w:pPr>
        <w:pStyle w:val="2"/>
        <w:spacing w:line="360" w:lineRule="auto"/>
        <w:rPr>
          <w:rFonts w:hint="eastAsia"/>
        </w:rPr>
      </w:pPr>
      <w:bookmarkStart w:id="23" w:name="_Toc25802"/>
      <w:bookmarkStart w:id="24" w:name="_Toc3409"/>
      <w:r>
        <w:rPr>
          <w:rFonts w:hint="eastAsia"/>
        </w:rPr>
        <w:t>建设项目基本</w:t>
      </w:r>
      <w:bookmarkEnd w:id="23"/>
      <w:r>
        <w:rPr>
          <w:rFonts w:hint="eastAsia"/>
        </w:rPr>
        <w:t>信息</w:t>
      </w:r>
      <w:bookmarkEnd w:id="24"/>
    </w:p>
    <w:p w14:paraId="624E4D46" w14:textId="77777777" w:rsidR="00000000" w:rsidRDefault="00000000">
      <w:pPr>
        <w:pStyle w:val="3"/>
        <w:spacing w:line="360" w:lineRule="auto"/>
        <w:rPr>
          <w:rFonts w:hint="eastAsia"/>
        </w:rPr>
      </w:pPr>
      <w:bookmarkStart w:id="25" w:name="_Toc28551"/>
      <w:bookmarkStart w:id="26" w:name="_Toc16598"/>
      <w:r>
        <w:rPr>
          <w:rFonts w:hint="eastAsia"/>
        </w:rPr>
        <w:t>建设单位简介</w:t>
      </w:r>
      <w:bookmarkEnd w:id="25"/>
      <w:bookmarkEnd w:id="26"/>
    </w:p>
    <w:p w14:paraId="70F76505" w14:textId="77777777" w:rsidR="00000000" w:rsidRDefault="00000000">
      <w:pPr>
        <w:spacing w:line="360" w:lineRule="auto"/>
        <w:ind w:firstLine="562"/>
      </w:pPr>
      <w:bookmarkStart w:id="27" w:name="_Toc26081"/>
      <w:r>
        <w:rPr>
          <w:rFonts w:hint="eastAsia"/>
          <w:b/>
          <w:bCs/>
        </w:rPr>
        <w:t>（企业信息保密未公开）</w:t>
      </w:r>
      <w:r>
        <w:rPr>
          <w:rFonts w:hint="eastAsia"/>
        </w:rPr>
        <w:t>。</w:t>
      </w:r>
    </w:p>
    <w:p w14:paraId="5DEB74EA" w14:textId="77777777" w:rsidR="00000000" w:rsidRDefault="00000000">
      <w:pPr>
        <w:pStyle w:val="3"/>
        <w:spacing w:line="360" w:lineRule="auto"/>
        <w:rPr>
          <w:rFonts w:hint="eastAsia"/>
          <w:lang w:val="en-US"/>
        </w:rPr>
      </w:pPr>
      <w:bookmarkStart w:id="28" w:name="_Toc28420"/>
      <w:r>
        <w:rPr>
          <w:rFonts w:hint="eastAsia"/>
          <w:lang w:val="en-US"/>
        </w:rPr>
        <w:t>管理单位简介</w:t>
      </w:r>
      <w:bookmarkEnd w:id="28"/>
    </w:p>
    <w:p w14:paraId="2CF117D7" w14:textId="77777777" w:rsidR="00000000" w:rsidRDefault="00000000">
      <w:pPr>
        <w:spacing w:line="360" w:lineRule="auto"/>
        <w:ind w:firstLine="562"/>
      </w:pPr>
      <w:r>
        <w:rPr>
          <w:rFonts w:hint="eastAsia"/>
          <w:b/>
          <w:bCs/>
        </w:rPr>
        <w:t>（企业信息保密未公开）</w:t>
      </w:r>
      <w:r>
        <w:t>。</w:t>
      </w:r>
    </w:p>
    <w:p w14:paraId="382C5CFC" w14:textId="77777777" w:rsidR="00000000" w:rsidRDefault="00000000">
      <w:pPr>
        <w:pStyle w:val="3"/>
        <w:spacing w:line="360" w:lineRule="auto"/>
      </w:pPr>
      <w:bookmarkStart w:id="29" w:name="_Toc22214"/>
      <w:bookmarkStart w:id="30" w:name="_Toc21600"/>
      <w:r>
        <w:rPr>
          <w:rFonts w:hint="eastAsia"/>
        </w:rPr>
        <w:t>项目概况</w:t>
      </w:r>
      <w:bookmarkEnd w:id="27"/>
      <w:bookmarkEnd w:id="29"/>
      <w:bookmarkEnd w:id="30"/>
    </w:p>
    <w:p w14:paraId="18F80D23" w14:textId="77777777" w:rsidR="00000000" w:rsidRDefault="00000000">
      <w:pPr>
        <w:spacing w:line="360" w:lineRule="auto"/>
        <w:ind w:firstLine="560"/>
        <w:rPr>
          <w:rFonts w:hint="eastAsia"/>
        </w:rPr>
      </w:pPr>
      <w:r>
        <w:t>项目名称：</w:t>
      </w:r>
      <w:r>
        <w:rPr>
          <w:rFonts w:hint="eastAsia"/>
        </w:rPr>
        <w:t>涪陵页岩气田白马区块焦页</w:t>
      </w:r>
      <w:r>
        <w:rPr>
          <w:rFonts w:hint="eastAsia"/>
        </w:rPr>
        <w:t>106-7HF</w:t>
      </w:r>
      <w:r>
        <w:rPr>
          <w:rFonts w:hint="eastAsia"/>
        </w:rPr>
        <w:t>评价井方案</w:t>
      </w:r>
    </w:p>
    <w:p w14:paraId="7F1CA62B" w14:textId="77777777" w:rsidR="00000000" w:rsidRDefault="00000000">
      <w:pPr>
        <w:spacing w:line="360" w:lineRule="auto"/>
        <w:ind w:firstLine="560"/>
        <w:rPr>
          <w:rFonts w:hint="eastAsia"/>
        </w:rPr>
      </w:pPr>
      <w:r>
        <w:t>建设单位：</w:t>
      </w:r>
      <w:r>
        <w:rPr>
          <w:rFonts w:hint="eastAsia"/>
        </w:rPr>
        <w:t>中石化重庆涪陵页岩气勘探开发有限公司</w:t>
      </w:r>
    </w:p>
    <w:p w14:paraId="091FB124" w14:textId="77777777" w:rsidR="00000000" w:rsidRDefault="00000000">
      <w:pPr>
        <w:spacing w:line="360" w:lineRule="auto"/>
        <w:ind w:firstLine="560"/>
      </w:pPr>
      <w:r>
        <w:t>项目性质：扩建</w:t>
      </w:r>
    </w:p>
    <w:p w14:paraId="1FDB6CC0" w14:textId="77777777" w:rsidR="00000000" w:rsidRDefault="00000000">
      <w:pPr>
        <w:spacing w:line="360" w:lineRule="auto"/>
        <w:ind w:firstLine="560"/>
      </w:pPr>
      <w:r>
        <w:t>工程规模：</w:t>
      </w:r>
    </w:p>
    <w:p w14:paraId="3FE7BDD8" w14:textId="77777777" w:rsidR="00000000" w:rsidRDefault="00000000">
      <w:pPr>
        <w:spacing w:line="360" w:lineRule="auto"/>
        <w:ind w:firstLine="560"/>
      </w:pPr>
      <w:r>
        <w:rPr>
          <w:rFonts w:hint="eastAsia"/>
        </w:rPr>
        <w:t>本次扩建工程新建产能</w:t>
      </w:r>
      <w:r>
        <w:rPr>
          <w:rFonts w:hint="eastAsia"/>
        </w:rPr>
        <w:t>0.16</w:t>
      </w:r>
      <w:r>
        <w:rPr>
          <w:rFonts w:hint="eastAsia"/>
        </w:rPr>
        <w:t>×</w:t>
      </w:r>
      <w:r>
        <w:rPr>
          <w:rFonts w:hint="eastAsia"/>
        </w:rPr>
        <w:t>10</w:t>
      </w:r>
      <w:r>
        <w:rPr>
          <w:rFonts w:hint="eastAsia"/>
          <w:vertAlign w:val="superscript"/>
        </w:rPr>
        <w:t>8</w:t>
      </w:r>
      <w:r>
        <w:rPr>
          <w:rFonts w:hint="eastAsia"/>
        </w:rPr>
        <w:t>m</w:t>
      </w:r>
      <w:r>
        <w:rPr>
          <w:rFonts w:hint="eastAsia"/>
          <w:vertAlign w:val="superscript"/>
        </w:rPr>
        <w:t>3</w:t>
      </w:r>
      <w:r>
        <w:rPr>
          <w:rFonts w:hint="eastAsia"/>
        </w:rPr>
        <w:t>/a</w:t>
      </w:r>
      <w:r>
        <w:rPr>
          <w:rFonts w:hint="eastAsia"/>
        </w:rPr>
        <w:t>。</w:t>
      </w:r>
    </w:p>
    <w:p w14:paraId="386AD4DF" w14:textId="77777777" w:rsidR="00000000" w:rsidRDefault="00000000">
      <w:pPr>
        <w:spacing w:line="360" w:lineRule="auto"/>
        <w:ind w:firstLine="560"/>
      </w:pPr>
      <w:r>
        <w:t>工程内容：</w:t>
      </w:r>
    </w:p>
    <w:p w14:paraId="75753AD6" w14:textId="77777777" w:rsidR="00000000" w:rsidRDefault="00000000">
      <w:pPr>
        <w:spacing w:line="360" w:lineRule="auto"/>
        <w:ind w:firstLine="560"/>
      </w:pPr>
      <w:r>
        <w:rPr>
          <w:rFonts w:hint="eastAsia"/>
          <w:color w:val="000000"/>
        </w:rPr>
        <w:t>①扩建焦页</w:t>
      </w:r>
      <w:r>
        <w:rPr>
          <w:rFonts w:hint="eastAsia"/>
          <w:color w:val="000000"/>
        </w:rPr>
        <w:t>106</w:t>
      </w:r>
      <w:r>
        <w:rPr>
          <w:rFonts w:hint="eastAsia"/>
          <w:color w:val="000000"/>
        </w:rPr>
        <w:t>号平台，新部署焦页</w:t>
      </w:r>
      <w:r>
        <w:rPr>
          <w:rFonts w:hint="eastAsia"/>
          <w:color w:val="000000"/>
        </w:rPr>
        <w:t>106-7HF</w:t>
      </w:r>
      <w:r>
        <w:rPr>
          <w:rFonts w:hint="eastAsia"/>
          <w:color w:val="000000"/>
        </w:rPr>
        <w:t>井</w:t>
      </w:r>
      <w:r>
        <w:rPr>
          <w:rFonts w:hint="eastAsia"/>
          <w:color w:val="000000"/>
        </w:rPr>
        <w:t>1</w:t>
      </w:r>
      <w:r>
        <w:rPr>
          <w:rFonts w:hint="eastAsia"/>
          <w:color w:val="000000"/>
        </w:rPr>
        <w:t>口，井口间距为</w:t>
      </w:r>
      <w:r>
        <w:rPr>
          <w:rFonts w:hint="eastAsia"/>
          <w:color w:val="000000"/>
        </w:rPr>
        <w:t>8m</w:t>
      </w:r>
      <w:r>
        <w:rPr>
          <w:rFonts w:hint="eastAsia"/>
          <w:color w:val="000000"/>
        </w:rPr>
        <w:t>；②拆除</w:t>
      </w:r>
      <w:r>
        <w:rPr>
          <w:rFonts w:hint="eastAsia"/>
          <w:color w:val="000000"/>
        </w:rPr>
        <w:t>1</w:t>
      </w:r>
      <w:r>
        <w:rPr>
          <w:rFonts w:hint="eastAsia"/>
          <w:color w:val="000000"/>
        </w:rPr>
        <w:t>座气液分离器撬，拆除</w:t>
      </w:r>
      <w:r>
        <w:rPr>
          <w:rFonts w:hint="eastAsia"/>
          <w:color w:val="000000"/>
        </w:rPr>
        <w:t>1</w:t>
      </w:r>
      <w:r>
        <w:rPr>
          <w:rFonts w:hint="eastAsia"/>
          <w:color w:val="000000"/>
        </w:rPr>
        <w:t>座射流泵，拆除</w:t>
      </w:r>
      <w:r>
        <w:rPr>
          <w:rFonts w:hint="eastAsia"/>
          <w:color w:val="000000"/>
        </w:rPr>
        <w:t>1</w:t>
      </w:r>
      <w:r>
        <w:rPr>
          <w:rFonts w:hint="eastAsia"/>
          <w:color w:val="000000"/>
        </w:rPr>
        <w:t>座水罐，拆除安装</w:t>
      </w:r>
      <w:r>
        <w:rPr>
          <w:rFonts w:hint="eastAsia"/>
          <w:color w:val="000000"/>
        </w:rPr>
        <w:t>1</w:t>
      </w:r>
      <w:r>
        <w:rPr>
          <w:rFonts w:hint="eastAsia"/>
          <w:color w:val="000000"/>
        </w:rPr>
        <w:t>座除砂撬，新增</w:t>
      </w:r>
      <w:r>
        <w:rPr>
          <w:rFonts w:hint="eastAsia"/>
          <w:color w:val="000000"/>
        </w:rPr>
        <w:t>DN50</w:t>
      </w:r>
      <w:r>
        <w:rPr>
          <w:rFonts w:hint="eastAsia"/>
          <w:color w:val="000000"/>
        </w:rPr>
        <w:t>两相流量计</w:t>
      </w:r>
      <w:r>
        <w:rPr>
          <w:rFonts w:hint="eastAsia"/>
          <w:color w:val="000000"/>
        </w:rPr>
        <w:t>1</w:t>
      </w:r>
      <w:r>
        <w:rPr>
          <w:rFonts w:hint="eastAsia"/>
          <w:color w:val="000000"/>
        </w:rPr>
        <w:t>具，利旧水套加热炉撬</w:t>
      </w:r>
      <w:r>
        <w:rPr>
          <w:rFonts w:hint="eastAsia"/>
          <w:color w:val="000000"/>
        </w:rPr>
        <w:t>1</w:t>
      </w:r>
      <w:r>
        <w:rPr>
          <w:rFonts w:hint="eastAsia"/>
          <w:color w:val="000000"/>
        </w:rPr>
        <w:t>台，利旧</w:t>
      </w:r>
      <w:r>
        <w:rPr>
          <w:rFonts w:hint="eastAsia"/>
          <w:color w:val="000000"/>
        </w:rPr>
        <w:t>DN800</w:t>
      </w:r>
      <w:r>
        <w:rPr>
          <w:rFonts w:hint="eastAsia"/>
          <w:color w:val="000000"/>
        </w:rPr>
        <w:t>分离器</w:t>
      </w:r>
      <w:r>
        <w:rPr>
          <w:rFonts w:hint="eastAsia"/>
          <w:color w:val="000000"/>
        </w:rPr>
        <w:t>1</w:t>
      </w:r>
      <w:r>
        <w:rPr>
          <w:rFonts w:hint="eastAsia"/>
          <w:color w:val="000000"/>
        </w:rPr>
        <w:t>具，利旧站内已建分子筛脱水后外输；③新建消防棚</w:t>
      </w:r>
      <w:r>
        <w:rPr>
          <w:rFonts w:hint="eastAsia"/>
          <w:color w:val="000000"/>
        </w:rPr>
        <w:t>1</w:t>
      </w:r>
      <w:r>
        <w:rPr>
          <w:rFonts w:hint="eastAsia"/>
          <w:color w:val="000000"/>
        </w:rPr>
        <w:t>座；④增加生产供电、照明电缆及防雷接地设施；⑤扩容扩建采气平台及集气站控制系统</w:t>
      </w:r>
      <w:r>
        <w:t>。</w:t>
      </w:r>
    </w:p>
    <w:p w14:paraId="2D5F1D0D" w14:textId="77777777" w:rsidR="00000000" w:rsidRDefault="00000000">
      <w:pPr>
        <w:spacing w:line="360" w:lineRule="auto"/>
        <w:ind w:firstLine="560"/>
      </w:pPr>
      <w:r>
        <w:t>工程总投资：</w:t>
      </w:r>
      <w:r>
        <w:rPr>
          <w:rFonts w:hint="eastAsia"/>
        </w:rPr>
        <w:t>5989</w:t>
      </w:r>
      <w:r>
        <w:rPr>
          <w:rFonts w:hint="eastAsia"/>
        </w:rPr>
        <w:t>万元</w:t>
      </w:r>
    </w:p>
    <w:p w14:paraId="34EA588F" w14:textId="77777777" w:rsidR="00000000" w:rsidRDefault="00000000">
      <w:pPr>
        <w:spacing w:line="360" w:lineRule="auto"/>
        <w:ind w:firstLine="560"/>
      </w:pPr>
      <w:r>
        <w:t>设计单位：</w:t>
      </w:r>
      <w:r>
        <w:rPr>
          <w:rFonts w:hint="eastAsia"/>
        </w:rPr>
        <w:t>中石化江汉石油工程设计有限公司</w:t>
      </w:r>
      <w:r>
        <w:t>（甲级资质）</w:t>
      </w:r>
    </w:p>
    <w:p w14:paraId="1D5441D0" w14:textId="77777777" w:rsidR="00000000" w:rsidRDefault="00000000">
      <w:pPr>
        <w:spacing w:line="360" w:lineRule="auto"/>
        <w:ind w:firstLine="560"/>
      </w:pPr>
      <w:r>
        <w:t>建设地点：</w:t>
      </w:r>
      <w:r>
        <w:rPr>
          <w:rFonts w:hint="eastAsia"/>
        </w:rPr>
        <w:t>重庆市武隆区白马镇</w:t>
      </w:r>
    </w:p>
    <w:p w14:paraId="446D9690" w14:textId="77777777" w:rsidR="00000000" w:rsidRDefault="00000000">
      <w:pPr>
        <w:spacing w:line="360" w:lineRule="auto"/>
        <w:ind w:firstLine="560"/>
      </w:pPr>
      <w:r>
        <w:t>项目主要工程量见下表：</w:t>
      </w:r>
    </w:p>
    <w:p w14:paraId="3B35EF86" w14:textId="77777777" w:rsidR="00000000" w:rsidRDefault="00000000">
      <w:pPr>
        <w:pStyle w:val="a5"/>
        <w:spacing w:before="120"/>
        <w:rPr>
          <w:rFonts w:hint="eastAsia"/>
        </w:rPr>
      </w:pPr>
      <w:r>
        <w:t>表</w:t>
      </w:r>
      <w:fldSimple w:instr=" STYLEREF 2 \s ">
        <w:r>
          <w:t>2.1</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rPr>
          <w:rFonts w:hint="eastAsia"/>
        </w:rPr>
        <w:t>主要工程量</w:t>
      </w:r>
    </w:p>
    <w:tbl>
      <w:tblPr>
        <w:tblW w:w="4982"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832"/>
        <w:gridCol w:w="4840"/>
        <w:gridCol w:w="883"/>
        <w:gridCol w:w="1032"/>
        <w:gridCol w:w="1985"/>
      </w:tblGrid>
      <w:tr w:rsidR="00000000" w14:paraId="1925F8E6" w14:textId="77777777">
        <w:trPr>
          <w:trHeight w:val="340"/>
          <w:tblHeader/>
          <w:jc w:val="center"/>
        </w:trPr>
        <w:tc>
          <w:tcPr>
            <w:tcW w:w="435" w:type="pct"/>
            <w:tcBorders>
              <w:tl2br w:val="nil"/>
              <w:tr2bl w:val="nil"/>
            </w:tcBorders>
            <w:vAlign w:val="center"/>
          </w:tcPr>
          <w:p w14:paraId="1F32C006" w14:textId="77777777" w:rsidR="00000000" w:rsidRDefault="00000000">
            <w:pPr>
              <w:pStyle w:val="af8"/>
              <w:rPr>
                <w:rFonts w:hint="eastAsia"/>
                <w:b/>
                <w:bCs/>
              </w:rPr>
            </w:pPr>
            <w:r>
              <w:rPr>
                <w:rFonts w:hint="eastAsia"/>
                <w:b/>
                <w:bCs/>
              </w:rPr>
              <w:t>序号</w:t>
            </w:r>
          </w:p>
        </w:tc>
        <w:tc>
          <w:tcPr>
            <w:tcW w:w="2526" w:type="pct"/>
            <w:tcBorders>
              <w:tl2br w:val="nil"/>
              <w:tr2bl w:val="nil"/>
            </w:tcBorders>
            <w:vAlign w:val="center"/>
          </w:tcPr>
          <w:p w14:paraId="78FD5F92" w14:textId="77777777" w:rsidR="00000000" w:rsidRDefault="00000000">
            <w:pPr>
              <w:pStyle w:val="af8"/>
              <w:rPr>
                <w:rFonts w:hint="eastAsia"/>
                <w:b/>
                <w:bCs/>
              </w:rPr>
            </w:pPr>
            <w:r>
              <w:rPr>
                <w:rFonts w:hint="eastAsia"/>
                <w:b/>
                <w:bCs/>
              </w:rPr>
              <w:t>型号规格</w:t>
            </w:r>
          </w:p>
        </w:tc>
        <w:tc>
          <w:tcPr>
            <w:tcW w:w="461" w:type="pct"/>
            <w:tcBorders>
              <w:tl2br w:val="nil"/>
              <w:tr2bl w:val="nil"/>
            </w:tcBorders>
            <w:vAlign w:val="center"/>
          </w:tcPr>
          <w:p w14:paraId="2B48697D" w14:textId="77777777" w:rsidR="00000000" w:rsidRDefault="00000000">
            <w:pPr>
              <w:pStyle w:val="af8"/>
              <w:rPr>
                <w:rFonts w:hint="eastAsia"/>
                <w:b/>
                <w:bCs/>
              </w:rPr>
            </w:pPr>
            <w:r>
              <w:rPr>
                <w:rFonts w:hint="eastAsia"/>
                <w:b/>
                <w:bCs/>
              </w:rPr>
              <w:t>单位</w:t>
            </w:r>
          </w:p>
        </w:tc>
        <w:tc>
          <w:tcPr>
            <w:tcW w:w="539" w:type="pct"/>
            <w:tcBorders>
              <w:tl2br w:val="nil"/>
              <w:tr2bl w:val="nil"/>
            </w:tcBorders>
            <w:vAlign w:val="center"/>
          </w:tcPr>
          <w:p w14:paraId="1403A738" w14:textId="77777777" w:rsidR="00000000" w:rsidRDefault="00000000">
            <w:pPr>
              <w:pStyle w:val="af8"/>
              <w:rPr>
                <w:rFonts w:hint="eastAsia"/>
                <w:b/>
                <w:bCs/>
              </w:rPr>
            </w:pPr>
            <w:r>
              <w:rPr>
                <w:rFonts w:hint="eastAsia"/>
                <w:b/>
                <w:bCs/>
              </w:rPr>
              <w:t>数量</w:t>
            </w:r>
          </w:p>
        </w:tc>
        <w:tc>
          <w:tcPr>
            <w:tcW w:w="1036" w:type="pct"/>
            <w:tcBorders>
              <w:tl2br w:val="nil"/>
              <w:tr2bl w:val="nil"/>
            </w:tcBorders>
            <w:vAlign w:val="center"/>
          </w:tcPr>
          <w:p w14:paraId="6B32DBC5" w14:textId="77777777" w:rsidR="00000000" w:rsidRDefault="00000000">
            <w:pPr>
              <w:pStyle w:val="af8"/>
              <w:rPr>
                <w:rFonts w:hint="eastAsia"/>
                <w:b/>
                <w:bCs/>
              </w:rPr>
            </w:pPr>
            <w:r>
              <w:rPr>
                <w:rFonts w:hint="eastAsia"/>
                <w:b/>
                <w:bCs/>
              </w:rPr>
              <w:t>备注</w:t>
            </w:r>
          </w:p>
        </w:tc>
      </w:tr>
      <w:tr w:rsidR="00000000" w14:paraId="460328EF" w14:textId="77777777">
        <w:trPr>
          <w:trHeight w:val="340"/>
          <w:jc w:val="center"/>
        </w:trPr>
        <w:tc>
          <w:tcPr>
            <w:tcW w:w="435" w:type="pct"/>
            <w:tcBorders>
              <w:tl2br w:val="nil"/>
              <w:tr2bl w:val="nil"/>
            </w:tcBorders>
            <w:vAlign w:val="center"/>
          </w:tcPr>
          <w:p w14:paraId="60CA4B6C" w14:textId="77777777" w:rsidR="00000000" w:rsidRDefault="00000000">
            <w:pPr>
              <w:pStyle w:val="af8"/>
              <w:rPr>
                <w:rFonts w:hint="eastAsia"/>
                <w:b/>
                <w:bCs/>
              </w:rPr>
            </w:pPr>
            <w:r>
              <w:rPr>
                <w:rFonts w:hint="eastAsia"/>
                <w:b/>
                <w:bCs/>
              </w:rPr>
              <w:t>一</w:t>
            </w:r>
          </w:p>
        </w:tc>
        <w:tc>
          <w:tcPr>
            <w:tcW w:w="2526" w:type="pct"/>
            <w:tcBorders>
              <w:tl2br w:val="nil"/>
              <w:tr2bl w:val="nil"/>
            </w:tcBorders>
            <w:vAlign w:val="center"/>
          </w:tcPr>
          <w:p w14:paraId="4BBC4D18" w14:textId="77777777" w:rsidR="00000000" w:rsidRDefault="00000000">
            <w:pPr>
              <w:pStyle w:val="af8"/>
              <w:rPr>
                <w:rFonts w:hint="eastAsia"/>
                <w:b/>
                <w:bCs/>
              </w:rPr>
            </w:pPr>
            <w:r>
              <w:rPr>
                <w:rFonts w:hint="eastAsia"/>
              </w:rPr>
              <w:t>新扩井部分</w:t>
            </w:r>
          </w:p>
        </w:tc>
        <w:tc>
          <w:tcPr>
            <w:tcW w:w="461" w:type="pct"/>
            <w:tcBorders>
              <w:tl2br w:val="nil"/>
              <w:tr2bl w:val="nil"/>
            </w:tcBorders>
            <w:vAlign w:val="center"/>
          </w:tcPr>
          <w:p w14:paraId="11E669EA" w14:textId="77777777" w:rsidR="00000000" w:rsidRDefault="00000000">
            <w:pPr>
              <w:pStyle w:val="af8"/>
              <w:rPr>
                <w:rFonts w:hint="eastAsia"/>
                <w:b/>
                <w:bCs/>
              </w:rPr>
            </w:pPr>
          </w:p>
        </w:tc>
        <w:tc>
          <w:tcPr>
            <w:tcW w:w="539" w:type="pct"/>
            <w:tcBorders>
              <w:tl2br w:val="nil"/>
              <w:tr2bl w:val="nil"/>
            </w:tcBorders>
            <w:vAlign w:val="center"/>
          </w:tcPr>
          <w:p w14:paraId="4F79E177" w14:textId="77777777" w:rsidR="00000000" w:rsidRDefault="00000000">
            <w:pPr>
              <w:pStyle w:val="af8"/>
              <w:rPr>
                <w:rFonts w:hint="eastAsia"/>
                <w:b/>
                <w:bCs/>
              </w:rPr>
            </w:pPr>
          </w:p>
        </w:tc>
        <w:tc>
          <w:tcPr>
            <w:tcW w:w="1036" w:type="pct"/>
            <w:tcBorders>
              <w:tl2br w:val="nil"/>
              <w:tr2bl w:val="nil"/>
            </w:tcBorders>
            <w:vAlign w:val="center"/>
          </w:tcPr>
          <w:p w14:paraId="11CB798F" w14:textId="77777777" w:rsidR="00000000" w:rsidRDefault="00000000">
            <w:pPr>
              <w:pStyle w:val="af8"/>
              <w:rPr>
                <w:rFonts w:hint="eastAsia"/>
                <w:b/>
                <w:bCs/>
              </w:rPr>
            </w:pPr>
          </w:p>
        </w:tc>
      </w:tr>
      <w:tr w:rsidR="00000000" w14:paraId="06702B7A" w14:textId="77777777">
        <w:trPr>
          <w:trHeight w:val="340"/>
          <w:jc w:val="center"/>
        </w:trPr>
        <w:tc>
          <w:tcPr>
            <w:tcW w:w="435" w:type="pct"/>
            <w:tcBorders>
              <w:tl2br w:val="nil"/>
              <w:tr2bl w:val="nil"/>
            </w:tcBorders>
            <w:vAlign w:val="center"/>
          </w:tcPr>
          <w:p w14:paraId="02462555" w14:textId="77777777" w:rsidR="00000000" w:rsidRDefault="00000000">
            <w:pPr>
              <w:pStyle w:val="af8"/>
              <w:rPr>
                <w:rFonts w:hint="eastAsia"/>
              </w:rPr>
            </w:pPr>
            <w:r>
              <w:rPr>
                <w:rFonts w:hint="eastAsia"/>
              </w:rPr>
              <w:lastRenderedPageBreak/>
              <w:t>（一）</w:t>
            </w:r>
          </w:p>
        </w:tc>
        <w:tc>
          <w:tcPr>
            <w:tcW w:w="2526" w:type="pct"/>
            <w:tcBorders>
              <w:tl2br w:val="nil"/>
              <w:tr2bl w:val="nil"/>
            </w:tcBorders>
            <w:vAlign w:val="center"/>
          </w:tcPr>
          <w:p w14:paraId="5812CC73" w14:textId="77777777" w:rsidR="00000000" w:rsidRDefault="00000000">
            <w:pPr>
              <w:pStyle w:val="af8"/>
              <w:rPr>
                <w:rFonts w:hint="eastAsia"/>
              </w:rPr>
            </w:pPr>
            <w:r>
              <w:rPr>
                <w:rFonts w:hint="eastAsia"/>
              </w:rPr>
              <w:t>设备</w:t>
            </w:r>
          </w:p>
        </w:tc>
        <w:tc>
          <w:tcPr>
            <w:tcW w:w="461" w:type="pct"/>
            <w:tcBorders>
              <w:tl2br w:val="nil"/>
              <w:tr2bl w:val="nil"/>
            </w:tcBorders>
            <w:vAlign w:val="center"/>
          </w:tcPr>
          <w:p w14:paraId="643A35D0" w14:textId="77777777" w:rsidR="00000000" w:rsidRDefault="00000000">
            <w:pPr>
              <w:pStyle w:val="af8"/>
              <w:rPr>
                <w:rFonts w:hint="eastAsia"/>
              </w:rPr>
            </w:pPr>
          </w:p>
        </w:tc>
        <w:tc>
          <w:tcPr>
            <w:tcW w:w="539" w:type="pct"/>
            <w:tcBorders>
              <w:tl2br w:val="nil"/>
              <w:tr2bl w:val="nil"/>
            </w:tcBorders>
            <w:vAlign w:val="center"/>
          </w:tcPr>
          <w:p w14:paraId="282F5BD5" w14:textId="77777777" w:rsidR="00000000" w:rsidRDefault="00000000">
            <w:pPr>
              <w:pStyle w:val="af8"/>
              <w:rPr>
                <w:rFonts w:hint="eastAsia"/>
              </w:rPr>
            </w:pPr>
          </w:p>
        </w:tc>
        <w:tc>
          <w:tcPr>
            <w:tcW w:w="1036" w:type="pct"/>
            <w:tcBorders>
              <w:tl2br w:val="nil"/>
              <w:tr2bl w:val="nil"/>
            </w:tcBorders>
            <w:vAlign w:val="center"/>
          </w:tcPr>
          <w:p w14:paraId="3BE2CA1A" w14:textId="77777777" w:rsidR="00000000" w:rsidRDefault="00000000">
            <w:pPr>
              <w:pStyle w:val="af8"/>
              <w:rPr>
                <w:rFonts w:hint="eastAsia"/>
              </w:rPr>
            </w:pPr>
          </w:p>
        </w:tc>
      </w:tr>
      <w:tr w:rsidR="00000000" w14:paraId="41C4AD61" w14:textId="77777777">
        <w:trPr>
          <w:trHeight w:val="340"/>
          <w:jc w:val="center"/>
        </w:trPr>
        <w:tc>
          <w:tcPr>
            <w:tcW w:w="435" w:type="pct"/>
            <w:tcBorders>
              <w:tl2br w:val="nil"/>
              <w:tr2bl w:val="nil"/>
            </w:tcBorders>
            <w:vAlign w:val="center"/>
          </w:tcPr>
          <w:p w14:paraId="1840AD9B" w14:textId="77777777" w:rsidR="00000000" w:rsidRDefault="00000000">
            <w:pPr>
              <w:pStyle w:val="af8"/>
              <w:rPr>
                <w:rFonts w:hint="eastAsia"/>
              </w:rPr>
            </w:pPr>
            <w:r>
              <w:rPr>
                <w:rFonts w:hint="eastAsia"/>
              </w:rPr>
              <w:t>1</w:t>
            </w:r>
          </w:p>
        </w:tc>
        <w:tc>
          <w:tcPr>
            <w:tcW w:w="2526" w:type="pct"/>
            <w:tcBorders>
              <w:tl2br w:val="nil"/>
              <w:tr2bl w:val="nil"/>
            </w:tcBorders>
            <w:vAlign w:val="center"/>
          </w:tcPr>
          <w:p w14:paraId="0450D553" w14:textId="77777777" w:rsidR="00000000" w:rsidRDefault="00000000">
            <w:pPr>
              <w:pStyle w:val="af8"/>
              <w:rPr>
                <w:rFonts w:hint="eastAsia"/>
              </w:rPr>
            </w:pPr>
            <w:r>
              <w:rPr>
                <w:rFonts w:hint="eastAsia"/>
              </w:rPr>
              <w:t>水套加热炉</w:t>
            </w:r>
            <w:r>
              <w:rPr>
                <w:rFonts w:hint="eastAsia"/>
              </w:rPr>
              <w:t xml:space="preserve"> 400</w:t>
            </w:r>
            <w:r>
              <w:rPr>
                <w:rFonts w:hint="eastAsia"/>
              </w:rPr>
              <w:t>千瓦</w:t>
            </w:r>
          </w:p>
        </w:tc>
        <w:tc>
          <w:tcPr>
            <w:tcW w:w="461" w:type="pct"/>
            <w:tcBorders>
              <w:tl2br w:val="nil"/>
              <w:tr2bl w:val="nil"/>
            </w:tcBorders>
            <w:vAlign w:val="center"/>
          </w:tcPr>
          <w:p w14:paraId="2C14859B" w14:textId="77777777" w:rsidR="00000000" w:rsidRDefault="00000000">
            <w:pPr>
              <w:pStyle w:val="af8"/>
              <w:rPr>
                <w:rFonts w:hint="eastAsia"/>
              </w:rPr>
            </w:pPr>
            <w:r>
              <w:rPr>
                <w:rFonts w:hint="eastAsia"/>
              </w:rPr>
              <w:t>座</w:t>
            </w:r>
          </w:p>
        </w:tc>
        <w:tc>
          <w:tcPr>
            <w:tcW w:w="539" w:type="pct"/>
            <w:tcBorders>
              <w:tl2br w:val="nil"/>
              <w:tr2bl w:val="nil"/>
            </w:tcBorders>
            <w:vAlign w:val="center"/>
          </w:tcPr>
          <w:p w14:paraId="2A56447B"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4A8DECDD" w14:textId="77777777" w:rsidR="00000000" w:rsidRDefault="00000000">
            <w:pPr>
              <w:pStyle w:val="af8"/>
              <w:rPr>
                <w:rFonts w:hint="eastAsia"/>
              </w:rPr>
            </w:pPr>
            <w:r>
              <w:rPr>
                <w:rFonts w:hint="eastAsia"/>
              </w:rPr>
              <w:t>利旧站内</w:t>
            </w:r>
          </w:p>
        </w:tc>
      </w:tr>
      <w:tr w:rsidR="00000000" w14:paraId="1643E541" w14:textId="77777777">
        <w:trPr>
          <w:trHeight w:val="340"/>
          <w:jc w:val="center"/>
        </w:trPr>
        <w:tc>
          <w:tcPr>
            <w:tcW w:w="435" w:type="pct"/>
            <w:tcBorders>
              <w:tl2br w:val="nil"/>
              <w:tr2bl w:val="nil"/>
            </w:tcBorders>
            <w:vAlign w:val="center"/>
          </w:tcPr>
          <w:p w14:paraId="313C4CF0" w14:textId="77777777" w:rsidR="00000000" w:rsidRDefault="00000000">
            <w:pPr>
              <w:pStyle w:val="af8"/>
              <w:rPr>
                <w:rFonts w:hint="eastAsia"/>
              </w:rPr>
            </w:pPr>
            <w:r>
              <w:rPr>
                <w:rFonts w:hint="eastAsia"/>
              </w:rPr>
              <w:t>2</w:t>
            </w:r>
          </w:p>
        </w:tc>
        <w:tc>
          <w:tcPr>
            <w:tcW w:w="2526" w:type="pct"/>
            <w:tcBorders>
              <w:tl2br w:val="nil"/>
              <w:tr2bl w:val="nil"/>
            </w:tcBorders>
            <w:vAlign w:val="center"/>
          </w:tcPr>
          <w:p w14:paraId="71605FD6" w14:textId="77777777" w:rsidR="00000000" w:rsidRDefault="00000000">
            <w:pPr>
              <w:pStyle w:val="af8"/>
              <w:rPr>
                <w:rFonts w:hint="eastAsia"/>
              </w:rPr>
            </w:pPr>
            <w:r>
              <w:rPr>
                <w:rFonts w:hint="eastAsia"/>
              </w:rPr>
              <w:t xml:space="preserve">DN50 </w:t>
            </w:r>
            <w:r>
              <w:rPr>
                <w:rFonts w:hint="eastAsia"/>
              </w:rPr>
              <w:t>两相流量计</w:t>
            </w:r>
          </w:p>
        </w:tc>
        <w:tc>
          <w:tcPr>
            <w:tcW w:w="461" w:type="pct"/>
            <w:tcBorders>
              <w:tl2br w:val="nil"/>
              <w:tr2bl w:val="nil"/>
            </w:tcBorders>
            <w:vAlign w:val="center"/>
          </w:tcPr>
          <w:p w14:paraId="19498DFB" w14:textId="77777777" w:rsidR="00000000" w:rsidRDefault="00000000">
            <w:pPr>
              <w:pStyle w:val="af8"/>
              <w:rPr>
                <w:rFonts w:hint="eastAsia"/>
              </w:rPr>
            </w:pPr>
            <w:r>
              <w:rPr>
                <w:rFonts w:hint="eastAsia"/>
              </w:rPr>
              <w:t>座</w:t>
            </w:r>
          </w:p>
        </w:tc>
        <w:tc>
          <w:tcPr>
            <w:tcW w:w="539" w:type="pct"/>
            <w:tcBorders>
              <w:tl2br w:val="nil"/>
              <w:tr2bl w:val="nil"/>
            </w:tcBorders>
            <w:vAlign w:val="center"/>
          </w:tcPr>
          <w:p w14:paraId="35D885C4"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4E9070CA" w14:textId="77777777" w:rsidR="00000000" w:rsidRDefault="00000000">
            <w:pPr>
              <w:pStyle w:val="af8"/>
              <w:rPr>
                <w:rFonts w:hint="eastAsia"/>
              </w:rPr>
            </w:pPr>
          </w:p>
        </w:tc>
      </w:tr>
      <w:tr w:rsidR="00000000" w14:paraId="5F424DB9" w14:textId="77777777">
        <w:trPr>
          <w:trHeight w:val="340"/>
          <w:jc w:val="center"/>
        </w:trPr>
        <w:tc>
          <w:tcPr>
            <w:tcW w:w="435" w:type="pct"/>
            <w:tcBorders>
              <w:tl2br w:val="nil"/>
              <w:tr2bl w:val="nil"/>
            </w:tcBorders>
            <w:vAlign w:val="center"/>
          </w:tcPr>
          <w:p w14:paraId="45BEA95B" w14:textId="77777777" w:rsidR="00000000" w:rsidRDefault="00000000">
            <w:pPr>
              <w:pStyle w:val="af8"/>
              <w:rPr>
                <w:rFonts w:hint="eastAsia"/>
              </w:rPr>
            </w:pPr>
            <w:r>
              <w:rPr>
                <w:rFonts w:hint="eastAsia"/>
              </w:rPr>
              <w:t>3</w:t>
            </w:r>
          </w:p>
        </w:tc>
        <w:tc>
          <w:tcPr>
            <w:tcW w:w="2526" w:type="pct"/>
            <w:tcBorders>
              <w:tl2br w:val="nil"/>
              <w:tr2bl w:val="nil"/>
            </w:tcBorders>
            <w:vAlign w:val="center"/>
          </w:tcPr>
          <w:p w14:paraId="3E73F17C" w14:textId="77777777" w:rsidR="00000000" w:rsidRDefault="00000000">
            <w:pPr>
              <w:pStyle w:val="af8"/>
              <w:rPr>
                <w:rFonts w:hint="eastAsia"/>
              </w:rPr>
            </w:pPr>
            <w:r>
              <w:rPr>
                <w:rFonts w:hint="eastAsia"/>
              </w:rPr>
              <w:t>气液分离器橇</w:t>
            </w:r>
            <w:r>
              <w:rPr>
                <w:rFonts w:hint="eastAsia"/>
              </w:rPr>
              <w:t xml:space="preserve"> DN800  6.3Mpa</w:t>
            </w:r>
          </w:p>
        </w:tc>
        <w:tc>
          <w:tcPr>
            <w:tcW w:w="461" w:type="pct"/>
            <w:tcBorders>
              <w:tl2br w:val="nil"/>
              <w:tr2bl w:val="nil"/>
            </w:tcBorders>
            <w:vAlign w:val="center"/>
          </w:tcPr>
          <w:p w14:paraId="0103EB55" w14:textId="77777777" w:rsidR="00000000" w:rsidRDefault="00000000">
            <w:pPr>
              <w:pStyle w:val="af8"/>
              <w:rPr>
                <w:rFonts w:hint="eastAsia"/>
              </w:rPr>
            </w:pPr>
            <w:r>
              <w:rPr>
                <w:rFonts w:hint="eastAsia"/>
              </w:rPr>
              <w:t>座</w:t>
            </w:r>
          </w:p>
        </w:tc>
        <w:tc>
          <w:tcPr>
            <w:tcW w:w="539" w:type="pct"/>
            <w:tcBorders>
              <w:tl2br w:val="nil"/>
              <w:tr2bl w:val="nil"/>
            </w:tcBorders>
            <w:vAlign w:val="center"/>
          </w:tcPr>
          <w:p w14:paraId="0E67C1B9"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3D7F7F45" w14:textId="77777777" w:rsidR="00000000" w:rsidRDefault="00000000">
            <w:pPr>
              <w:pStyle w:val="af8"/>
              <w:rPr>
                <w:rFonts w:hint="eastAsia"/>
              </w:rPr>
            </w:pPr>
            <w:r>
              <w:rPr>
                <w:rFonts w:hint="eastAsia"/>
              </w:rPr>
              <w:t>利旧</w:t>
            </w:r>
          </w:p>
        </w:tc>
      </w:tr>
      <w:tr w:rsidR="00000000" w14:paraId="4F07CE7B" w14:textId="77777777">
        <w:trPr>
          <w:trHeight w:val="340"/>
          <w:jc w:val="center"/>
        </w:trPr>
        <w:tc>
          <w:tcPr>
            <w:tcW w:w="435" w:type="pct"/>
            <w:tcBorders>
              <w:tl2br w:val="nil"/>
              <w:tr2bl w:val="nil"/>
            </w:tcBorders>
            <w:vAlign w:val="center"/>
          </w:tcPr>
          <w:p w14:paraId="0DAC97AA" w14:textId="77777777" w:rsidR="00000000" w:rsidRDefault="00000000">
            <w:pPr>
              <w:pStyle w:val="af8"/>
              <w:rPr>
                <w:rFonts w:hint="eastAsia"/>
              </w:rPr>
            </w:pPr>
            <w:r>
              <w:rPr>
                <w:rFonts w:hint="eastAsia"/>
              </w:rPr>
              <w:t>4</w:t>
            </w:r>
          </w:p>
        </w:tc>
        <w:tc>
          <w:tcPr>
            <w:tcW w:w="2526" w:type="pct"/>
            <w:tcBorders>
              <w:tl2br w:val="nil"/>
              <w:tr2bl w:val="nil"/>
            </w:tcBorders>
            <w:vAlign w:val="center"/>
          </w:tcPr>
          <w:p w14:paraId="314305FD" w14:textId="77777777" w:rsidR="00000000" w:rsidRDefault="00000000">
            <w:pPr>
              <w:pStyle w:val="af8"/>
              <w:rPr>
                <w:rFonts w:hint="eastAsia"/>
              </w:rPr>
            </w:pPr>
            <w:r>
              <w:rPr>
                <w:rFonts w:hint="eastAsia"/>
              </w:rPr>
              <w:t>疏水阀</w:t>
            </w:r>
            <w:r>
              <w:rPr>
                <w:rFonts w:hint="eastAsia"/>
              </w:rPr>
              <w:t xml:space="preserve"> 10m</w:t>
            </w:r>
            <w:r>
              <w:rPr>
                <w:rFonts w:hint="eastAsia"/>
                <w:vertAlign w:val="superscript"/>
              </w:rPr>
              <w:t>3</w:t>
            </w:r>
            <w:r>
              <w:rPr>
                <w:rFonts w:hint="eastAsia"/>
              </w:rPr>
              <w:t>/h</w:t>
            </w:r>
          </w:p>
        </w:tc>
        <w:tc>
          <w:tcPr>
            <w:tcW w:w="461" w:type="pct"/>
            <w:tcBorders>
              <w:tl2br w:val="nil"/>
              <w:tr2bl w:val="nil"/>
            </w:tcBorders>
            <w:vAlign w:val="center"/>
          </w:tcPr>
          <w:p w14:paraId="73497B58" w14:textId="77777777" w:rsidR="00000000" w:rsidRDefault="00000000">
            <w:pPr>
              <w:pStyle w:val="af8"/>
              <w:rPr>
                <w:rFonts w:hint="eastAsia"/>
              </w:rPr>
            </w:pPr>
            <w:r>
              <w:rPr>
                <w:rFonts w:hint="eastAsia"/>
              </w:rPr>
              <w:t>个</w:t>
            </w:r>
          </w:p>
        </w:tc>
        <w:tc>
          <w:tcPr>
            <w:tcW w:w="539" w:type="pct"/>
            <w:tcBorders>
              <w:tl2br w:val="nil"/>
              <w:tr2bl w:val="nil"/>
            </w:tcBorders>
            <w:vAlign w:val="center"/>
          </w:tcPr>
          <w:p w14:paraId="650DE743"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616DDEC3" w14:textId="77777777" w:rsidR="00000000" w:rsidRDefault="00000000">
            <w:pPr>
              <w:pStyle w:val="af8"/>
              <w:rPr>
                <w:rFonts w:hint="eastAsia"/>
              </w:rPr>
            </w:pPr>
            <w:r>
              <w:rPr>
                <w:rFonts w:hint="eastAsia"/>
              </w:rPr>
              <w:t>利旧</w:t>
            </w:r>
          </w:p>
        </w:tc>
      </w:tr>
      <w:tr w:rsidR="00000000" w14:paraId="2C9DDE30" w14:textId="77777777">
        <w:trPr>
          <w:trHeight w:val="340"/>
          <w:jc w:val="center"/>
        </w:trPr>
        <w:tc>
          <w:tcPr>
            <w:tcW w:w="435" w:type="pct"/>
            <w:tcBorders>
              <w:tl2br w:val="nil"/>
              <w:tr2bl w:val="nil"/>
            </w:tcBorders>
            <w:vAlign w:val="center"/>
          </w:tcPr>
          <w:p w14:paraId="7989373F" w14:textId="77777777" w:rsidR="00000000" w:rsidRDefault="00000000">
            <w:pPr>
              <w:pStyle w:val="af8"/>
              <w:rPr>
                <w:rFonts w:hint="eastAsia"/>
              </w:rPr>
            </w:pPr>
            <w:r>
              <w:rPr>
                <w:rFonts w:hint="eastAsia"/>
              </w:rPr>
              <w:t>（二）</w:t>
            </w:r>
          </w:p>
        </w:tc>
        <w:tc>
          <w:tcPr>
            <w:tcW w:w="2526" w:type="pct"/>
            <w:tcBorders>
              <w:tl2br w:val="nil"/>
              <w:tr2bl w:val="nil"/>
            </w:tcBorders>
            <w:vAlign w:val="center"/>
          </w:tcPr>
          <w:p w14:paraId="201961AD" w14:textId="77777777" w:rsidR="00000000" w:rsidRDefault="00000000">
            <w:pPr>
              <w:pStyle w:val="af8"/>
              <w:rPr>
                <w:rFonts w:hint="eastAsia"/>
              </w:rPr>
            </w:pPr>
            <w:r>
              <w:rPr>
                <w:rFonts w:hint="eastAsia"/>
              </w:rPr>
              <w:t>管材</w:t>
            </w:r>
          </w:p>
        </w:tc>
        <w:tc>
          <w:tcPr>
            <w:tcW w:w="461" w:type="pct"/>
            <w:tcBorders>
              <w:tl2br w:val="nil"/>
              <w:tr2bl w:val="nil"/>
            </w:tcBorders>
            <w:vAlign w:val="center"/>
          </w:tcPr>
          <w:p w14:paraId="08C4F202" w14:textId="77777777" w:rsidR="00000000" w:rsidRDefault="00000000">
            <w:pPr>
              <w:pStyle w:val="af8"/>
              <w:rPr>
                <w:rFonts w:hint="eastAsia"/>
              </w:rPr>
            </w:pPr>
          </w:p>
        </w:tc>
        <w:tc>
          <w:tcPr>
            <w:tcW w:w="539" w:type="pct"/>
            <w:tcBorders>
              <w:tl2br w:val="nil"/>
              <w:tr2bl w:val="nil"/>
            </w:tcBorders>
            <w:vAlign w:val="center"/>
          </w:tcPr>
          <w:p w14:paraId="0684E722" w14:textId="77777777" w:rsidR="00000000" w:rsidRDefault="00000000">
            <w:pPr>
              <w:pStyle w:val="af8"/>
              <w:rPr>
                <w:rFonts w:hint="eastAsia"/>
              </w:rPr>
            </w:pPr>
          </w:p>
        </w:tc>
        <w:tc>
          <w:tcPr>
            <w:tcW w:w="1036" w:type="pct"/>
            <w:tcBorders>
              <w:tl2br w:val="nil"/>
              <w:tr2bl w:val="nil"/>
            </w:tcBorders>
            <w:vAlign w:val="center"/>
          </w:tcPr>
          <w:p w14:paraId="33A3C3DE" w14:textId="77777777" w:rsidR="00000000" w:rsidRDefault="00000000">
            <w:pPr>
              <w:pStyle w:val="af8"/>
              <w:rPr>
                <w:rFonts w:hint="eastAsia"/>
              </w:rPr>
            </w:pPr>
          </w:p>
        </w:tc>
      </w:tr>
      <w:tr w:rsidR="00000000" w14:paraId="7E71216A" w14:textId="77777777">
        <w:trPr>
          <w:trHeight w:val="340"/>
          <w:jc w:val="center"/>
        </w:trPr>
        <w:tc>
          <w:tcPr>
            <w:tcW w:w="435" w:type="pct"/>
            <w:tcBorders>
              <w:tl2br w:val="nil"/>
              <w:tr2bl w:val="nil"/>
            </w:tcBorders>
            <w:vAlign w:val="center"/>
          </w:tcPr>
          <w:p w14:paraId="3F61964D" w14:textId="77777777" w:rsidR="00000000" w:rsidRDefault="00000000">
            <w:pPr>
              <w:pStyle w:val="af8"/>
              <w:rPr>
                <w:rFonts w:hint="eastAsia"/>
              </w:rPr>
            </w:pPr>
            <w:r>
              <w:rPr>
                <w:rFonts w:hint="eastAsia"/>
              </w:rPr>
              <w:t>1</w:t>
            </w:r>
          </w:p>
        </w:tc>
        <w:tc>
          <w:tcPr>
            <w:tcW w:w="2526" w:type="pct"/>
            <w:tcBorders>
              <w:tl2br w:val="nil"/>
              <w:tr2bl w:val="nil"/>
            </w:tcBorders>
            <w:vAlign w:val="center"/>
          </w:tcPr>
          <w:p w14:paraId="1DCFF106" w14:textId="77777777" w:rsidR="00000000" w:rsidRDefault="00000000">
            <w:pPr>
              <w:pStyle w:val="af8"/>
              <w:rPr>
                <w:rFonts w:hint="eastAsia"/>
              </w:rPr>
            </w:pPr>
            <w:r>
              <w:rPr>
                <w:rFonts w:hint="eastAsia"/>
              </w:rPr>
              <w:t>Φ</w:t>
            </w:r>
            <w:r>
              <w:rPr>
                <w:rFonts w:hint="eastAsia"/>
              </w:rPr>
              <w:t>114</w:t>
            </w:r>
            <w:r>
              <w:rPr>
                <w:rFonts w:hint="eastAsia"/>
              </w:rPr>
              <w:t>×</w:t>
            </w:r>
            <w:r>
              <w:rPr>
                <w:rFonts w:hint="eastAsia"/>
              </w:rPr>
              <w:t>6  BG L245N-RCB  SMLS  PSL2</w:t>
            </w:r>
          </w:p>
        </w:tc>
        <w:tc>
          <w:tcPr>
            <w:tcW w:w="461" w:type="pct"/>
            <w:tcBorders>
              <w:tl2br w:val="nil"/>
              <w:tr2bl w:val="nil"/>
            </w:tcBorders>
            <w:vAlign w:val="center"/>
          </w:tcPr>
          <w:p w14:paraId="4D5E3FFB" w14:textId="77777777" w:rsidR="00000000" w:rsidRDefault="00000000">
            <w:pPr>
              <w:pStyle w:val="af8"/>
              <w:rPr>
                <w:rFonts w:hint="eastAsia"/>
              </w:rPr>
            </w:pPr>
            <w:r>
              <w:rPr>
                <w:rFonts w:hint="eastAsia"/>
              </w:rPr>
              <w:t>m</w:t>
            </w:r>
          </w:p>
        </w:tc>
        <w:tc>
          <w:tcPr>
            <w:tcW w:w="539" w:type="pct"/>
            <w:tcBorders>
              <w:tl2br w:val="nil"/>
              <w:tr2bl w:val="nil"/>
            </w:tcBorders>
            <w:vAlign w:val="center"/>
          </w:tcPr>
          <w:p w14:paraId="33C960FE" w14:textId="77777777" w:rsidR="00000000" w:rsidRDefault="00000000">
            <w:pPr>
              <w:pStyle w:val="af8"/>
              <w:rPr>
                <w:rFonts w:hint="eastAsia"/>
              </w:rPr>
            </w:pPr>
            <w:r>
              <w:rPr>
                <w:rFonts w:hint="eastAsia"/>
              </w:rPr>
              <w:t>150</w:t>
            </w:r>
          </w:p>
        </w:tc>
        <w:tc>
          <w:tcPr>
            <w:tcW w:w="1036" w:type="pct"/>
            <w:tcBorders>
              <w:tl2br w:val="nil"/>
              <w:tr2bl w:val="nil"/>
            </w:tcBorders>
            <w:vAlign w:val="center"/>
          </w:tcPr>
          <w:p w14:paraId="4F9ABDD3" w14:textId="77777777" w:rsidR="00000000" w:rsidRDefault="00000000">
            <w:pPr>
              <w:pStyle w:val="af8"/>
              <w:rPr>
                <w:rFonts w:hint="eastAsia"/>
              </w:rPr>
            </w:pPr>
          </w:p>
        </w:tc>
      </w:tr>
      <w:tr w:rsidR="00000000" w14:paraId="4A17C4C4" w14:textId="77777777">
        <w:trPr>
          <w:trHeight w:val="340"/>
          <w:jc w:val="center"/>
        </w:trPr>
        <w:tc>
          <w:tcPr>
            <w:tcW w:w="435" w:type="pct"/>
            <w:tcBorders>
              <w:tl2br w:val="nil"/>
              <w:tr2bl w:val="nil"/>
            </w:tcBorders>
            <w:vAlign w:val="center"/>
          </w:tcPr>
          <w:p w14:paraId="551BD093" w14:textId="77777777" w:rsidR="00000000" w:rsidRDefault="00000000">
            <w:pPr>
              <w:pStyle w:val="af8"/>
              <w:rPr>
                <w:rFonts w:hint="eastAsia"/>
              </w:rPr>
            </w:pPr>
            <w:r>
              <w:rPr>
                <w:rFonts w:hint="eastAsia"/>
              </w:rPr>
              <w:t>2</w:t>
            </w:r>
          </w:p>
        </w:tc>
        <w:tc>
          <w:tcPr>
            <w:tcW w:w="2526" w:type="pct"/>
            <w:tcBorders>
              <w:tl2br w:val="nil"/>
              <w:tr2bl w:val="nil"/>
            </w:tcBorders>
            <w:vAlign w:val="center"/>
          </w:tcPr>
          <w:p w14:paraId="271D74FD" w14:textId="77777777" w:rsidR="00000000" w:rsidRDefault="00000000">
            <w:pPr>
              <w:pStyle w:val="af8"/>
              <w:rPr>
                <w:rFonts w:hint="eastAsia"/>
              </w:rPr>
            </w:pPr>
            <w:r>
              <w:rPr>
                <w:rFonts w:hint="eastAsia"/>
              </w:rPr>
              <w:t>Φ</w:t>
            </w:r>
            <w:r>
              <w:rPr>
                <w:rFonts w:hint="eastAsia"/>
              </w:rPr>
              <w:t>89</w:t>
            </w:r>
            <w:r>
              <w:rPr>
                <w:rFonts w:hint="eastAsia"/>
              </w:rPr>
              <w:t>×</w:t>
            </w:r>
            <w:r>
              <w:rPr>
                <w:rFonts w:hint="eastAsia"/>
              </w:rPr>
              <w:t>7   BG L245N-RCB  SMLS  PSL2</w:t>
            </w:r>
          </w:p>
        </w:tc>
        <w:tc>
          <w:tcPr>
            <w:tcW w:w="461" w:type="pct"/>
            <w:tcBorders>
              <w:tl2br w:val="nil"/>
              <w:tr2bl w:val="nil"/>
            </w:tcBorders>
            <w:vAlign w:val="center"/>
          </w:tcPr>
          <w:p w14:paraId="301DE2BB" w14:textId="77777777" w:rsidR="00000000" w:rsidRDefault="00000000">
            <w:pPr>
              <w:pStyle w:val="af8"/>
              <w:rPr>
                <w:rFonts w:hint="eastAsia"/>
              </w:rPr>
            </w:pPr>
            <w:r>
              <w:rPr>
                <w:rFonts w:hint="eastAsia"/>
              </w:rPr>
              <w:t>m</w:t>
            </w:r>
          </w:p>
        </w:tc>
        <w:tc>
          <w:tcPr>
            <w:tcW w:w="539" w:type="pct"/>
            <w:tcBorders>
              <w:tl2br w:val="nil"/>
              <w:tr2bl w:val="nil"/>
            </w:tcBorders>
            <w:vAlign w:val="center"/>
          </w:tcPr>
          <w:p w14:paraId="058FEB17" w14:textId="77777777" w:rsidR="00000000" w:rsidRDefault="00000000">
            <w:pPr>
              <w:pStyle w:val="af8"/>
              <w:rPr>
                <w:rFonts w:hint="eastAsia"/>
              </w:rPr>
            </w:pPr>
            <w:r>
              <w:rPr>
                <w:rFonts w:hint="eastAsia"/>
              </w:rPr>
              <w:t>120</w:t>
            </w:r>
          </w:p>
        </w:tc>
        <w:tc>
          <w:tcPr>
            <w:tcW w:w="1036" w:type="pct"/>
            <w:tcBorders>
              <w:tl2br w:val="nil"/>
              <w:tr2bl w:val="nil"/>
            </w:tcBorders>
            <w:vAlign w:val="center"/>
          </w:tcPr>
          <w:p w14:paraId="7D3A8BF2" w14:textId="77777777" w:rsidR="00000000" w:rsidRDefault="00000000">
            <w:pPr>
              <w:pStyle w:val="af8"/>
              <w:rPr>
                <w:rFonts w:hint="eastAsia"/>
              </w:rPr>
            </w:pPr>
          </w:p>
        </w:tc>
      </w:tr>
      <w:tr w:rsidR="00000000" w14:paraId="59723C7B" w14:textId="77777777">
        <w:trPr>
          <w:trHeight w:val="340"/>
          <w:jc w:val="center"/>
        </w:trPr>
        <w:tc>
          <w:tcPr>
            <w:tcW w:w="435" w:type="pct"/>
            <w:tcBorders>
              <w:tl2br w:val="nil"/>
              <w:tr2bl w:val="nil"/>
            </w:tcBorders>
            <w:vAlign w:val="center"/>
          </w:tcPr>
          <w:p w14:paraId="0CE464CE" w14:textId="77777777" w:rsidR="00000000" w:rsidRDefault="00000000">
            <w:pPr>
              <w:pStyle w:val="af8"/>
              <w:rPr>
                <w:rFonts w:hint="eastAsia"/>
              </w:rPr>
            </w:pPr>
            <w:r>
              <w:rPr>
                <w:rFonts w:hint="eastAsia"/>
              </w:rPr>
              <w:t>3</w:t>
            </w:r>
          </w:p>
        </w:tc>
        <w:tc>
          <w:tcPr>
            <w:tcW w:w="2526" w:type="pct"/>
            <w:tcBorders>
              <w:tl2br w:val="nil"/>
              <w:tr2bl w:val="nil"/>
            </w:tcBorders>
            <w:vAlign w:val="center"/>
          </w:tcPr>
          <w:p w14:paraId="30FBDEE5" w14:textId="77777777" w:rsidR="00000000" w:rsidRDefault="00000000">
            <w:pPr>
              <w:pStyle w:val="af8"/>
              <w:rPr>
                <w:rFonts w:hint="eastAsia"/>
              </w:rPr>
            </w:pPr>
            <w:r>
              <w:rPr>
                <w:rFonts w:hint="eastAsia"/>
              </w:rPr>
              <w:t>Φ</w:t>
            </w:r>
            <w:r>
              <w:rPr>
                <w:rFonts w:hint="eastAsia"/>
              </w:rPr>
              <w:t>76</w:t>
            </w:r>
            <w:r>
              <w:rPr>
                <w:rFonts w:hint="eastAsia"/>
              </w:rPr>
              <w:t>×</w:t>
            </w:r>
            <w:r>
              <w:rPr>
                <w:rFonts w:hint="eastAsia"/>
              </w:rPr>
              <w:t>8    BG L360Q-RCB  SMLS  PSL2</w:t>
            </w:r>
          </w:p>
        </w:tc>
        <w:tc>
          <w:tcPr>
            <w:tcW w:w="461" w:type="pct"/>
            <w:tcBorders>
              <w:tl2br w:val="nil"/>
              <w:tr2bl w:val="nil"/>
            </w:tcBorders>
            <w:vAlign w:val="center"/>
          </w:tcPr>
          <w:p w14:paraId="49A2C98A" w14:textId="77777777" w:rsidR="00000000" w:rsidRDefault="00000000">
            <w:pPr>
              <w:pStyle w:val="af8"/>
              <w:rPr>
                <w:rFonts w:hint="eastAsia"/>
              </w:rPr>
            </w:pPr>
            <w:r>
              <w:rPr>
                <w:rFonts w:hint="eastAsia"/>
              </w:rPr>
              <w:t>m</w:t>
            </w:r>
          </w:p>
        </w:tc>
        <w:tc>
          <w:tcPr>
            <w:tcW w:w="539" w:type="pct"/>
            <w:tcBorders>
              <w:tl2br w:val="nil"/>
              <w:tr2bl w:val="nil"/>
            </w:tcBorders>
            <w:vAlign w:val="center"/>
          </w:tcPr>
          <w:p w14:paraId="051A7E84" w14:textId="77777777" w:rsidR="00000000" w:rsidRDefault="00000000">
            <w:pPr>
              <w:pStyle w:val="af8"/>
              <w:rPr>
                <w:rFonts w:hint="eastAsia"/>
              </w:rPr>
            </w:pPr>
            <w:r>
              <w:rPr>
                <w:rFonts w:hint="eastAsia"/>
              </w:rPr>
              <w:t>90</w:t>
            </w:r>
          </w:p>
        </w:tc>
        <w:tc>
          <w:tcPr>
            <w:tcW w:w="1036" w:type="pct"/>
            <w:tcBorders>
              <w:tl2br w:val="nil"/>
              <w:tr2bl w:val="nil"/>
            </w:tcBorders>
            <w:vAlign w:val="center"/>
          </w:tcPr>
          <w:p w14:paraId="64743716" w14:textId="77777777" w:rsidR="00000000" w:rsidRDefault="00000000">
            <w:pPr>
              <w:pStyle w:val="af8"/>
              <w:rPr>
                <w:rFonts w:hint="eastAsia"/>
              </w:rPr>
            </w:pPr>
          </w:p>
        </w:tc>
      </w:tr>
      <w:tr w:rsidR="00000000" w14:paraId="447DAFEF" w14:textId="77777777">
        <w:trPr>
          <w:trHeight w:val="340"/>
          <w:jc w:val="center"/>
        </w:trPr>
        <w:tc>
          <w:tcPr>
            <w:tcW w:w="435" w:type="pct"/>
            <w:tcBorders>
              <w:tl2br w:val="nil"/>
              <w:tr2bl w:val="nil"/>
            </w:tcBorders>
            <w:vAlign w:val="center"/>
          </w:tcPr>
          <w:p w14:paraId="0E870D55" w14:textId="77777777" w:rsidR="00000000" w:rsidRDefault="00000000">
            <w:pPr>
              <w:pStyle w:val="af8"/>
              <w:rPr>
                <w:rFonts w:hint="eastAsia"/>
              </w:rPr>
            </w:pPr>
            <w:r>
              <w:rPr>
                <w:rFonts w:hint="eastAsia"/>
              </w:rPr>
              <w:t>4</w:t>
            </w:r>
          </w:p>
        </w:tc>
        <w:tc>
          <w:tcPr>
            <w:tcW w:w="2526" w:type="pct"/>
            <w:tcBorders>
              <w:tl2br w:val="nil"/>
              <w:tr2bl w:val="nil"/>
            </w:tcBorders>
            <w:vAlign w:val="center"/>
          </w:tcPr>
          <w:p w14:paraId="6E1736C4" w14:textId="77777777" w:rsidR="00000000" w:rsidRDefault="00000000">
            <w:pPr>
              <w:pStyle w:val="af8"/>
              <w:rPr>
                <w:rFonts w:hint="eastAsia"/>
              </w:rPr>
            </w:pPr>
            <w:r>
              <w:rPr>
                <w:rFonts w:hint="eastAsia"/>
              </w:rPr>
              <w:t>Φ</w:t>
            </w:r>
            <w:r>
              <w:rPr>
                <w:rFonts w:hint="eastAsia"/>
              </w:rPr>
              <w:t>76</w:t>
            </w:r>
            <w:r>
              <w:rPr>
                <w:rFonts w:hint="eastAsia"/>
              </w:rPr>
              <w:t>×</w:t>
            </w:r>
            <w:r>
              <w:rPr>
                <w:rFonts w:hint="eastAsia"/>
              </w:rPr>
              <w:t xml:space="preserve">4.5   Q345E  SMLS </w:t>
            </w:r>
          </w:p>
        </w:tc>
        <w:tc>
          <w:tcPr>
            <w:tcW w:w="461" w:type="pct"/>
            <w:tcBorders>
              <w:tl2br w:val="nil"/>
              <w:tr2bl w:val="nil"/>
            </w:tcBorders>
            <w:vAlign w:val="center"/>
          </w:tcPr>
          <w:p w14:paraId="0B9CE296" w14:textId="77777777" w:rsidR="00000000" w:rsidRDefault="00000000">
            <w:pPr>
              <w:pStyle w:val="af8"/>
              <w:rPr>
                <w:rFonts w:hint="eastAsia"/>
              </w:rPr>
            </w:pPr>
            <w:r>
              <w:rPr>
                <w:rFonts w:hint="eastAsia"/>
              </w:rPr>
              <w:t>m</w:t>
            </w:r>
          </w:p>
        </w:tc>
        <w:tc>
          <w:tcPr>
            <w:tcW w:w="539" w:type="pct"/>
            <w:tcBorders>
              <w:tl2br w:val="nil"/>
              <w:tr2bl w:val="nil"/>
            </w:tcBorders>
            <w:vAlign w:val="center"/>
          </w:tcPr>
          <w:p w14:paraId="1CAD3ED4" w14:textId="77777777" w:rsidR="00000000" w:rsidRDefault="00000000">
            <w:pPr>
              <w:pStyle w:val="af8"/>
              <w:rPr>
                <w:rFonts w:hint="eastAsia"/>
              </w:rPr>
            </w:pPr>
            <w:r>
              <w:rPr>
                <w:rFonts w:hint="eastAsia"/>
              </w:rPr>
              <w:t>75</w:t>
            </w:r>
          </w:p>
        </w:tc>
        <w:tc>
          <w:tcPr>
            <w:tcW w:w="1036" w:type="pct"/>
            <w:tcBorders>
              <w:tl2br w:val="nil"/>
              <w:tr2bl w:val="nil"/>
            </w:tcBorders>
            <w:vAlign w:val="center"/>
          </w:tcPr>
          <w:p w14:paraId="3D50168B" w14:textId="77777777" w:rsidR="00000000" w:rsidRDefault="00000000">
            <w:pPr>
              <w:pStyle w:val="af8"/>
              <w:rPr>
                <w:rFonts w:hint="eastAsia"/>
              </w:rPr>
            </w:pPr>
          </w:p>
        </w:tc>
      </w:tr>
      <w:tr w:rsidR="00000000" w14:paraId="1CB0C40F" w14:textId="77777777">
        <w:trPr>
          <w:trHeight w:val="340"/>
          <w:jc w:val="center"/>
        </w:trPr>
        <w:tc>
          <w:tcPr>
            <w:tcW w:w="435" w:type="pct"/>
            <w:tcBorders>
              <w:tl2br w:val="nil"/>
              <w:tr2bl w:val="nil"/>
            </w:tcBorders>
            <w:vAlign w:val="center"/>
          </w:tcPr>
          <w:p w14:paraId="24D32AB5" w14:textId="77777777" w:rsidR="00000000" w:rsidRDefault="00000000">
            <w:pPr>
              <w:pStyle w:val="af8"/>
              <w:rPr>
                <w:rFonts w:hint="eastAsia"/>
              </w:rPr>
            </w:pPr>
            <w:r>
              <w:rPr>
                <w:rFonts w:hint="eastAsia"/>
              </w:rPr>
              <w:t>5</w:t>
            </w:r>
          </w:p>
        </w:tc>
        <w:tc>
          <w:tcPr>
            <w:tcW w:w="2526" w:type="pct"/>
            <w:tcBorders>
              <w:tl2br w:val="nil"/>
              <w:tr2bl w:val="nil"/>
            </w:tcBorders>
            <w:vAlign w:val="center"/>
          </w:tcPr>
          <w:p w14:paraId="541A3526" w14:textId="77777777" w:rsidR="00000000" w:rsidRDefault="00000000">
            <w:pPr>
              <w:pStyle w:val="af8"/>
              <w:rPr>
                <w:rFonts w:hint="eastAsia"/>
              </w:rPr>
            </w:pPr>
            <w:r>
              <w:rPr>
                <w:rFonts w:hint="eastAsia"/>
              </w:rPr>
              <w:t>Φ</w:t>
            </w:r>
            <w:r>
              <w:rPr>
                <w:rFonts w:hint="eastAsia"/>
              </w:rPr>
              <w:t>60</w:t>
            </w:r>
            <w:r>
              <w:rPr>
                <w:rFonts w:hint="eastAsia"/>
              </w:rPr>
              <w:t>×</w:t>
            </w:r>
            <w:r>
              <w:rPr>
                <w:rFonts w:hint="eastAsia"/>
              </w:rPr>
              <w:t>5.5  BG L245N-RCB  SMLS  PSL2</w:t>
            </w:r>
          </w:p>
        </w:tc>
        <w:tc>
          <w:tcPr>
            <w:tcW w:w="461" w:type="pct"/>
            <w:tcBorders>
              <w:tl2br w:val="nil"/>
              <w:tr2bl w:val="nil"/>
            </w:tcBorders>
            <w:vAlign w:val="center"/>
          </w:tcPr>
          <w:p w14:paraId="0C75D304" w14:textId="77777777" w:rsidR="00000000" w:rsidRDefault="00000000">
            <w:pPr>
              <w:pStyle w:val="af8"/>
              <w:rPr>
                <w:rFonts w:hint="eastAsia"/>
              </w:rPr>
            </w:pPr>
            <w:r>
              <w:rPr>
                <w:rFonts w:hint="eastAsia"/>
              </w:rPr>
              <w:t>m</w:t>
            </w:r>
          </w:p>
        </w:tc>
        <w:tc>
          <w:tcPr>
            <w:tcW w:w="539" w:type="pct"/>
            <w:tcBorders>
              <w:tl2br w:val="nil"/>
              <w:tr2bl w:val="nil"/>
            </w:tcBorders>
            <w:vAlign w:val="center"/>
          </w:tcPr>
          <w:p w14:paraId="1F2CFC9F" w14:textId="77777777" w:rsidR="00000000" w:rsidRDefault="00000000">
            <w:pPr>
              <w:pStyle w:val="af8"/>
              <w:rPr>
                <w:rFonts w:hint="eastAsia"/>
              </w:rPr>
            </w:pPr>
            <w:r>
              <w:rPr>
                <w:rFonts w:hint="eastAsia"/>
              </w:rPr>
              <w:t>125</w:t>
            </w:r>
          </w:p>
        </w:tc>
        <w:tc>
          <w:tcPr>
            <w:tcW w:w="1036" w:type="pct"/>
            <w:tcBorders>
              <w:tl2br w:val="nil"/>
              <w:tr2bl w:val="nil"/>
            </w:tcBorders>
            <w:vAlign w:val="center"/>
          </w:tcPr>
          <w:p w14:paraId="1BE43422" w14:textId="77777777" w:rsidR="00000000" w:rsidRDefault="00000000">
            <w:pPr>
              <w:pStyle w:val="af8"/>
              <w:rPr>
                <w:rFonts w:hint="eastAsia"/>
              </w:rPr>
            </w:pPr>
          </w:p>
        </w:tc>
      </w:tr>
      <w:tr w:rsidR="00000000" w14:paraId="7D83F16E" w14:textId="77777777">
        <w:trPr>
          <w:trHeight w:val="340"/>
          <w:jc w:val="center"/>
        </w:trPr>
        <w:tc>
          <w:tcPr>
            <w:tcW w:w="435" w:type="pct"/>
            <w:tcBorders>
              <w:tl2br w:val="nil"/>
              <w:tr2bl w:val="nil"/>
            </w:tcBorders>
            <w:vAlign w:val="center"/>
          </w:tcPr>
          <w:p w14:paraId="445E46C5" w14:textId="77777777" w:rsidR="00000000" w:rsidRDefault="00000000">
            <w:pPr>
              <w:pStyle w:val="af8"/>
              <w:rPr>
                <w:rFonts w:hint="eastAsia"/>
              </w:rPr>
            </w:pPr>
            <w:r>
              <w:rPr>
                <w:rFonts w:hint="eastAsia"/>
              </w:rPr>
              <w:t>6</w:t>
            </w:r>
          </w:p>
        </w:tc>
        <w:tc>
          <w:tcPr>
            <w:tcW w:w="2526" w:type="pct"/>
            <w:tcBorders>
              <w:tl2br w:val="nil"/>
              <w:tr2bl w:val="nil"/>
            </w:tcBorders>
            <w:vAlign w:val="center"/>
          </w:tcPr>
          <w:p w14:paraId="6FCDCCCE" w14:textId="77777777" w:rsidR="00000000" w:rsidRDefault="00000000">
            <w:pPr>
              <w:pStyle w:val="af8"/>
              <w:rPr>
                <w:rFonts w:hint="eastAsia"/>
              </w:rPr>
            </w:pPr>
            <w:r>
              <w:rPr>
                <w:rFonts w:hint="eastAsia"/>
              </w:rPr>
              <w:t>钢法兰球阀</w:t>
            </w:r>
            <w:r>
              <w:rPr>
                <w:rFonts w:hint="eastAsia"/>
              </w:rPr>
              <w:t xml:space="preserve">    DN100  PN63 </w:t>
            </w:r>
            <w:r>
              <w:rPr>
                <w:rFonts w:hint="eastAsia"/>
              </w:rPr>
              <w:t>（</w:t>
            </w:r>
            <w:r>
              <w:rPr>
                <w:rFonts w:hint="eastAsia"/>
              </w:rPr>
              <w:t>RF</w:t>
            </w:r>
            <w:r>
              <w:rPr>
                <w:rFonts w:hint="eastAsia"/>
              </w:rPr>
              <w:t>）</w:t>
            </w:r>
          </w:p>
        </w:tc>
        <w:tc>
          <w:tcPr>
            <w:tcW w:w="461" w:type="pct"/>
            <w:tcBorders>
              <w:tl2br w:val="nil"/>
              <w:tr2bl w:val="nil"/>
            </w:tcBorders>
            <w:vAlign w:val="center"/>
          </w:tcPr>
          <w:p w14:paraId="4536E17D" w14:textId="77777777" w:rsidR="00000000" w:rsidRDefault="00000000">
            <w:pPr>
              <w:pStyle w:val="af8"/>
              <w:rPr>
                <w:rFonts w:hint="eastAsia"/>
              </w:rPr>
            </w:pPr>
            <w:r>
              <w:rPr>
                <w:rFonts w:hint="eastAsia"/>
              </w:rPr>
              <w:t>个</w:t>
            </w:r>
          </w:p>
        </w:tc>
        <w:tc>
          <w:tcPr>
            <w:tcW w:w="539" w:type="pct"/>
            <w:tcBorders>
              <w:tl2br w:val="nil"/>
              <w:tr2bl w:val="nil"/>
            </w:tcBorders>
            <w:vAlign w:val="center"/>
          </w:tcPr>
          <w:p w14:paraId="65754C8D" w14:textId="77777777" w:rsidR="00000000" w:rsidRDefault="00000000">
            <w:pPr>
              <w:pStyle w:val="af8"/>
              <w:rPr>
                <w:rFonts w:hint="eastAsia"/>
              </w:rPr>
            </w:pPr>
            <w:r>
              <w:rPr>
                <w:rFonts w:hint="eastAsia"/>
              </w:rPr>
              <w:t>2</w:t>
            </w:r>
          </w:p>
        </w:tc>
        <w:tc>
          <w:tcPr>
            <w:tcW w:w="1036" w:type="pct"/>
            <w:tcBorders>
              <w:tl2br w:val="nil"/>
              <w:tr2bl w:val="nil"/>
            </w:tcBorders>
            <w:vAlign w:val="center"/>
          </w:tcPr>
          <w:p w14:paraId="6006BCC0" w14:textId="77777777" w:rsidR="00000000" w:rsidRDefault="00000000">
            <w:pPr>
              <w:pStyle w:val="af8"/>
              <w:rPr>
                <w:rFonts w:hint="eastAsia"/>
              </w:rPr>
            </w:pPr>
            <w:r>
              <w:rPr>
                <w:rFonts w:hint="eastAsia"/>
              </w:rPr>
              <w:t>加强级</w:t>
            </w:r>
            <w:r>
              <w:rPr>
                <w:rFonts w:hint="eastAsia"/>
              </w:rPr>
              <w:t>3PE</w:t>
            </w:r>
            <w:r>
              <w:rPr>
                <w:rFonts w:hint="eastAsia"/>
              </w:rPr>
              <w:t>防腐</w:t>
            </w:r>
          </w:p>
        </w:tc>
      </w:tr>
      <w:tr w:rsidR="00000000" w14:paraId="56E5460A" w14:textId="77777777">
        <w:trPr>
          <w:trHeight w:val="340"/>
          <w:jc w:val="center"/>
        </w:trPr>
        <w:tc>
          <w:tcPr>
            <w:tcW w:w="435" w:type="pct"/>
            <w:tcBorders>
              <w:tl2br w:val="nil"/>
              <w:tr2bl w:val="nil"/>
            </w:tcBorders>
            <w:vAlign w:val="center"/>
          </w:tcPr>
          <w:p w14:paraId="49D20771" w14:textId="77777777" w:rsidR="00000000" w:rsidRDefault="00000000">
            <w:pPr>
              <w:pStyle w:val="af8"/>
              <w:rPr>
                <w:rFonts w:hint="eastAsia"/>
              </w:rPr>
            </w:pPr>
            <w:r>
              <w:rPr>
                <w:rFonts w:hint="eastAsia"/>
              </w:rPr>
              <w:t>7</w:t>
            </w:r>
          </w:p>
        </w:tc>
        <w:tc>
          <w:tcPr>
            <w:tcW w:w="2526" w:type="pct"/>
            <w:tcBorders>
              <w:tl2br w:val="nil"/>
              <w:tr2bl w:val="nil"/>
            </w:tcBorders>
            <w:vAlign w:val="center"/>
          </w:tcPr>
          <w:p w14:paraId="197444E8" w14:textId="77777777" w:rsidR="00000000" w:rsidRDefault="00000000">
            <w:pPr>
              <w:pStyle w:val="af8"/>
              <w:rPr>
                <w:rFonts w:hint="eastAsia"/>
              </w:rPr>
            </w:pPr>
            <w:r>
              <w:rPr>
                <w:rFonts w:hint="eastAsia"/>
              </w:rPr>
              <w:t>钢法兰球阀</w:t>
            </w:r>
            <w:r>
              <w:rPr>
                <w:rFonts w:hint="eastAsia"/>
              </w:rPr>
              <w:t xml:space="preserve">    DN50   PN16 </w:t>
            </w:r>
            <w:r>
              <w:rPr>
                <w:rFonts w:hint="eastAsia"/>
              </w:rPr>
              <w:t>（</w:t>
            </w:r>
            <w:r>
              <w:rPr>
                <w:rFonts w:hint="eastAsia"/>
              </w:rPr>
              <w:t>RF</w:t>
            </w:r>
            <w:r>
              <w:rPr>
                <w:rFonts w:hint="eastAsia"/>
              </w:rPr>
              <w:t>）</w:t>
            </w:r>
          </w:p>
        </w:tc>
        <w:tc>
          <w:tcPr>
            <w:tcW w:w="461" w:type="pct"/>
            <w:tcBorders>
              <w:tl2br w:val="nil"/>
              <w:tr2bl w:val="nil"/>
            </w:tcBorders>
            <w:vAlign w:val="center"/>
          </w:tcPr>
          <w:p w14:paraId="1C843D5E" w14:textId="77777777" w:rsidR="00000000" w:rsidRDefault="00000000">
            <w:pPr>
              <w:pStyle w:val="af8"/>
              <w:rPr>
                <w:rFonts w:hint="eastAsia"/>
              </w:rPr>
            </w:pPr>
            <w:r>
              <w:rPr>
                <w:rFonts w:hint="eastAsia"/>
              </w:rPr>
              <w:t>个</w:t>
            </w:r>
          </w:p>
        </w:tc>
        <w:tc>
          <w:tcPr>
            <w:tcW w:w="539" w:type="pct"/>
            <w:tcBorders>
              <w:tl2br w:val="nil"/>
              <w:tr2bl w:val="nil"/>
            </w:tcBorders>
            <w:vAlign w:val="center"/>
          </w:tcPr>
          <w:p w14:paraId="183304C2"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784A567F" w14:textId="77777777" w:rsidR="00000000" w:rsidRDefault="00000000">
            <w:pPr>
              <w:pStyle w:val="af8"/>
              <w:rPr>
                <w:rFonts w:hint="eastAsia"/>
              </w:rPr>
            </w:pPr>
          </w:p>
        </w:tc>
      </w:tr>
      <w:tr w:rsidR="00000000" w14:paraId="2CA3D908" w14:textId="77777777">
        <w:trPr>
          <w:trHeight w:val="340"/>
          <w:jc w:val="center"/>
        </w:trPr>
        <w:tc>
          <w:tcPr>
            <w:tcW w:w="435" w:type="pct"/>
            <w:tcBorders>
              <w:tl2br w:val="nil"/>
              <w:tr2bl w:val="nil"/>
            </w:tcBorders>
            <w:vAlign w:val="center"/>
          </w:tcPr>
          <w:p w14:paraId="34BCC9DF" w14:textId="77777777" w:rsidR="00000000" w:rsidRDefault="00000000">
            <w:pPr>
              <w:pStyle w:val="af8"/>
              <w:rPr>
                <w:rFonts w:hint="eastAsia"/>
              </w:rPr>
            </w:pPr>
            <w:r>
              <w:rPr>
                <w:rFonts w:hint="eastAsia"/>
              </w:rPr>
              <w:t>8</w:t>
            </w:r>
          </w:p>
        </w:tc>
        <w:tc>
          <w:tcPr>
            <w:tcW w:w="2526" w:type="pct"/>
            <w:tcBorders>
              <w:tl2br w:val="nil"/>
              <w:tr2bl w:val="nil"/>
            </w:tcBorders>
            <w:vAlign w:val="center"/>
          </w:tcPr>
          <w:p w14:paraId="49993A7D" w14:textId="77777777" w:rsidR="00000000" w:rsidRDefault="00000000">
            <w:pPr>
              <w:pStyle w:val="af8"/>
              <w:rPr>
                <w:rFonts w:hint="eastAsia"/>
              </w:rPr>
            </w:pPr>
            <w:r>
              <w:rPr>
                <w:rFonts w:hint="eastAsia"/>
              </w:rPr>
              <w:t>配套管件</w:t>
            </w:r>
          </w:p>
        </w:tc>
        <w:tc>
          <w:tcPr>
            <w:tcW w:w="461" w:type="pct"/>
            <w:tcBorders>
              <w:tl2br w:val="nil"/>
              <w:tr2bl w:val="nil"/>
            </w:tcBorders>
            <w:vAlign w:val="center"/>
          </w:tcPr>
          <w:p w14:paraId="1665BC62" w14:textId="77777777" w:rsidR="00000000" w:rsidRDefault="00000000">
            <w:pPr>
              <w:pStyle w:val="af8"/>
              <w:rPr>
                <w:rFonts w:hint="eastAsia"/>
              </w:rPr>
            </w:pPr>
            <w:r>
              <w:rPr>
                <w:rFonts w:hint="eastAsia"/>
              </w:rPr>
              <w:t>套</w:t>
            </w:r>
          </w:p>
        </w:tc>
        <w:tc>
          <w:tcPr>
            <w:tcW w:w="539" w:type="pct"/>
            <w:tcBorders>
              <w:tl2br w:val="nil"/>
              <w:tr2bl w:val="nil"/>
            </w:tcBorders>
            <w:vAlign w:val="center"/>
          </w:tcPr>
          <w:p w14:paraId="57F8AF73"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7A6FC34A" w14:textId="77777777" w:rsidR="00000000" w:rsidRDefault="00000000">
            <w:pPr>
              <w:pStyle w:val="af8"/>
              <w:rPr>
                <w:rFonts w:hint="eastAsia"/>
              </w:rPr>
            </w:pPr>
          </w:p>
        </w:tc>
      </w:tr>
      <w:tr w:rsidR="00000000" w14:paraId="58012CB2" w14:textId="77777777">
        <w:trPr>
          <w:trHeight w:val="340"/>
          <w:jc w:val="center"/>
        </w:trPr>
        <w:tc>
          <w:tcPr>
            <w:tcW w:w="435" w:type="pct"/>
            <w:tcBorders>
              <w:tl2br w:val="nil"/>
              <w:tr2bl w:val="nil"/>
            </w:tcBorders>
            <w:vAlign w:val="center"/>
          </w:tcPr>
          <w:p w14:paraId="24C9D828" w14:textId="77777777" w:rsidR="00000000" w:rsidRDefault="00000000">
            <w:pPr>
              <w:pStyle w:val="af8"/>
              <w:rPr>
                <w:rFonts w:hint="eastAsia"/>
              </w:rPr>
            </w:pPr>
            <w:r>
              <w:rPr>
                <w:rFonts w:hint="eastAsia"/>
              </w:rPr>
              <w:t>二</w:t>
            </w:r>
          </w:p>
        </w:tc>
        <w:tc>
          <w:tcPr>
            <w:tcW w:w="2526" w:type="pct"/>
            <w:tcBorders>
              <w:tl2br w:val="nil"/>
              <w:tr2bl w:val="nil"/>
            </w:tcBorders>
            <w:vAlign w:val="center"/>
          </w:tcPr>
          <w:p w14:paraId="6E763E9C" w14:textId="77777777" w:rsidR="00000000" w:rsidRDefault="00000000">
            <w:pPr>
              <w:pStyle w:val="af8"/>
              <w:rPr>
                <w:rFonts w:hint="eastAsia"/>
              </w:rPr>
            </w:pPr>
            <w:r>
              <w:rPr>
                <w:rFonts w:hint="eastAsia"/>
              </w:rPr>
              <w:t>原有集气站搬迁</w:t>
            </w:r>
          </w:p>
        </w:tc>
        <w:tc>
          <w:tcPr>
            <w:tcW w:w="461" w:type="pct"/>
            <w:tcBorders>
              <w:tl2br w:val="nil"/>
              <w:tr2bl w:val="nil"/>
            </w:tcBorders>
            <w:vAlign w:val="center"/>
          </w:tcPr>
          <w:p w14:paraId="494CDCD5" w14:textId="77777777" w:rsidR="00000000" w:rsidRDefault="00000000">
            <w:pPr>
              <w:pStyle w:val="af8"/>
              <w:rPr>
                <w:rFonts w:hint="eastAsia"/>
              </w:rPr>
            </w:pPr>
          </w:p>
        </w:tc>
        <w:tc>
          <w:tcPr>
            <w:tcW w:w="539" w:type="pct"/>
            <w:tcBorders>
              <w:tl2br w:val="nil"/>
              <w:tr2bl w:val="nil"/>
            </w:tcBorders>
            <w:vAlign w:val="center"/>
          </w:tcPr>
          <w:p w14:paraId="24C0C274" w14:textId="77777777" w:rsidR="00000000" w:rsidRDefault="00000000">
            <w:pPr>
              <w:pStyle w:val="af8"/>
              <w:rPr>
                <w:rFonts w:hint="eastAsia"/>
              </w:rPr>
            </w:pPr>
          </w:p>
        </w:tc>
        <w:tc>
          <w:tcPr>
            <w:tcW w:w="1036" w:type="pct"/>
            <w:tcBorders>
              <w:tl2br w:val="nil"/>
              <w:tr2bl w:val="nil"/>
            </w:tcBorders>
            <w:vAlign w:val="center"/>
          </w:tcPr>
          <w:p w14:paraId="11F0A546" w14:textId="77777777" w:rsidR="00000000" w:rsidRDefault="00000000">
            <w:pPr>
              <w:pStyle w:val="af8"/>
              <w:rPr>
                <w:rFonts w:hint="eastAsia"/>
              </w:rPr>
            </w:pPr>
          </w:p>
        </w:tc>
      </w:tr>
      <w:tr w:rsidR="00000000" w14:paraId="68AFEE24" w14:textId="77777777">
        <w:trPr>
          <w:trHeight w:val="340"/>
          <w:jc w:val="center"/>
        </w:trPr>
        <w:tc>
          <w:tcPr>
            <w:tcW w:w="435" w:type="pct"/>
            <w:tcBorders>
              <w:tl2br w:val="nil"/>
              <w:tr2bl w:val="nil"/>
            </w:tcBorders>
            <w:vAlign w:val="center"/>
          </w:tcPr>
          <w:p w14:paraId="401C8055" w14:textId="77777777" w:rsidR="00000000" w:rsidRDefault="00000000">
            <w:pPr>
              <w:pStyle w:val="af8"/>
              <w:rPr>
                <w:rFonts w:hint="eastAsia"/>
              </w:rPr>
            </w:pPr>
            <w:r>
              <w:rPr>
                <w:rFonts w:hint="eastAsia"/>
              </w:rPr>
              <w:t>1</w:t>
            </w:r>
          </w:p>
        </w:tc>
        <w:tc>
          <w:tcPr>
            <w:tcW w:w="2526" w:type="pct"/>
            <w:tcBorders>
              <w:tl2br w:val="nil"/>
              <w:tr2bl w:val="nil"/>
            </w:tcBorders>
            <w:vAlign w:val="center"/>
          </w:tcPr>
          <w:p w14:paraId="2074044A" w14:textId="77777777" w:rsidR="00000000" w:rsidRDefault="00000000">
            <w:pPr>
              <w:pStyle w:val="af8"/>
              <w:rPr>
                <w:rFonts w:hint="eastAsia"/>
              </w:rPr>
            </w:pPr>
            <w:r>
              <w:rPr>
                <w:rFonts w:hint="eastAsia"/>
              </w:rPr>
              <w:t>气液分离器橇</w:t>
            </w:r>
            <w:r>
              <w:rPr>
                <w:rFonts w:hint="eastAsia"/>
              </w:rPr>
              <w:t xml:space="preserve"> DN800  6.3Mpa</w:t>
            </w:r>
          </w:p>
        </w:tc>
        <w:tc>
          <w:tcPr>
            <w:tcW w:w="461" w:type="pct"/>
            <w:tcBorders>
              <w:tl2br w:val="nil"/>
              <w:tr2bl w:val="nil"/>
            </w:tcBorders>
            <w:vAlign w:val="center"/>
          </w:tcPr>
          <w:p w14:paraId="1DD54255" w14:textId="77777777" w:rsidR="00000000" w:rsidRDefault="00000000">
            <w:pPr>
              <w:pStyle w:val="af8"/>
              <w:rPr>
                <w:rFonts w:hint="eastAsia"/>
              </w:rPr>
            </w:pPr>
            <w:r>
              <w:rPr>
                <w:rFonts w:hint="eastAsia"/>
              </w:rPr>
              <w:t>座</w:t>
            </w:r>
          </w:p>
        </w:tc>
        <w:tc>
          <w:tcPr>
            <w:tcW w:w="539" w:type="pct"/>
            <w:tcBorders>
              <w:tl2br w:val="nil"/>
              <w:tr2bl w:val="nil"/>
            </w:tcBorders>
            <w:vAlign w:val="center"/>
          </w:tcPr>
          <w:p w14:paraId="195E7A3E"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58845B50" w14:textId="77777777" w:rsidR="00000000" w:rsidRDefault="00000000">
            <w:pPr>
              <w:pStyle w:val="af8"/>
              <w:rPr>
                <w:rFonts w:hint="eastAsia"/>
              </w:rPr>
            </w:pPr>
            <w:r>
              <w:rPr>
                <w:rFonts w:hint="eastAsia"/>
              </w:rPr>
              <w:t>拆除</w:t>
            </w:r>
          </w:p>
        </w:tc>
      </w:tr>
      <w:tr w:rsidR="00000000" w14:paraId="37B9BCCC" w14:textId="77777777">
        <w:trPr>
          <w:trHeight w:val="340"/>
          <w:jc w:val="center"/>
        </w:trPr>
        <w:tc>
          <w:tcPr>
            <w:tcW w:w="435" w:type="pct"/>
            <w:tcBorders>
              <w:tl2br w:val="nil"/>
              <w:tr2bl w:val="nil"/>
            </w:tcBorders>
            <w:vAlign w:val="center"/>
          </w:tcPr>
          <w:p w14:paraId="404FD25D" w14:textId="77777777" w:rsidR="00000000" w:rsidRDefault="00000000">
            <w:pPr>
              <w:pStyle w:val="af8"/>
              <w:rPr>
                <w:rFonts w:hint="eastAsia"/>
              </w:rPr>
            </w:pPr>
            <w:r>
              <w:rPr>
                <w:rFonts w:hint="eastAsia"/>
              </w:rPr>
              <w:t>2</w:t>
            </w:r>
          </w:p>
        </w:tc>
        <w:tc>
          <w:tcPr>
            <w:tcW w:w="2526" w:type="pct"/>
            <w:tcBorders>
              <w:tl2br w:val="nil"/>
              <w:tr2bl w:val="nil"/>
            </w:tcBorders>
            <w:vAlign w:val="center"/>
          </w:tcPr>
          <w:p w14:paraId="51461A38" w14:textId="77777777" w:rsidR="00000000" w:rsidRDefault="00000000">
            <w:pPr>
              <w:pStyle w:val="af8"/>
              <w:rPr>
                <w:rFonts w:hint="eastAsia"/>
              </w:rPr>
            </w:pPr>
            <w:r>
              <w:rPr>
                <w:rFonts w:hint="eastAsia"/>
              </w:rPr>
              <w:t>射流泵</w:t>
            </w:r>
          </w:p>
        </w:tc>
        <w:tc>
          <w:tcPr>
            <w:tcW w:w="461" w:type="pct"/>
            <w:tcBorders>
              <w:tl2br w:val="nil"/>
              <w:tr2bl w:val="nil"/>
            </w:tcBorders>
            <w:vAlign w:val="center"/>
          </w:tcPr>
          <w:p w14:paraId="0968A76B" w14:textId="77777777" w:rsidR="00000000" w:rsidRDefault="00000000">
            <w:pPr>
              <w:pStyle w:val="af8"/>
              <w:rPr>
                <w:rFonts w:hint="eastAsia"/>
              </w:rPr>
            </w:pPr>
            <w:r>
              <w:rPr>
                <w:rFonts w:hint="eastAsia"/>
              </w:rPr>
              <w:t>座</w:t>
            </w:r>
          </w:p>
        </w:tc>
        <w:tc>
          <w:tcPr>
            <w:tcW w:w="539" w:type="pct"/>
            <w:tcBorders>
              <w:tl2br w:val="nil"/>
              <w:tr2bl w:val="nil"/>
            </w:tcBorders>
            <w:vAlign w:val="center"/>
          </w:tcPr>
          <w:p w14:paraId="0EEB7BE1"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7AFC2F91" w14:textId="77777777" w:rsidR="00000000" w:rsidRDefault="00000000">
            <w:pPr>
              <w:pStyle w:val="af8"/>
              <w:rPr>
                <w:rFonts w:hint="eastAsia"/>
              </w:rPr>
            </w:pPr>
            <w:r>
              <w:rPr>
                <w:rFonts w:hint="eastAsia"/>
              </w:rPr>
              <w:t>拆除</w:t>
            </w:r>
          </w:p>
        </w:tc>
      </w:tr>
      <w:tr w:rsidR="00000000" w14:paraId="06A7B351" w14:textId="77777777">
        <w:trPr>
          <w:trHeight w:val="340"/>
          <w:jc w:val="center"/>
        </w:trPr>
        <w:tc>
          <w:tcPr>
            <w:tcW w:w="435" w:type="pct"/>
            <w:tcBorders>
              <w:tl2br w:val="nil"/>
              <w:tr2bl w:val="nil"/>
            </w:tcBorders>
            <w:vAlign w:val="center"/>
          </w:tcPr>
          <w:p w14:paraId="6B8C9FF8" w14:textId="77777777" w:rsidR="00000000" w:rsidRDefault="00000000">
            <w:pPr>
              <w:pStyle w:val="af8"/>
              <w:rPr>
                <w:rFonts w:hint="eastAsia"/>
              </w:rPr>
            </w:pPr>
            <w:r>
              <w:rPr>
                <w:rFonts w:hint="eastAsia"/>
              </w:rPr>
              <w:t>3</w:t>
            </w:r>
          </w:p>
        </w:tc>
        <w:tc>
          <w:tcPr>
            <w:tcW w:w="2526" w:type="pct"/>
            <w:tcBorders>
              <w:tl2br w:val="nil"/>
              <w:tr2bl w:val="nil"/>
            </w:tcBorders>
            <w:vAlign w:val="center"/>
          </w:tcPr>
          <w:p w14:paraId="0CE1E056" w14:textId="77777777" w:rsidR="00000000" w:rsidRDefault="00000000">
            <w:pPr>
              <w:pStyle w:val="af8"/>
              <w:rPr>
                <w:rFonts w:hint="eastAsia"/>
              </w:rPr>
            </w:pPr>
            <w:r>
              <w:rPr>
                <w:rFonts w:hint="eastAsia"/>
              </w:rPr>
              <w:t>水罐</w:t>
            </w:r>
          </w:p>
        </w:tc>
        <w:tc>
          <w:tcPr>
            <w:tcW w:w="461" w:type="pct"/>
            <w:tcBorders>
              <w:tl2br w:val="nil"/>
              <w:tr2bl w:val="nil"/>
            </w:tcBorders>
            <w:vAlign w:val="center"/>
          </w:tcPr>
          <w:p w14:paraId="506804CE" w14:textId="77777777" w:rsidR="00000000" w:rsidRDefault="00000000">
            <w:pPr>
              <w:pStyle w:val="af8"/>
              <w:rPr>
                <w:rFonts w:hint="eastAsia"/>
              </w:rPr>
            </w:pPr>
            <w:r>
              <w:rPr>
                <w:rFonts w:hint="eastAsia"/>
              </w:rPr>
              <w:t>座</w:t>
            </w:r>
          </w:p>
        </w:tc>
        <w:tc>
          <w:tcPr>
            <w:tcW w:w="539" w:type="pct"/>
            <w:tcBorders>
              <w:tl2br w:val="nil"/>
              <w:tr2bl w:val="nil"/>
            </w:tcBorders>
            <w:vAlign w:val="center"/>
          </w:tcPr>
          <w:p w14:paraId="418D2A34"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5F98DEC9" w14:textId="77777777" w:rsidR="00000000" w:rsidRDefault="00000000">
            <w:pPr>
              <w:pStyle w:val="af8"/>
              <w:rPr>
                <w:rFonts w:hint="eastAsia"/>
              </w:rPr>
            </w:pPr>
            <w:r>
              <w:rPr>
                <w:rFonts w:hint="eastAsia"/>
              </w:rPr>
              <w:t>拆除</w:t>
            </w:r>
          </w:p>
        </w:tc>
      </w:tr>
      <w:tr w:rsidR="00000000" w14:paraId="1CB135F9" w14:textId="77777777">
        <w:trPr>
          <w:trHeight w:val="340"/>
          <w:jc w:val="center"/>
        </w:trPr>
        <w:tc>
          <w:tcPr>
            <w:tcW w:w="435" w:type="pct"/>
            <w:tcBorders>
              <w:tl2br w:val="nil"/>
              <w:tr2bl w:val="nil"/>
            </w:tcBorders>
            <w:vAlign w:val="center"/>
          </w:tcPr>
          <w:p w14:paraId="6A96EC49" w14:textId="77777777" w:rsidR="00000000" w:rsidRDefault="00000000">
            <w:pPr>
              <w:pStyle w:val="af8"/>
              <w:rPr>
                <w:rFonts w:hint="eastAsia"/>
              </w:rPr>
            </w:pPr>
            <w:r>
              <w:rPr>
                <w:rFonts w:hint="eastAsia"/>
              </w:rPr>
              <w:t>4</w:t>
            </w:r>
          </w:p>
        </w:tc>
        <w:tc>
          <w:tcPr>
            <w:tcW w:w="2526" w:type="pct"/>
            <w:tcBorders>
              <w:tl2br w:val="nil"/>
              <w:tr2bl w:val="nil"/>
            </w:tcBorders>
            <w:vAlign w:val="center"/>
          </w:tcPr>
          <w:p w14:paraId="3AF39FC3" w14:textId="77777777" w:rsidR="00000000" w:rsidRDefault="00000000">
            <w:pPr>
              <w:pStyle w:val="af8"/>
              <w:rPr>
                <w:rFonts w:hint="eastAsia"/>
              </w:rPr>
            </w:pPr>
            <w:r>
              <w:rPr>
                <w:rFonts w:hint="eastAsia"/>
              </w:rPr>
              <w:t>除砂撬</w:t>
            </w:r>
          </w:p>
        </w:tc>
        <w:tc>
          <w:tcPr>
            <w:tcW w:w="461" w:type="pct"/>
            <w:tcBorders>
              <w:tl2br w:val="nil"/>
              <w:tr2bl w:val="nil"/>
            </w:tcBorders>
            <w:vAlign w:val="center"/>
          </w:tcPr>
          <w:p w14:paraId="2F44BD41" w14:textId="77777777" w:rsidR="00000000" w:rsidRDefault="00000000">
            <w:pPr>
              <w:pStyle w:val="af8"/>
              <w:rPr>
                <w:rFonts w:hint="eastAsia"/>
              </w:rPr>
            </w:pPr>
            <w:r>
              <w:rPr>
                <w:rFonts w:hint="eastAsia"/>
              </w:rPr>
              <w:t>座</w:t>
            </w:r>
          </w:p>
        </w:tc>
        <w:tc>
          <w:tcPr>
            <w:tcW w:w="539" w:type="pct"/>
            <w:tcBorders>
              <w:tl2br w:val="nil"/>
              <w:tr2bl w:val="nil"/>
            </w:tcBorders>
            <w:vAlign w:val="center"/>
          </w:tcPr>
          <w:p w14:paraId="7B1D300A"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29C8F023" w14:textId="77777777" w:rsidR="00000000" w:rsidRDefault="00000000">
            <w:pPr>
              <w:pStyle w:val="af8"/>
              <w:rPr>
                <w:rFonts w:hint="eastAsia"/>
              </w:rPr>
            </w:pPr>
            <w:r>
              <w:rPr>
                <w:rFonts w:hint="eastAsia"/>
              </w:rPr>
              <w:t>拆除安装</w:t>
            </w:r>
          </w:p>
        </w:tc>
      </w:tr>
      <w:tr w:rsidR="00000000" w14:paraId="21C257CF" w14:textId="77777777">
        <w:trPr>
          <w:trHeight w:val="340"/>
          <w:jc w:val="center"/>
        </w:trPr>
        <w:tc>
          <w:tcPr>
            <w:tcW w:w="435" w:type="pct"/>
            <w:tcBorders>
              <w:tl2br w:val="nil"/>
              <w:tr2bl w:val="nil"/>
            </w:tcBorders>
            <w:vAlign w:val="center"/>
          </w:tcPr>
          <w:p w14:paraId="55706154" w14:textId="77777777" w:rsidR="00000000" w:rsidRDefault="00000000">
            <w:pPr>
              <w:pStyle w:val="af8"/>
              <w:rPr>
                <w:rFonts w:hint="eastAsia"/>
              </w:rPr>
            </w:pPr>
            <w:r>
              <w:rPr>
                <w:rFonts w:hint="eastAsia"/>
              </w:rPr>
              <w:t>5</w:t>
            </w:r>
          </w:p>
        </w:tc>
        <w:tc>
          <w:tcPr>
            <w:tcW w:w="2526" w:type="pct"/>
            <w:tcBorders>
              <w:tl2br w:val="nil"/>
              <w:tr2bl w:val="nil"/>
            </w:tcBorders>
            <w:vAlign w:val="center"/>
          </w:tcPr>
          <w:p w14:paraId="5352C57B" w14:textId="77777777" w:rsidR="00000000" w:rsidRDefault="00000000">
            <w:pPr>
              <w:pStyle w:val="af8"/>
              <w:rPr>
                <w:rFonts w:hint="eastAsia"/>
              </w:rPr>
            </w:pPr>
            <w:r>
              <w:rPr>
                <w:rFonts w:hint="eastAsia"/>
              </w:rPr>
              <w:t>Φ</w:t>
            </w:r>
            <w:r>
              <w:rPr>
                <w:rFonts w:hint="eastAsia"/>
              </w:rPr>
              <w:t>76</w:t>
            </w:r>
            <w:r>
              <w:rPr>
                <w:rFonts w:hint="eastAsia"/>
              </w:rPr>
              <w:t>×</w:t>
            </w:r>
            <w:r>
              <w:rPr>
                <w:rFonts w:hint="eastAsia"/>
              </w:rPr>
              <w:t>8    BG L360Q-RCB  SMLS  PSL2</w:t>
            </w:r>
          </w:p>
        </w:tc>
        <w:tc>
          <w:tcPr>
            <w:tcW w:w="461" w:type="pct"/>
            <w:tcBorders>
              <w:tl2br w:val="nil"/>
              <w:tr2bl w:val="nil"/>
            </w:tcBorders>
            <w:vAlign w:val="center"/>
          </w:tcPr>
          <w:p w14:paraId="296EE417" w14:textId="77777777" w:rsidR="00000000" w:rsidRDefault="00000000">
            <w:pPr>
              <w:pStyle w:val="af8"/>
              <w:rPr>
                <w:rFonts w:hint="eastAsia"/>
              </w:rPr>
            </w:pPr>
            <w:r>
              <w:rPr>
                <w:rFonts w:hint="eastAsia"/>
              </w:rPr>
              <w:t>m</w:t>
            </w:r>
          </w:p>
        </w:tc>
        <w:tc>
          <w:tcPr>
            <w:tcW w:w="539" w:type="pct"/>
            <w:tcBorders>
              <w:tl2br w:val="nil"/>
              <w:tr2bl w:val="nil"/>
            </w:tcBorders>
            <w:vAlign w:val="center"/>
          </w:tcPr>
          <w:p w14:paraId="1E31091E" w14:textId="77777777" w:rsidR="00000000" w:rsidRDefault="00000000">
            <w:pPr>
              <w:pStyle w:val="af8"/>
              <w:rPr>
                <w:rFonts w:hint="eastAsia"/>
              </w:rPr>
            </w:pPr>
            <w:r>
              <w:rPr>
                <w:rFonts w:hint="eastAsia"/>
              </w:rPr>
              <w:t>450</w:t>
            </w:r>
          </w:p>
        </w:tc>
        <w:tc>
          <w:tcPr>
            <w:tcW w:w="1036" w:type="pct"/>
            <w:tcBorders>
              <w:tl2br w:val="nil"/>
              <w:tr2bl w:val="nil"/>
            </w:tcBorders>
            <w:vAlign w:val="center"/>
          </w:tcPr>
          <w:p w14:paraId="5A3797AB" w14:textId="77777777" w:rsidR="00000000" w:rsidRDefault="00000000">
            <w:pPr>
              <w:pStyle w:val="af8"/>
              <w:rPr>
                <w:rFonts w:hint="eastAsia"/>
              </w:rPr>
            </w:pPr>
          </w:p>
        </w:tc>
      </w:tr>
      <w:tr w:rsidR="00000000" w14:paraId="4DB7BA23" w14:textId="77777777">
        <w:trPr>
          <w:trHeight w:val="340"/>
          <w:jc w:val="center"/>
        </w:trPr>
        <w:tc>
          <w:tcPr>
            <w:tcW w:w="435" w:type="pct"/>
            <w:tcBorders>
              <w:tl2br w:val="nil"/>
              <w:tr2bl w:val="nil"/>
            </w:tcBorders>
            <w:vAlign w:val="center"/>
          </w:tcPr>
          <w:p w14:paraId="37AF6E20" w14:textId="77777777" w:rsidR="00000000" w:rsidRDefault="00000000">
            <w:pPr>
              <w:pStyle w:val="af8"/>
              <w:rPr>
                <w:rFonts w:hint="eastAsia"/>
              </w:rPr>
            </w:pPr>
            <w:r>
              <w:rPr>
                <w:rFonts w:hint="eastAsia"/>
              </w:rPr>
              <w:t>6</w:t>
            </w:r>
          </w:p>
        </w:tc>
        <w:tc>
          <w:tcPr>
            <w:tcW w:w="2526" w:type="pct"/>
            <w:tcBorders>
              <w:tl2br w:val="nil"/>
              <w:tr2bl w:val="nil"/>
            </w:tcBorders>
            <w:vAlign w:val="center"/>
          </w:tcPr>
          <w:p w14:paraId="602097DE" w14:textId="77777777" w:rsidR="00000000" w:rsidRDefault="00000000">
            <w:pPr>
              <w:pStyle w:val="af8"/>
              <w:rPr>
                <w:rFonts w:hint="eastAsia"/>
              </w:rPr>
            </w:pPr>
            <w:r>
              <w:rPr>
                <w:rFonts w:hint="eastAsia"/>
              </w:rPr>
              <w:t>Φ</w:t>
            </w:r>
            <w:r>
              <w:rPr>
                <w:rFonts w:hint="eastAsia"/>
              </w:rPr>
              <w:t>76</w:t>
            </w:r>
            <w:r>
              <w:rPr>
                <w:rFonts w:hint="eastAsia"/>
              </w:rPr>
              <w:t>×</w:t>
            </w:r>
            <w:r>
              <w:rPr>
                <w:rFonts w:hint="eastAsia"/>
              </w:rPr>
              <w:t xml:space="preserve">4.5    Q345E  SMLS </w:t>
            </w:r>
          </w:p>
        </w:tc>
        <w:tc>
          <w:tcPr>
            <w:tcW w:w="461" w:type="pct"/>
            <w:tcBorders>
              <w:tl2br w:val="nil"/>
              <w:tr2bl w:val="nil"/>
            </w:tcBorders>
            <w:vAlign w:val="center"/>
          </w:tcPr>
          <w:p w14:paraId="5D6EFC1C" w14:textId="77777777" w:rsidR="00000000" w:rsidRDefault="00000000">
            <w:pPr>
              <w:pStyle w:val="af8"/>
              <w:rPr>
                <w:rFonts w:hint="eastAsia"/>
              </w:rPr>
            </w:pPr>
            <w:r>
              <w:rPr>
                <w:rFonts w:hint="eastAsia"/>
              </w:rPr>
              <w:t>m</w:t>
            </w:r>
          </w:p>
        </w:tc>
        <w:tc>
          <w:tcPr>
            <w:tcW w:w="539" w:type="pct"/>
            <w:tcBorders>
              <w:tl2br w:val="nil"/>
              <w:tr2bl w:val="nil"/>
            </w:tcBorders>
            <w:vAlign w:val="center"/>
          </w:tcPr>
          <w:p w14:paraId="05CA9D8F" w14:textId="77777777" w:rsidR="00000000" w:rsidRDefault="00000000">
            <w:pPr>
              <w:pStyle w:val="af8"/>
              <w:rPr>
                <w:rFonts w:hint="eastAsia"/>
              </w:rPr>
            </w:pPr>
            <w:r>
              <w:rPr>
                <w:rFonts w:hint="eastAsia"/>
              </w:rPr>
              <w:t>68</w:t>
            </w:r>
          </w:p>
        </w:tc>
        <w:tc>
          <w:tcPr>
            <w:tcW w:w="1036" w:type="pct"/>
            <w:tcBorders>
              <w:tl2br w:val="nil"/>
              <w:tr2bl w:val="nil"/>
            </w:tcBorders>
            <w:vAlign w:val="center"/>
          </w:tcPr>
          <w:p w14:paraId="490B3331" w14:textId="77777777" w:rsidR="00000000" w:rsidRDefault="00000000">
            <w:pPr>
              <w:pStyle w:val="af8"/>
              <w:rPr>
                <w:rFonts w:hint="eastAsia"/>
              </w:rPr>
            </w:pPr>
          </w:p>
        </w:tc>
      </w:tr>
      <w:tr w:rsidR="00000000" w14:paraId="439C535A" w14:textId="77777777">
        <w:trPr>
          <w:trHeight w:val="340"/>
          <w:jc w:val="center"/>
        </w:trPr>
        <w:tc>
          <w:tcPr>
            <w:tcW w:w="435" w:type="pct"/>
            <w:tcBorders>
              <w:tl2br w:val="nil"/>
              <w:tr2bl w:val="nil"/>
            </w:tcBorders>
            <w:vAlign w:val="center"/>
          </w:tcPr>
          <w:p w14:paraId="1C6CBAAA" w14:textId="77777777" w:rsidR="00000000" w:rsidRDefault="00000000">
            <w:pPr>
              <w:pStyle w:val="af8"/>
              <w:rPr>
                <w:rFonts w:hint="eastAsia"/>
              </w:rPr>
            </w:pPr>
            <w:r>
              <w:rPr>
                <w:rFonts w:hint="eastAsia"/>
              </w:rPr>
              <w:t>7</w:t>
            </w:r>
          </w:p>
        </w:tc>
        <w:tc>
          <w:tcPr>
            <w:tcW w:w="2526" w:type="pct"/>
            <w:tcBorders>
              <w:tl2br w:val="nil"/>
              <w:tr2bl w:val="nil"/>
            </w:tcBorders>
            <w:vAlign w:val="center"/>
          </w:tcPr>
          <w:p w14:paraId="1241DF75" w14:textId="77777777" w:rsidR="00000000" w:rsidRDefault="00000000">
            <w:pPr>
              <w:pStyle w:val="af8"/>
              <w:rPr>
                <w:rFonts w:hint="eastAsia"/>
              </w:rPr>
            </w:pPr>
            <w:r>
              <w:rPr>
                <w:rFonts w:hint="eastAsia"/>
              </w:rPr>
              <w:t>Φ</w:t>
            </w:r>
            <w:r>
              <w:rPr>
                <w:rFonts w:hint="eastAsia"/>
              </w:rPr>
              <w:t>168</w:t>
            </w:r>
            <w:r>
              <w:rPr>
                <w:rFonts w:hint="eastAsia"/>
              </w:rPr>
              <w:t>×</w:t>
            </w:r>
            <w:r>
              <w:rPr>
                <w:rFonts w:hint="eastAsia"/>
              </w:rPr>
              <w:t>7   BG L245N-RCB  SMLS  PSL2</w:t>
            </w:r>
          </w:p>
        </w:tc>
        <w:tc>
          <w:tcPr>
            <w:tcW w:w="461" w:type="pct"/>
            <w:tcBorders>
              <w:tl2br w:val="nil"/>
              <w:tr2bl w:val="nil"/>
            </w:tcBorders>
            <w:vAlign w:val="center"/>
          </w:tcPr>
          <w:p w14:paraId="04263ADD" w14:textId="77777777" w:rsidR="00000000" w:rsidRDefault="00000000">
            <w:pPr>
              <w:pStyle w:val="af8"/>
              <w:rPr>
                <w:rFonts w:hint="eastAsia"/>
              </w:rPr>
            </w:pPr>
            <w:r>
              <w:rPr>
                <w:rFonts w:hint="eastAsia"/>
              </w:rPr>
              <w:t>m</w:t>
            </w:r>
          </w:p>
        </w:tc>
        <w:tc>
          <w:tcPr>
            <w:tcW w:w="539" w:type="pct"/>
            <w:tcBorders>
              <w:tl2br w:val="nil"/>
              <w:tr2bl w:val="nil"/>
            </w:tcBorders>
            <w:vAlign w:val="center"/>
          </w:tcPr>
          <w:p w14:paraId="49ACDBF8" w14:textId="77777777" w:rsidR="00000000" w:rsidRDefault="00000000">
            <w:pPr>
              <w:pStyle w:val="af8"/>
              <w:rPr>
                <w:rFonts w:hint="eastAsia"/>
              </w:rPr>
            </w:pPr>
            <w:r>
              <w:rPr>
                <w:rFonts w:hint="eastAsia"/>
              </w:rPr>
              <w:t>50</w:t>
            </w:r>
          </w:p>
        </w:tc>
        <w:tc>
          <w:tcPr>
            <w:tcW w:w="1036" w:type="pct"/>
            <w:tcBorders>
              <w:tl2br w:val="nil"/>
              <w:tr2bl w:val="nil"/>
            </w:tcBorders>
            <w:vAlign w:val="center"/>
          </w:tcPr>
          <w:p w14:paraId="077F8EF7" w14:textId="77777777" w:rsidR="00000000" w:rsidRDefault="00000000">
            <w:pPr>
              <w:pStyle w:val="af8"/>
              <w:rPr>
                <w:rFonts w:hint="eastAsia"/>
              </w:rPr>
            </w:pPr>
          </w:p>
        </w:tc>
      </w:tr>
      <w:tr w:rsidR="00000000" w14:paraId="0A030EF6" w14:textId="77777777">
        <w:trPr>
          <w:trHeight w:val="340"/>
          <w:jc w:val="center"/>
        </w:trPr>
        <w:tc>
          <w:tcPr>
            <w:tcW w:w="435" w:type="pct"/>
            <w:tcBorders>
              <w:tl2br w:val="nil"/>
              <w:tr2bl w:val="nil"/>
            </w:tcBorders>
            <w:vAlign w:val="center"/>
          </w:tcPr>
          <w:p w14:paraId="5F367152" w14:textId="77777777" w:rsidR="00000000" w:rsidRDefault="00000000">
            <w:pPr>
              <w:pStyle w:val="af8"/>
              <w:rPr>
                <w:rFonts w:hint="eastAsia"/>
              </w:rPr>
            </w:pPr>
            <w:r>
              <w:rPr>
                <w:rFonts w:hint="eastAsia"/>
              </w:rPr>
              <w:t>8</w:t>
            </w:r>
          </w:p>
        </w:tc>
        <w:tc>
          <w:tcPr>
            <w:tcW w:w="2526" w:type="pct"/>
            <w:tcBorders>
              <w:tl2br w:val="nil"/>
              <w:tr2bl w:val="nil"/>
            </w:tcBorders>
            <w:vAlign w:val="center"/>
          </w:tcPr>
          <w:p w14:paraId="46A63785" w14:textId="77777777" w:rsidR="00000000" w:rsidRDefault="00000000">
            <w:pPr>
              <w:pStyle w:val="af8"/>
              <w:rPr>
                <w:rFonts w:hint="eastAsia"/>
              </w:rPr>
            </w:pPr>
            <w:r>
              <w:rPr>
                <w:rFonts w:hint="eastAsia"/>
              </w:rPr>
              <w:t>Φ</w:t>
            </w:r>
            <w:r>
              <w:rPr>
                <w:rFonts w:hint="eastAsia"/>
              </w:rPr>
              <w:t>60</w:t>
            </w:r>
            <w:r>
              <w:rPr>
                <w:rFonts w:hint="eastAsia"/>
              </w:rPr>
              <w:t>×</w:t>
            </w:r>
            <w:r>
              <w:rPr>
                <w:rFonts w:hint="eastAsia"/>
              </w:rPr>
              <w:t>5.5     BG L245N-RCB  SMLS  PSL2</w:t>
            </w:r>
          </w:p>
        </w:tc>
        <w:tc>
          <w:tcPr>
            <w:tcW w:w="461" w:type="pct"/>
            <w:tcBorders>
              <w:tl2br w:val="nil"/>
              <w:tr2bl w:val="nil"/>
            </w:tcBorders>
            <w:vAlign w:val="center"/>
          </w:tcPr>
          <w:p w14:paraId="71ACD642" w14:textId="77777777" w:rsidR="00000000" w:rsidRDefault="00000000">
            <w:pPr>
              <w:pStyle w:val="af8"/>
              <w:rPr>
                <w:rFonts w:hint="eastAsia"/>
              </w:rPr>
            </w:pPr>
            <w:r>
              <w:rPr>
                <w:rFonts w:hint="eastAsia"/>
              </w:rPr>
              <w:t>m</w:t>
            </w:r>
          </w:p>
        </w:tc>
        <w:tc>
          <w:tcPr>
            <w:tcW w:w="539" w:type="pct"/>
            <w:tcBorders>
              <w:tl2br w:val="nil"/>
              <w:tr2bl w:val="nil"/>
            </w:tcBorders>
            <w:vAlign w:val="center"/>
          </w:tcPr>
          <w:p w14:paraId="0EA4A63A" w14:textId="77777777" w:rsidR="00000000" w:rsidRDefault="00000000">
            <w:pPr>
              <w:pStyle w:val="af8"/>
              <w:rPr>
                <w:rFonts w:hint="eastAsia"/>
              </w:rPr>
            </w:pPr>
            <w:r>
              <w:rPr>
                <w:rFonts w:hint="eastAsia"/>
              </w:rPr>
              <w:t>50</w:t>
            </w:r>
          </w:p>
        </w:tc>
        <w:tc>
          <w:tcPr>
            <w:tcW w:w="1036" w:type="pct"/>
            <w:tcBorders>
              <w:tl2br w:val="nil"/>
              <w:tr2bl w:val="nil"/>
            </w:tcBorders>
            <w:vAlign w:val="center"/>
          </w:tcPr>
          <w:p w14:paraId="5D89C979" w14:textId="77777777" w:rsidR="00000000" w:rsidRDefault="00000000">
            <w:pPr>
              <w:pStyle w:val="af8"/>
              <w:rPr>
                <w:rFonts w:hint="eastAsia"/>
              </w:rPr>
            </w:pPr>
          </w:p>
        </w:tc>
      </w:tr>
      <w:tr w:rsidR="00000000" w14:paraId="6F11B95B" w14:textId="77777777">
        <w:trPr>
          <w:trHeight w:val="340"/>
          <w:jc w:val="center"/>
        </w:trPr>
        <w:tc>
          <w:tcPr>
            <w:tcW w:w="435" w:type="pct"/>
            <w:tcBorders>
              <w:tl2br w:val="nil"/>
              <w:tr2bl w:val="nil"/>
            </w:tcBorders>
            <w:vAlign w:val="center"/>
          </w:tcPr>
          <w:p w14:paraId="3261AB57" w14:textId="77777777" w:rsidR="00000000" w:rsidRDefault="00000000">
            <w:pPr>
              <w:pStyle w:val="af8"/>
              <w:rPr>
                <w:rFonts w:hint="eastAsia"/>
              </w:rPr>
            </w:pPr>
            <w:r>
              <w:rPr>
                <w:rFonts w:hint="eastAsia"/>
              </w:rPr>
              <w:t>9</w:t>
            </w:r>
          </w:p>
        </w:tc>
        <w:tc>
          <w:tcPr>
            <w:tcW w:w="2526" w:type="pct"/>
            <w:tcBorders>
              <w:tl2br w:val="nil"/>
              <w:tr2bl w:val="nil"/>
            </w:tcBorders>
            <w:vAlign w:val="center"/>
          </w:tcPr>
          <w:p w14:paraId="67F6F661" w14:textId="77777777" w:rsidR="00000000" w:rsidRDefault="00000000">
            <w:pPr>
              <w:pStyle w:val="af8"/>
              <w:rPr>
                <w:rFonts w:hint="eastAsia"/>
              </w:rPr>
            </w:pPr>
            <w:r>
              <w:rPr>
                <w:rFonts w:hint="eastAsia"/>
              </w:rPr>
              <w:t>配套管件</w:t>
            </w:r>
          </w:p>
        </w:tc>
        <w:tc>
          <w:tcPr>
            <w:tcW w:w="461" w:type="pct"/>
            <w:tcBorders>
              <w:tl2br w:val="nil"/>
              <w:tr2bl w:val="nil"/>
            </w:tcBorders>
            <w:vAlign w:val="center"/>
          </w:tcPr>
          <w:p w14:paraId="0856D5E9" w14:textId="77777777" w:rsidR="00000000" w:rsidRDefault="00000000">
            <w:pPr>
              <w:pStyle w:val="af8"/>
              <w:rPr>
                <w:rFonts w:hint="eastAsia"/>
              </w:rPr>
            </w:pPr>
            <w:r>
              <w:rPr>
                <w:rFonts w:hint="eastAsia"/>
              </w:rPr>
              <w:t>套</w:t>
            </w:r>
          </w:p>
        </w:tc>
        <w:tc>
          <w:tcPr>
            <w:tcW w:w="539" w:type="pct"/>
            <w:tcBorders>
              <w:tl2br w:val="nil"/>
              <w:tr2bl w:val="nil"/>
            </w:tcBorders>
            <w:vAlign w:val="center"/>
          </w:tcPr>
          <w:p w14:paraId="065909FD" w14:textId="77777777" w:rsidR="00000000" w:rsidRDefault="00000000">
            <w:pPr>
              <w:pStyle w:val="af8"/>
              <w:rPr>
                <w:rFonts w:hint="eastAsia"/>
              </w:rPr>
            </w:pPr>
            <w:r>
              <w:rPr>
                <w:rFonts w:hint="eastAsia"/>
              </w:rPr>
              <w:t>1</w:t>
            </w:r>
          </w:p>
        </w:tc>
        <w:tc>
          <w:tcPr>
            <w:tcW w:w="1036" w:type="pct"/>
            <w:tcBorders>
              <w:tl2br w:val="nil"/>
              <w:tr2bl w:val="nil"/>
            </w:tcBorders>
            <w:vAlign w:val="center"/>
          </w:tcPr>
          <w:p w14:paraId="20E0E72F" w14:textId="77777777" w:rsidR="00000000" w:rsidRDefault="00000000">
            <w:pPr>
              <w:pStyle w:val="af8"/>
              <w:rPr>
                <w:rFonts w:hint="eastAsia"/>
              </w:rPr>
            </w:pPr>
          </w:p>
        </w:tc>
      </w:tr>
    </w:tbl>
    <w:p w14:paraId="1600DC9C" w14:textId="77777777" w:rsidR="00000000" w:rsidRDefault="00000000">
      <w:pPr>
        <w:pStyle w:val="3"/>
        <w:spacing w:beforeLines="50" w:before="120" w:line="360" w:lineRule="auto"/>
        <w:rPr>
          <w:rStyle w:val="fontstyle01"/>
          <w:rFonts w:ascii="Times New Roman" w:eastAsia="宋体" w:hAnsi="Times New Roman" w:cs="Times New Roman"/>
          <w:b/>
          <w:bCs/>
          <w:color w:val="auto"/>
        </w:rPr>
      </w:pPr>
      <w:bookmarkStart w:id="31" w:name="_Toc13897"/>
      <w:bookmarkStart w:id="32" w:name="_Toc6042"/>
      <w:r>
        <w:rPr>
          <w:rStyle w:val="fontstyle01"/>
          <w:rFonts w:ascii="Times New Roman" w:eastAsia="宋体" w:hAnsi="Times New Roman" w:cs="Times New Roman"/>
          <w:b/>
          <w:bCs/>
          <w:color w:val="auto"/>
        </w:rPr>
        <w:t>天然气组分</w:t>
      </w:r>
      <w:bookmarkEnd w:id="31"/>
    </w:p>
    <w:p w14:paraId="3A1C0C96" w14:textId="77777777" w:rsidR="00000000" w:rsidRDefault="00000000">
      <w:pPr>
        <w:spacing w:line="360" w:lineRule="auto"/>
        <w:ind w:firstLine="560"/>
      </w:pPr>
      <w:r>
        <w:rPr>
          <w:rFonts w:hint="eastAsia"/>
        </w:rPr>
        <w:t>涪陵页岩气田组分分析表明，页岩气中以甲烷为主，摩尔百分含量为</w:t>
      </w:r>
      <w:r>
        <w:rPr>
          <w:rFonts w:hint="eastAsia"/>
        </w:rPr>
        <w:t>97.963%</w:t>
      </w:r>
      <w:r>
        <w:rPr>
          <w:rFonts w:hint="eastAsia"/>
        </w:rPr>
        <w:t>，乙烷为</w:t>
      </w:r>
      <w:r>
        <w:rPr>
          <w:rFonts w:hint="eastAsia"/>
        </w:rPr>
        <w:t>0.371%</w:t>
      </w:r>
      <w:r>
        <w:rPr>
          <w:rFonts w:hint="eastAsia"/>
        </w:rPr>
        <w:t>，丙烷及以上重烃组分含量为</w:t>
      </w:r>
      <w:r>
        <w:rPr>
          <w:rFonts w:hint="eastAsia"/>
        </w:rPr>
        <w:t>0.011%</w:t>
      </w:r>
      <w:r>
        <w:rPr>
          <w:rFonts w:hint="eastAsia"/>
        </w:rPr>
        <w:t>，</w:t>
      </w:r>
      <w:r>
        <w:rPr>
          <w:rFonts w:hint="eastAsia"/>
        </w:rPr>
        <w:t>CO</w:t>
      </w:r>
      <w:r>
        <w:rPr>
          <w:rFonts w:hint="eastAsia"/>
          <w:vertAlign w:val="subscript"/>
        </w:rPr>
        <w:t>2</w:t>
      </w:r>
      <w:r>
        <w:rPr>
          <w:rFonts w:hint="eastAsia"/>
        </w:rPr>
        <w:t>含量为</w:t>
      </w:r>
      <w:r>
        <w:rPr>
          <w:rFonts w:hint="eastAsia"/>
        </w:rPr>
        <w:t>0.581%</w:t>
      </w:r>
      <w:r>
        <w:rPr>
          <w:rFonts w:hint="eastAsia"/>
        </w:rPr>
        <w:t>～</w:t>
      </w:r>
      <w:r>
        <w:rPr>
          <w:rFonts w:hint="eastAsia"/>
        </w:rPr>
        <w:t>0.643%</w:t>
      </w:r>
      <w:r>
        <w:rPr>
          <w:rFonts w:hint="eastAsia"/>
        </w:rPr>
        <w:t>。页岩气相对密度</w:t>
      </w:r>
      <w:r>
        <w:rPr>
          <w:rFonts w:hint="eastAsia"/>
        </w:rPr>
        <w:t>0.5658</w:t>
      </w:r>
      <w:r>
        <w:rPr>
          <w:rFonts w:hint="eastAsia"/>
        </w:rPr>
        <w:t>，临界温度</w:t>
      </w:r>
      <w:r>
        <w:rPr>
          <w:rFonts w:hint="eastAsia"/>
        </w:rPr>
        <w:t>191.1K</w:t>
      </w:r>
      <w:r>
        <w:rPr>
          <w:rFonts w:hint="eastAsia"/>
        </w:rPr>
        <w:t>，临界压力</w:t>
      </w:r>
      <w:r>
        <w:rPr>
          <w:rFonts w:hint="eastAsia"/>
        </w:rPr>
        <w:t>4.61MPa</w:t>
      </w:r>
      <w:r>
        <w:rPr>
          <w:rFonts w:hint="eastAsia"/>
        </w:rPr>
        <w:t>，井产气特点为低重烃，不含</w:t>
      </w:r>
      <w:r>
        <w:rPr>
          <w:rFonts w:hint="eastAsia"/>
        </w:rPr>
        <w:t>H</w:t>
      </w:r>
      <w:r>
        <w:rPr>
          <w:rFonts w:hint="eastAsia"/>
          <w:vertAlign w:val="subscript"/>
        </w:rPr>
        <w:t>2</w:t>
      </w:r>
      <w:r>
        <w:rPr>
          <w:rFonts w:hint="eastAsia"/>
        </w:rPr>
        <w:t>S</w:t>
      </w:r>
      <w:r>
        <w:rPr>
          <w:rFonts w:hint="eastAsia"/>
        </w:rPr>
        <w:t>，为优质天然气气源。气体组分见下表。</w:t>
      </w:r>
    </w:p>
    <w:p w14:paraId="611BAE02" w14:textId="77777777" w:rsidR="00000000" w:rsidRDefault="00000000">
      <w:pPr>
        <w:pStyle w:val="a5"/>
        <w:spacing w:before="120"/>
        <w:rPr>
          <w:rFonts w:hint="eastAsia"/>
        </w:rPr>
      </w:pPr>
      <w:r>
        <w:t>表</w:t>
      </w:r>
      <w:r>
        <w:t xml:space="preserve"> </w:t>
      </w:r>
      <w:fldSimple w:instr=" STYLEREF 2 \s ">
        <w:r>
          <w:t>2.1</w:t>
        </w:r>
      </w:fldSimple>
      <w:r>
        <w:rPr>
          <w:rFonts w:hint="eastAsia"/>
        </w:rPr>
        <w:t>-</w:t>
      </w:r>
      <w:r>
        <w:fldChar w:fldCharType="begin"/>
      </w:r>
      <w:r>
        <w:instrText xml:space="preserve"> SEQ </w:instrText>
      </w:r>
      <w:r>
        <w:instrText>表</w:instrText>
      </w:r>
      <w:r>
        <w:instrText xml:space="preserve"> \* ARABIC \s 2 </w:instrText>
      </w:r>
      <w:r>
        <w:fldChar w:fldCharType="separate"/>
      </w:r>
      <w:r>
        <w:t>2</w:t>
      </w:r>
      <w:r>
        <w:fldChar w:fldCharType="end"/>
      </w:r>
      <w:r>
        <w:rPr>
          <w:rFonts w:hint="eastAsia"/>
        </w:rPr>
        <w:t>气体组分表</w:t>
      </w:r>
    </w:p>
    <w:tbl>
      <w:tblPr>
        <w:tblW w:w="4965"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151"/>
        <w:gridCol w:w="715"/>
        <w:gridCol w:w="715"/>
        <w:gridCol w:w="716"/>
        <w:gridCol w:w="851"/>
        <w:gridCol w:w="716"/>
        <w:gridCol w:w="716"/>
        <w:gridCol w:w="851"/>
        <w:gridCol w:w="851"/>
        <w:gridCol w:w="716"/>
        <w:gridCol w:w="716"/>
        <w:gridCol w:w="826"/>
      </w:tblGrid>
      <w:tr w:rsidR="00000000" w14:paraId="4E94D640" w14:textId="77777777">
        <w:trPr>
          <w:trHeight w:val="492"/>
          <w:jc w:val="center"/>
        </w:trPr>
        <w:tc>
          <w:tcPr>
            <w:tcW w:w="604" w:type="pct"/>
            <w:tcBorders>
              <w:tl2br w:val="nil"/>
              <w:tr2bl w:val="nil"/>
            </w:tcBorders>
            <w:vAlign w:val="center"/>
          </w:tcPr>
          <w:p w14:paraId="7DEF628E"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组分</w:t>
            </w:r>
          </w:p>
        </w:tc>
        <w:tc>
          <w:tcPr>
            <w:tcW w:w="375" w:type="pct"/>
            <w:tcBorders>
              <w:tl2br w:val="nil"/>
              <w:tr2bl w:val="nil"/>
            </w:tcBorders>
            <w:vAlign w:val="center"/>
          </w:tcPr>
          <w:p w14:paraId="63A4EE00"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He</w:t>
            </w:r>
          </w:p>
        </w:tc>
        <w:tc>
          <w:tcPr>
            <w:tcW w:w="375" w:type="pct"/>
            <w:tcBorders>
              <w:tl2br w:val="nil"/>
              <w:tr2bl w:val="nil"/>
            </w:tcBorders>
            <w:vAlign w:val="center"/>
          </w:tcPr>
          <w:p w14:paraId="494B5F20"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H</w:t>
            </w:r>
            <w:r>
              <w:rPr>
                <w:rFonts w:cs="宋体" w:hint="eastAsia"/>
                <w:b/>
                <w:bCs/>
                <w:kern w:val="0"/>
                <w:sz w:val="21"/>
                <w:vertAlign w:val="subscript"/>
              </w:rPr>
              <w:t>2</w:t>
            </w:r>
          </w:p>
        </w:tc>
        <w:tc>
          <w:tcPr>
            <w:tcW w:w="375" w:type="pct"/>
            <w:tcBorders>
              <w:tl2br w:val="nil"/>
              <w:tr2bl w:val="nil"/>
            </w:tcBorders>
            <w:tcMar>
              <w:top w:w="9" w:type="dxa"/>
              <w:left w:w="9" w:type="dxa"/>
              <w:bottom w:w="0" w:type="dxa"/>
              <w:right w:w="9" w:type="dxa"/>
            </w:tcMar>
            <w:vAlign w:val="center"/>
          </w:tcPr>
          <w:p w14:paraId="6B8D2264"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N</w:t>
            </w:r>
            <w:r>
              <w:rPr>
                <w:rFonts w:cs="宋体" w:hint="eastAsia"/>
                <w:b/>
                <w:bCs/>
                <w:kern w:val="0"/>
                <w:sz w:val="21"/>
                <w:vertAlign w:val="subscript"/>
              </w:rPr>
              <w:t>2</w:t>
            </w:r>
          </w:p>
        </w:tc>
        <w:tc>
          <w:tcPr>
            <w:tcW w:w="446" w:type="pct"/>
            <w:tcBorders>
              <w:tl2br w:val="nil"/>
              <w:tr2bl w:val="nil"/>
            </w:tcBorders>
            <w:tcMar>
              <w:top w:w="9" w:type="dxa"/>
              <w:left w:w="9" w:type="dxa"/>
              <w:bottom w:w="0" w:type="dxa"/>
              <w:right w:w="9" w:type="dxa"/>
            </w:tcMar>
            <w:vAlign w:val="center"/>
          </w:tcPr>
          <w:p w14:paraId="206D5961"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CH</w:t>
            </w:r>
            <w:r>
              <w:rPr>
                <w:rFonts w:cs="宋体" w:hint="eastAsia"/>
                <w:b/>
                <w:bCs/>
                <w:kern w:val="0"/>
                <w:sz w:val="21"/>
                <w:vertAlign w:val="subscript"/>
              </w:rPr>
              <w:t>4</w:t>
            </w:r>
          </w:p>
        </w:tc>
        <w:tc>
          <w:tcPr>
            <w:tcW w:w="375" w:type="pct"/>
            <w:tcBorders>
              <w:tl2br w:val="nil"/>
              <w:tr2bl w:val="nil"/>
            </w:tcBorders>
            <w:tcMar>
              <w:top w:w="9" w:type="dxa"/>
              <w:left w:w="9" w:type="dxa"/>
              <w:bottom w:w="0" w:type="dxa"/>
              <w:right w:w="9" w:type="dxa"/>
            </w:tcMar>
            <w:vAlign w:val="center"/>
          </w:tcPr>
          <w:p w14:paraId="1E0AAC3E"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C</w:t>
            </w:r>
            <w:r>
              <w:rPr>
                <w:rFonts w:cs="宋体" w:hint="eastAsia"/>
                <w:b/>
                <w:bCs/>
                <w:kern w:val="0"/>
                <w:sz w:val="21"/>
                <w:vertAlign w:val="subscript"/>
              </w:rPr>
              <w:t>2</w:t>
            </w:r>
            <w:r>
              <w:rPr>
                <w:rFonts w:cs="宋体" w:hint="eastAsia"/>
                <w:b/>
                <w:bCs/>
                <w:kern w:val="0"/>
                <w:sz w:val="21"/>
              </w:rPr>
              <w:t>H</w:t>
            </w:r>
            <w:r>
              <w:rPr>
                <w:rFonts w:cs="宋体" w:hint="eastAsia"/>
                <w:b/>
                <w:bCs/>
                <w:kern w:val="0"/>
                <w:sz w:val="21"/>
                <w:vertAlign w:val="subscript"/>
              </w:rPr>
              <w:t>6</w:t>
            </w:r>
          </w:p>
        </w:tc>
        <w:tc>
          <w:tcPr>
            <w:tcW w:w="375" w:type="pct"/>
            <w:tcBorders>
              <w:tl2br w:val="nil"/>
              <w:tr2bl w:val="nil"/>
            </w:tcBorders>
            <w:tcMar>
              <w:top w:w="9" w:type="dxa"/>
              <w:left w:w="9" w:type="dxa"/>
              <w:bottom w:w="0" w:type="dxa"/>
              <w:right w:w="9" w:type="dxa"/>
            </w:tcMar>
            <w:vAlign w:val="center"/>
          </w:tcPr>
          <w:p w14:paraId="1A7E7D60"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C</w:t>
            </w:r>
            <w:r>
              <w:rPr>
                <w:rFonts w:cs="宋体" w:hint="eastAsia"/>
                <w:b/>
                <w:bCs/>
                <w:kern w:val="0"/>
                <w:sz w:val="21"/>
                <w:vertAlign w:val="subscript"/>
              </w:rPr>
              <w:t>3</w:t>
            </w:r>
            <w:r>
              <w:rPr>
                <w:rFonts w:cs="宋体" w:hint="eastAsia"/>
                <w:b/>
                <w:bCs/>
                <w:kern w:val="0"/>
                <w:sz w:val="21"/>
              </w:rPr>
              <w:t>H</w:t>
            </w:r>
            <w:r>
              <w:rPr>
                <w:rFonts w:cs="宋体" w:hint="eastAsia"/>
                <w:b/>
                <w:bCs/>
                <w:kern w:val="0"/>
                <w:sz w:val="21"/>
                <w:vertAlign w:val="subscript"/>
              </w:rPr>
              <w:t>8</w:t>
            </w:r>
          </w:p>
        </w:tc>
        <w:tc>
          <w:tcPr>
            <w:tcW w:w="446" w:type="pct"/>
            <w:tcBorders>
              <w:tl2br w:val="nil"/>
              <w:tr2bl w:val="nil"/>
            </w:tcBorders>
            <w:tcMar>
              <w:top w:w="9" w:type="dxa"/>
              <w:left w:w="9" w:type="dxa"/>
              <w:bottom w:w="0" w:type="dxa"/>
              <w:right w:w="9" w:type="dxa"/>
            </w:tcMar>
            <w:vAlign w:val="center"/>
          </w:tcPr>
          <w:p w14:paraId="019C7DDB"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i-C</w:t>
            </w:r>
            <w:r>
              <w:rPr>
                <w:rFonts w:cs="宋体" w:hint="eastAsia"/>
                <w:b/>
                <w:bCs/>
                <w:kern w:val="0"/>
                <w:sz w:val="21"/>
                <w:vertAlign w:val="subscript"/>
              </w:rPr>
              <w:t>4</w:t>
            </w:r>
            <w:r>
              <w:rPr>
                <w:rFonts w:cs="宋体" w:hint="eastAsia"/>
                <w:b/>
                <w:bCs/>
                <w:kern w:val="0"/>
                <w:sz w:val="21"/>
              </w:rPr>
              <w:t>H</w:t>
            </w:r>
            <w:r>
              <w:rPr>
                <w:rFonts w:cs="宋体" w:hint="eastAsia"/>
                <w:b/>
                <w:bCs/>
                <w:kern w:val="0"/>
                <w:sz w:val="21"/>
                <w:vertAlign w:val="subscript"/>
              </w:rPr>
              <w:t>10</w:t>
            </w:r>
          </w:p>
        </w:tc>
        <w:tc>
          <w:tcPr>
            <w:tcW w:w="446" w:type="pct"/>
            <w:tcBorders>
              <w:tl2br w:val="nil"/>
              <w:tr2bl w:val="nil"/>
            </w:tcBorders>
            <w:tcMar>
              <w:top w:w="9" w:type="dxa"/>
              <w:left w:w="9" w:type="dxa"/>
              <w:bottom w:w="0" w:type="dxa"/>
              <w:right w:w="9" w:type="dxa"/>
            </w:tcMar>
            <w:vAlign w:val="center"/>
          </w:tcPr>
          <w:p w14:paraId="6B94F3F4"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n-C</w:t>
            </w:r>
            <w:r>
              <w:rPr>
                <w:rFonts w:cs="宋体" w:hint="eastAsia"/>
                <w:b/>
                <w:bCs/>
                <w:kern w:val="0"/>
                <w:sz w:val="21"/>
                <w:vertAlign w:val="subscript"/>
              </w:rPr>
              <w:t>4</w:t>
            </w:r>
            <w:r>
              <w:rPr>
                <w:rFonts w:cs="宋体" w:hint="eastAsia"/>
                <w:b/>
                <w:bCs/>
                <w:kern w:val="0"/>
                <w:sz w:val="21"/>
              </w:rPr>
              <w:t>H</w:t>
            </w:r>
            <w:r>
              <w:rPr>
                <w:rFonts w:cs="宋体" w:hint="eastAsia"/>
                <w:b/>
                <w:bCs/>
                <w:kern w:val="0"/>
                <w:sz w:val="21"/>
                <w:vertAlign w:val="subscript"/>
              </w:rPr>
              <w:t>10</w:t>
            </w:r>
          </w:p>
        </w:tc>
        <w:tc>
          <w:tcPr>
            <w:tcW w:w="375" w:type="pct"/>
            <w:tcBorders>
              <w:tl2br w:val="nil"/>
              <w:tr2bl w:val="nil"/>
            </w:tcBorders>
            <w:tcMar>
              <w:top w:w="9" w:type="dxa"/>
              <w:left w:w="9" w:type="dxa"/>
              <w:bottom w:w="0" w:type="dxa"/>
              <w:right w:w="9" w:type="dxa"/>
            </w:tcMar>
            <w:vAlign w:val="center"/>
          </w:tcPr>
          <w:p w14:paraId="4C5FB6BA"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C</w:t>
            </w:r>
            <w:r>
              <w:rPr>
                <w:rFonts w:cs="宋体" w:hint="eastAsia"/>
                <w:b/>
                <w:bCs/>
                <w:kern w:val="0"/>
                <w:sz w:val="21"/>
                <w:vertAlign w:val="subscript"/>
              </w:rPr>
              <w:t>6</w:t>
            </w:r>
            <w:r>
              <w:rPr>
                <w:rFonts w:cs="宋体" w:hint="eastAsia"/>
                <w:b/>
                <w:bCs/>
                <w:kern w:val="0"/>
                <w:sz w:val="21"/>
              </w:rPr>
              <w:t>+</w:t>
            </w:r>
          </w:p>
        </w:tc>
        <w:tc>
          <w:tcPr>
            <w:tcW w:w="375" w:type="pct"/>
            <w:tcBorders>
              <w:tl2br w:val="nil"/>
              <w:tr2bl w:val="nil"/>
            </w:tcBorders>
            <w:tcMar>
              <w:top w:w="9" w:type="dxa"/>
              <w:left w:w="9" w:type="dxa"/>
              <w:bottom w:w="0" w:type="dxa"/>
              <w:right w:w="9" w:type="dxa"/>
            </w:tcMar>
            <w:vAlign w:val="center"/>
          </w:tcPr>
          <w:p w14:paraId="0EF1CFEB"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CO</w:t>
            </w:r>
            <w:r>
              <w:rPr>
                <w:rFonts w:cs="宋体" w:hint="eastAsia"/>
                <w:b/>
                <w:bCs/>
                <w:kern w:val="0"/>
                <w:sz w:val="21"/>
                <w:vertAlign w:val="subscript"/>
              </w:rPr>
              <w:t>2</w:t>
            </w:r>
          </w:p>
        </w:tc>
        <w:tc>
          <w:tcPr>
            <w:tcW w:w="434" w:type="pct"/>
            <w:tcBorders>
              <w:tl2br w:val="nil"/>
              <w:tr2bl w:val="nil"/>
            </w:tcBorders>
            <w:vAlign w:val="center"/>
          </w:tcPr>
          <w:p w14:paraId="6DC235BF"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H</w:t>
            </w:r>
            <w:r>
              <w:rPr>
                <w:rFonts w:cs="宋体" w:hint="eastAsia"/>
                <w:b/>
                <w:bCs/>
                <w:kern w:val="0"/>
                <w:sz w:val="21"/>
                <w:vertAlign w:val="subscript"/>
              </w:rPr>
              <w:t>2</w:t>
            </w:r>
            <w:r>
              <w:rPr>
                <w:rFonts w:cs="宋体" w:hint="eastAsia"/>
                <w:b/>
                <w:bCs/>
                <w:kern w:val="0"/>
                <w:sz w:val="21"/>
              </w:rPr>
              <w:t>S</w:t>
            </w:r>
          </w:p>
        </w:tc>
      </w:tr>
      <w:tr w:rsidR="00000000" w14:paraId="18EEB755" w14:textId="77777777">
        <w:trPr>
          <w:trHeight w:val="492"/>
          <w:jc w:val="center"/>
        </w:trPr>
        <w:tc>
          <w:tcPr>
            <w:tcW w:w="604" w:type="pct"/>
            <w:tcBorders>
              <w:tl2br w:val="nil"/>
              <w:tr2bl w:val="nil"/>
            </w:tcBorders>
            <w:tcMar>
              <w:top w:w="9" w:type="dxa"/>
              <w:left w:w="9" w:type="dxa"/>
              <w:bottom w:w="0" w:type="dxa"/>
              <w:right w:w="9" w:type="dxa"/>
            </w:tcMar>
            <w:vAlign w:val="center"/>
          </w:tcPr>
          <w:p w14:paraId="3EEC2473" w14:textId="77777777" w:rsidR="00000000" w:rsidRDefault="00000000">
            <w:pPr>
              <w:spacing w:beforeAutospacing="1" w:afterAutospacing="1" w:line="240" w:lineRule="auto"/>
              <w:ind w:firstLineChars="0" w:firstLine="0"/>
              <w:jc w:val="center"/>
              <w:rPr>
                <w:rFonts w:cs="宋体" w:hint="eastAsia"/>
                <w:b/>
                <w:bCs/>
                <w:kern w:val="0"/>
                <w:sz w:val="21"/>
              </w:rPr>
            </w:pPr>
            <w:r>
              <w:rPr>
                <w:rFonts w:cs="宋体" w:hint="eastAsia"/>
                <w:b/>
                <w:bCs/>
                <w:kern w:val="0"/>
                <w:sz w:val="21"/>
              </w:rPr>
              <w:t>摩尔分数（</w:t>
            </w:r>
            <w:r>
              <w:rPr>
                <w:rFonts w:cs="宋体" w:hint="eastAsia"/>
                <w:b/>
                <w:bCs/>
                <w:kern w:val="0"/>
                <w:sz w:val="21"/>
              </w:rPr>
              <w:t>%</w:t>
            </w:r>
            <w:r>
              <w:rPr>
                <w:rFonts w:cs="宋体" w:hint="eastAsia"/>
                <w:b/>
                <w:bCs/>
                <w:kern w:val="0"/>
                <w:sz w:val="21"/>
              </w:rPr>
              <w:t>）</w:t>
            </w:r>
          </w:p>
        </w:tc>
        <w:tc>
          <w:tcPr>
            <w:tcW w:w="375" w:type="pct"/>
            <w:tcBorders>
              <w:tl2br w:val="nil"/>
              <w:tr2bl w:val="nil"/>
            </w:tcBorders>
            <w:tcMar>
              <w:top w:w="9" w:type="dxa"/>
              <w:left w:w="9" w:type="dxa"/>
              <w:bottom w:w="0" w:type="dxa"/>
              <w:right w:w="9" w:type="dxa"/>
            </w:tcMar>
            <w:vAlign w:val="center"/>
          </w:tcPr>
          <w:p w14:paraId="043F2965"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0.052</w:t>
            </w:r>
          </w:p>
        </w:tc>
        <w:tc>
          <w:tcPr>
            <w:tcW w:w="375" w:type="pct"/>
            <w:tcBorders>
              <w:tl2br w:val="nil"/>
              <w:tr2bl w:val="nil"/>
            </w:tcBorders>
            <w:tcMar>
              <w:top w:w="9" w:type="dxa"/>
              <w:left w:w="9" w:type="dxa"/>
              <w:bottom w:w="0" w:type="dxa"/>
              <w:right w:w="9" w:type="dxa"/>
            </w:tcMar>
            <w:vAlign w:val="center"/>
          </w:tcPr>
          <w:p w14:paraId="0623C476"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0.005</w:t>
            </w:r>
          </w:p>
        </w:tc>
        <w:tc>
          <w:tcPr>
            <w:tcW w:w="375" w:type="pct"/>
            <w:tcBorders>
              <w:tl2br w:val="nil"/>
              <w:tr2bl w:val="nil"/>
            </w:tcBorders>
            <w:tcMar>
              <w:top w:w="9" w:type="dxa"/>
              <w:left w:w="9" w:type="dxa"/>
              <w:bottom w:w="0" w:type="dxa"/>
              <w:right w:w="9" w:type="dxa"/>
            </w:tcMar>
            <w:vAlign w:val="center"/>
          </w:tcPr>
          <w:p w14:paraId="2534A242"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0.987</w:t>
            </w:r>
          </w:p>
        </w:tc>
        <w:tc>
          <w:tcPr>
            <w:tcW w:w="446" w:type="pct"/>
            <w:tcBorders>
              <w:tl2br w:val="nil"/>
              <w:tr2bl w:val="nil"/>
            </w:tcBorders>
            <w:tcMar>
              <w:top w:w="9" w:type="dxa"/>
              <w:left w:w="9" w:type="dxa"/>
              <w:bottom w:w="0" w:type="dxa"/>
              <w:right w:w="9" w:type="dxa"/>
            </w:tcMar>
            <w:vAlign w:val="center"/>
          </w:tcPr>
          <w:p w14:paraId="6F418B13"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97.963</w:t>
            </w:r>
          </w:p>
        </w:tc>
        <w:tc>
          <w:tcPr>
            <w:tcW w:w="375" w:type="pct"/>
            <w:tcBorders>
              <w:tl2br w:val="nil"/>
              <w:tr2bl w:val="nil"/>
            </w:tcBorders>
            <w:tcMar>
              <w:top w:w="9" w:type="dxa"/>
              <w:left w:w="9" w:type="dxa"/>
              <w:bottom w:w="0" w:type="dxa"/>
              <w:right w:w="9" w:type="dxa"/>
            </w:tcMar>
            <w:vAlign w:val="center"/>
          </w:tcPr>
          <w:p w14:paraId="40815495"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0.371</w:t>
            </w:r>
          </w:p>
        </w:tc>
        <w:tc>
          <w:tcPr>
            <w:tcW w:w="375" w:type="pct"/>
            <w:tcBorders>
              <w:tl2br w:val="nil"/>
              <w:tr2bl w:val="nil"/>
            </w:tcBorders>
            <w:tcMar>
              <w:top w:w="9" w:type="dxa"/>
              <w:left w:w="9" w:type="dxa"/>
              <w:bottom w:w="0" w:type="dxa"/>
              <w:right w:w="9" w:type="dxa"/>
            </w:tcMar>
            <w:vAlign w:val="center"/>
          </w:tcPr>
          <w:p w14:paraId="3C96BB8F"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0.010</w:t>
            </w:r>
          </w:p>
        </w:tc>
        <w:tc>
          <w:tcPr>
            <w:tcW w:w="446" w:type="pct"/>
            <w:tcBorders>
              <w:tl2br w:val="nil"/>
              <w:tr2bl w:val="nil"/>
            </w:tcBorders>
            <w:tcMar>
              <w:top w:w="9" w:type="dxa"/>
              <w:left w:w="9" w:type="dxa"/>
              <w:bottom w:w="0" w:type="dxa"/>
              <w:right w:w="9" w:type="dxa"/>
            </w:tcMar>
            <w:vAlign w:val="center"/>
          </w:tcPr>
          <w:p w14:paraId="7DA63835"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0</w:t>
            </w:r>
          </w:p>
        </w:tc>
        <w:tc>
          <w:tcPr>
            <w:tcW w:w="446" w:type="pct"/>
            <w:tcBorders>
              <w:tl2br w:val="nil"/>
              <w:tr2bl w:val="nil"/>
            </w:tcBorders>
            <w:tcMar>
              <w:top w:w="9" w:type="dxa"/>
              <w:left w:w="9" w:type="dxa"/>
              <w:bottom w:w="0" w:type="dxa"/>
              <w:right w:w="9" w:type="dxa"/>
            </w:tcMar>
            <w:vAlign w:val="center"/>
          </w:tcPr>
          <w:p w14:paraId="6CC75298"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0.001</w:t>
            </w:r>
          </w:p>
        </w:tc>
        <w:tc>
          <w:tcPr>
            <w:tcW w:w="375" w:type="pct"/>
            <w:tcBorders>
              <w:tl2br w:val="nil"/>
              <w:tr2bl w:val="nil"/>
            </w:tcBorders>
            <w:tcMar>
              <w:top w:w="9" w:type="dxa"/>
              <w:left w:w="9" w:type="dxa"/>
              <w:bottom w:w="0" w:type="dxa"/>
              <w:right w:w="9" w:type="dxa"/>
            </w:tcMar>
            <w:vAlign w:val="center"/>
          </w:tcPr>
          <w:p w14:paraId="35B88F79"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0</w:t>
            </w:r>
          </w:p>
        </w:tc>
        <w:tc>
          <w:tcPr>
            <w:tcW w:w="375" w:type="pct"/>
            <w:tcBorders>
              <w:tl2br w:val="nil"/>
              <w:tr2bl w:val="nil"/>
            </w:tcBorders>
            <w:tcMar>
              <w:top w:w="9" w:type="dxa"/>
              <w:left w:w="9" w:type="dxa"/>
              <w:bottom w:w="0" w:type="dxa"/>
              <w:right w:w="9" w:type="dxa"/>
            </w:tcMar>
            <w:vAlign w:val="center"/>
          </w:tcPr>
          <w:p w14:paraId="0464F159"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0.611</w:t>
            </w:r>
          </w:p>
        </w:tc>
        <w:tc>
          <w:tcPr>
            <w:tcW w:w="434" w:type="pct"/>
            <w:tcBorders>
              <w:tl2br w:val="nil"/>
              <w:tr2bl w:val="nil"/>
            </w:tcBorders>
            <w:vAlign w:val="center"/>
          </w:tcPr>
          <w:p w14:paraId="2F8B9563" w14:textId="77777777" w:rsidR="00000000" w:rsidRDefault="00000000">
            <w:pPr>
              <w:spacing w:beforeAutospacing="1" w:afterAutospacing="1" w:line="240" w:lineRule="auto"/>
              <w:ind w:firstLineChars="0" w:firstLine="0"/>
              <w:jc w:val="center"/>
              <w:rPr>
                <w:rFonts w:cs="宋体" w:hint="eastAsia"/>
                <w:kern w:val="0"/>
                <w:sz w:val="21"/>
              </w:rPr>
            </w:pPr>
            <w:r>
              <w:rPr>
                <w:rFonts w:cs="宋体" w:hint="eastAsia"/>
                <w:kern w:val="0"/>
                <w:sz w:val="21"/>
              </w:rPr>
              <w:t>0</w:t>
            </w:r>
          </w:p>
        </w:tc>
      </w:tr>
    </w:tbl>
    <w:p w14:paraId="18FBEC7B" w14:textId="77777777" w:rsidR="00000000" w:rsidRDefault="00000000">
      <w:pPr>
        <w:pStyle w:val="2"/>
        <w:spacing w:beforeLines="50" w:before="120" w:line="360" w:lineRule="auto"/>
        <w:rPr>
          <w:rFonts w:hint="eastAsia"/>
        </w:rPr>
      </w:pPr>
      <w:bookmarkStart w:id="33" w:name="_Toc25154"/>
      <w:bookmarkEnd w:id="32"/>
      <w:r>
        <w:rPr>
          <w:rFonts w:hint="eastAsia"/>
        </w:rPr>
        <w:lastRenderedPageBreak/>
        <w:t>自然及社会环境概况</w:t>
      </w:r>
      <w:bookmarkEnd w:id="33"/>
    </w:p>
    <w:p w14:paraId="13ABF1CB" w14:textId="77777777" w:rsidR="00000000" w:rsidRDefault="00000000">
      <w:pPr>
        <w:pStyle w:val="3"/>
        <w:spacing w:line="360" w:lineRule="auto"/>
        <w:rPr>
          <w:rFonts w:hint="eastAsia"/>
        </w:rPr>
      </w:pPr>
      <w:bookmarkStart w:id="34" w:name="_Toc4647"/>
      <w:r>
        <w:rPr>
          <w:rFonts w:hint="eastAsia"/>
        </w:rPr>
        <w:t>地理位置</w:t>
      </w:r>
      <w:bookmarkEnd w:id="34"/>
    </w:p>
    <w:p w14:paraId="4667BAAF" w14:textId="77777777" w:rsidR="00000000" w:rsidRDefault="00000000">
      <w:pPr>
        <w:spacing w:line="360" w:lineRule="auto"/>
        <w:ind w:firstLine="560"/>
        <w:rPr>
          <w:rFonts w:hint="eastAsia"/>
        </w:rPr>
      </w:pPr>
      <w:r>
        <w:rPr>
          <w:rFonts w:hint="eastAsia"/>
        </w:rPr>
        <w:t>武隆区位于重庆市东南边缘，在武陵山与大娄山结合部，属于中国南方喀斯特高原丘陵地区。地处东经</w:t>
      </w:r>
      <w:r>
        <w:rPr>
          <w:rFonts w:hint="eastAsia"/>
        </w:rPr>
        <w:t>107</w:t>
      </w:r>
      <w:r>
        <w:rPr>
          <w:rFonts w:hint="eastAsia"/>
        </w:rPr>
        <w:t>°</w:t>
      </w:r>
      <w:r>
        <w:rPr>
          <w:rFonts w:hint="eastAsia"/>
        </w:rPr>
        <w:t>13'-108</w:t>
      </w:r>
      <w:r>
        <w:rPr>
          <w:rFonts w:hint="eastAsia"/>
        </w:rPr>
        <w:t>°</w:t>
      </w:r>
      <w:r>
        <w:rPr>
          <w:rFonts w:hint="eastAsia"/>
        </w:rPr>
        <w:t>05'</w:t>
      </w:r>
      <w:r>
        <w:rPr>
          <w:rFonts w:hint="eastAsia"/>
        </w:rPr>
        <w:t>、北纬</w:t>
      </w:r>
      <w:r>
        <w:rPr>
          <w:rFonts w:hint="eastAsia"/>
        </w:rPr>
        <w:t>29</w:t>
      </w:r>
      <w:r>
        <w:rPr>
          <w:rFonts w:hint="eastAsia"/>
        </w:rPr>
        <w:t>°</w:t>
      </w:r>
      <w:r>
        <w:rPr>
          <w:rFonts w:hint="eastAsia"/>
        </w:rPr>
        <w:t>02'-29</w:t>
      </w:r>
      <w:r>
        <w:rPr>
          <w:rFonts w:hint="eastAsia"/>
        </w:rPr>
        <w:t>°</w:t>
      </w:r>
      <w:r>
        <w:rPr>
          <w:rFonts w:hint="eastAsia"/>
        </w:rPr>
        <w:t>40'</w:t>
      </w:r>
      <w:r>
        <w:rPr>
          <w:rFonts w:hint="eastAsia"/>
        </w:rPr>
        <w:t>之间。东西长</w:t>
      </w:r>
      <w:r>
        <w:rPr>
          <w:rFonts w:hint="eastAsia"/>
        </w:rPr>
        <w:t>82.7</w:t>
      </w:r>
      <w:r>
        <w:rPr>
          <w:rFonts w:hint="eastAsia"/>
        </w:rPr>
        <w:t>公里，南北宽</w:t>
      </w:r>
      <w:r>
        <w:rPr>
          <w:rFonts w:hint="eastAsia"/>
        </w:rPr>
        <w:t>75</w:t>
      </w:r>
      <w:r>
        <w:rPr>
          <w:rFonts w:hint="eastAsia"/>
        </w:rPr>
        <w:t>公里，幅员面积</w:t>
      </w:r>
      <w:r>
        <w:rPr>
          <w:rFonts w:hint="eastAsia"/>
        </w:rPr>
        <w:t>2901.3</w:t>
      </w:r>
      <w:r>
        <w:rPr>
          <w:rFonts w:hint="eastAsia"/>
        </w:rPr>
        <w:t>平方公里。武隆区东连彭水，西接南川、涪陵，北抵丰都，南邻贵州道真，距重庆市区</w:t>
      </w:r>
      <w:r>
        <w:rPr>
          <w:rFonts w:hint="eastAsia"/>
        </w:rPr>
        <w:t>139</w:t>
      </w:r>
      <w:r>
        <w:rPr>
          <w:rFonts w:hint="eastAsia"/>
        </w:rPr>
        <w:t>公里，处于重庆“一圈两翼”的交汇点。</w:t>
      </w:r>
    </w:p>
    <w:p w14:paraId="14719F6C" w14:textId="1046EB48" w:rsidR="00000000" w:rsidRDefault="00000000">
      <w:pPr>
        <w:pStyle w:val="a0"/>
        <w:wordWrap w:val="0"/>
        <w:topLinePunct w:val="0"/>
        <w:autoSpaceDE w:val="0"/>
        <w:autoSpaceDN w:val="0"/>
        <w:spacing w:line="240" w:lineRule="auto"/>
        <w:ind w:firstLineChars="0" w:firstLine="0"/>
        <w:jc w:val="center"/>
        <w:rPr>
          <w:rFonts w:hint="eastAsia"/>
          <w:color w:val="000000"/>
        </w:rPr>
      </w:pPr>
    </w:p>
    <w:p w14:paraId="65FDAF86" w14:textId="77777777" w:rsidR="00000000" w:rsidRDefault="00000000">
      <w:pPr>
        <w:pStyle w:val="a5"/>
        <w:spacing w:before="120"/>
      </w:pPr>
      <w:r>
        <w:t>图</w:t>
      </w:r>
      <w:fldSimple w:instr=" STYLEREF 2 \s ">
        <w:r>
          <w:t>2.2</w:t>
        </w:r>
      </w:fldSimple>
      <w:r>
        <w:rPr>
          <w:rFonts w:hint="eastAsia"/>
        </w:rPr>
        <w:t>-</w:t>
      </w:r>
      <w:r>
        <w:fldChar w:fldCharType="begin"/>
      </w:r>
      <w:r>
        <w:instrText xml:space="preserve"> SEQ </w:instrText>
      </w:r>
      <w:r>
        <w:instrText>图</w:instrText>
      </w:r>
      <w:r>
        <w:instrText xml:space="preserve"> \* ARABIC \s 2 </w:instrText>
      </w:r>
      <w:r>
        <w:fldChar w:fldCharType="separate"/>
      </w:r>
      <w:r>
        <w:t>1</w:t>
      </w:r>
      <w:r>
        <w:fldChar w:fldCharType="end"/>
      </w:r>
      <w:r>
        <w:t>项目区域位置示意图</w:t>
      </w:r>
    </w:p>
    <w:p w14:paraId="504397D9" w14:textId="77777777" w:rsidR="00000000" w:rsidRDefault="00000000">
      <w:pPr>
        <w:pStyle w:val="3"/>
        <w:spacing w:beforeLines="50" w:before="120" w:line="360" w:lineRule="auto"/>
        <w:rPr>
          <w:rFonts w:hint="eastAsia"/>
        </w:rPr>
      </w:pPr>
      <w:bookmarkStart w:id="35" w:name="_Toc11321"/>
      <w:r>
        <w:rPr>
          <w:rFonts w:hint="eastAsia"/>
        </w:rPr>
        <w:t>气象</w:t>
      </w:r>
      <w:bookmarkEnd w:id="35"/>
    </w:p>
    <w:p w14:paraId="4C253673" w14:textId="77777777" w:rsidR="00000000" w:rsidRDefault="00000000">
      <w:pPr>
        <w:spacing w:line="360" w:lineRule="auto"/>
        <w:ind w:firstLine="560"/>
      </w:pPr>
      <w:r>
        <w:rPr>
          <w:rFonts w:hint="eastAsia"/>
        </w:rPr>
        <w:t>武隆区属亚热带湿润季风气候，气候温湿，四季分明。年平均气温</w:t>
      </w:r>
      <w:r>
        <w:rPr>
          <w:rFonts w:hint="eastAsia"/>
        </w:rPr>
        <w:t>15</w:t>
      </w:r>
      <w:r>
        <w:rPr>
          <w:rFonts w:hint="eastAsia"/>
        </w:rPr>
        <w:t>℃</w:t>
      </w:r>
      <w:r>
        <w:rPr>
          <w:rFonts w:hint="eastAsia"/>
        </w:rPr>
        <w:t>~18</w:t>
      </w:r>
      <w:r>
        <w:rPr>
          <w:rFonts w:hint="eastAsia"/>
        </w:rPr>
        <w:t>℃，年极端最低气温零下</w:t>
      </w:r>
      <w:r>
        <w:rPr>
          <w:rFonts w:hint="eastAsia"/>
        </w:rPr>
        <w:t>3.5</w:t>
      </w:r>
      <w:r>
        <w:rPr>
          <w:rFonts w:hint="eastAsia"/>
        </w:rPr>
        <w:t>℃，最高</w:t>
      </w:r>
      <w:r>
        <w:rPr>
          <w:rFonts w:hint="eastAsia"/>
        </w:rPr>
        <w:t>41.7</w:t>
      </w:r>
      <w:r>
        <w:rPr>
          <w:rFonts w:hint="eastAsia"/>
        </w:rPr>
        <w:t>℃，无霜期</w:t>
      </w:r>
      <w:r>
        <w:rPr>
          <w:rFonts w:hint="eastAsia"/>
        </w:rPr>
        <w:t>240</w:t>
      </w:r>
      <w:r>
        <w:rPr>
          <w:rFonts w:hint="eastAsia"/>
        </w:rPr>
        <w:t>天至</w:t>
      </w:r>
      <w:r>
        <w:rPr>
          <w:rFonts w:hint="eastAsia"/>
        </w:rPr>
        <w:t>285</w:t>
      </w:r>
      <w:r>
        <w:rPr>
          <w:rFonts w:hint="eastAsia"/>
        </w:rPr>
        <w:t>天。年降水量</w:t>
      </w:r>
      <w:r>
        <w:rPr>
          <w:rFonts w:hint="eastAsia"/>
        </w:rPr>
        <w:t>1000</w:t>
      </w:r>
      <w:r>
        <w:rPr>
          <w:rFonts w:hint="eastAsia"/>
        </w:rPr>
        <w:t>～</w:t>
      </w:r>
      <w:r>
        <w:rPr>
          <w:rFonts w:hint="eastAsia"/>
        </w:rPr>
        <w:t>1200</w:t>
      </w:r>
      <w:r>
        <w:rPr>
          <w:rFonts w:hint="eastAsia"/>
        </w:rPr>
        <w:t>毫米，四至六月降水量占</w:t>
      </w:r>
      <w:r>
        <w:rPr>
          <w:rFonts w:hint="eastAsia"/>
        </w:rPr>
        <w:t>39%</w:t>
      </w:r>
      <w:r>
        <w:rPr>
          <w:rFonts w:hint="eastAsia"/>
        </w:rPr>
        <w:t>，主要灾害有冰雹、山洪、大风。海拔</w:t>
      </w:r>
      <w:r>
        <w:rPr>
          <w:rFonts w:hint="eastAsia"/>
        </w:rPr>
        <w:t>800</w:t>
      </w:r>
      <w:r>
        <w:rPr>
          <w:rFonts w:hint="eastAsia"/>
        </w:rPr>
        <w:t>米以上的山区，每年约有五个月的多雨季节，雨雾蒙蒙，日照少，气温低，霜期长，秋风冷露对农作物生长影响较大；在</w:t>
      </w:r>
      <w:r>
        <w:rPr>
          <w:rFonts w:hint="eastAsia"/>
        </w:rPr>
        <w:t>600</w:t>
      </w:r>
      <w:r>
        <w:rPr>
          <w:rFonts w:hint="eastAsia"/>
        </w:rPr>
        <w:t>米以下的地区，易遭旱灾。山上山下温差</w:t>
      </w:r>
      <w:r>
        <w:rPr>
          <w:rFonts w:hint="eastAsia"/>
        </w:rPr>
        <w:t>10</w:t>
      </w:r>
      <w:r>
        <w:rPr>
          <w:rFonts w:hint="eastAsia"/>
        </w:rPr>
        <w:t>度左右，立体气候较显著。</w:t>
      </w:r>
    </w:p>
    <w:p w14:paraId="4AA6B2B8" w14:textId="77777777" w:rsidR="00000000" w:rsidRDefault="00000000">
      <w:pPr>
        <w:pStyle w:val="a5"/>
        <w:spacing w:before="120"/>
        <w:rPr>
          <w:b w:val="0"/>
          <w:szCs w:val="21"/>
        </w:rPr>
      </w:pPr>
      <w:r>
        <w:t>表</w:t>
      </w:r>
      <w:fldSimple w:instr=" STYLEREF 2 \s ">
        <w:r>
          <w:t>2.2</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rPr>
          <w:rFonts w:hint="eastAsia"/>
        </w:rPr>
        <w:t>主要气象要素统计表</w:t>
      </w:r>
    </w:p>
    <w:tbl>
      <w:tblPr>
        <w:tblStyle w:val="afc"/>
        <w:tblW w:w="0" w:type="auto"/>
        <w:tblInd w:w="0"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4808"/>
        <w:gridCol w:w="4799"/>
      </w:tblGrid>
      <w:tr w:rsidR="00000000" w14:paraId="53686B54" w14:textId="77777777">
        <w:tc>
          <w:tcPr>
            <w:tcW w:w="4927" w:type="dxa"/>
            <w:tcBorders>
              <w:tl2br w:val="nil"/>
              <w:tr2bl w:val="nil"/>
            </w:tcBorders>
          </w:tcPr>
          <w:p w14:paraId="7823079E" w14:textId="77777777" w:rsidR="00000000" w:rsidRDefault="00000000">
            <w:pPr>
              <w:pStyle w:val="af8"/>
              <w:spacing w:beforeLines="25" w:before="60" w:beforeAutospacing="0" w:afterLines="25" w:after="60" w:afterAutospacing="0"/>
            </w:pPr>
            <w:r>
              <w:rPr>
                <w:rFonts w:hint="eastAsia"/>
              </w:rPr>
              <w:t>累年平均气温</w:t>
            </w:r>
            <w:r>
              <w:t>15</w:t>
            </w:r>
            <w:r>
              <w:rPr>
                <w:rFonts w:hint="eastAsia"/>
              </w:rPr>
              <w:t>~</w:t>
            </w:r>
            <w:r>
              <w:t>17℃</w:t>
            </w:r>
          </w:p>
        </w:tc>
        <w:tc>
          <w:tcPr>
            <w:tcW w:w="4927" w:type="dxa"/>
            <w:tcBorders>
              <w:tl2br w:val="nil"/>
              <w:tr2bl w:val="nil"/>
            </w:tcBorders>
          </w:tcPr>
          <w:p w14:paraId="72E8433D" w14:textId="77777777" w:rsidR="00000000" w:rsidRDefault="00000000">
            <w:pPr>
              <w:pStyle w:val="af8"/>
              <w:spacing w:beforeLines="25" w:before="60" w:beforeAutospacing="0" w:afterLines="25" w:after="60" w:afterAutospacing="0"/>
            </w:pPr>
            <w:r>
              <w:rPr>
                <w:rFonts w:hint="eastAsia"/>
              </w:rPr>
              <w:t>年极端最高温度</w:t>
            </w:r>
            <w:r>
              <w:t>43.0℃</w:t>
            </w:r>
          </w:p>
        </w:tc>
      </w:tr>
      <w:tr w:rsidR="00000000" w14:paraId="4DBAAAEA" w14:textId="77777777">
        <w:tc>
          <w:tcPr>
            <w:tcW w:w="4927" w:type="dxa"/>
            <w:tcBorders>
              <w:tl2br w:val="nil"/>
              <w:tr2bl w:val="nil"/>
            </w:tcBorders>
          </w:tcPr>
          <w:p w14:paraId="67EA4C35" w14:textId="77777777" w:rsidR="00000000" w:rsidRDefault="00000000">
            <w:pPr>
              <w:pStyle w:val="af8"/>
              <w:spacing w:beforeLines="25" w:before="60" w:beforeAutospacing="0" w:afterLines="25" w:after="60" w:afterAutospacing="0"/>
            </w:pPr>
            <w:r>
              <w:rPr>
                <w:rFonts w:hint="eastAsia"/>
              </w:rPr>
              <w:t>年极端最低温度</w:t>
            </w:r>
            <w:r>
              <w:t>-2.7℃</w:t>
            </w:r>
          </w:p>
        </w:tc>
        <w:tc>
          <w:tcPr>
            <w:tcW w:w="4927" w:type="dxa"/>
            <w:tcBorders>
              <w:tl2br w:val="nil"/>
              <w:tr2bl w:val="nil"/>
            </w:tcBorders>
          </w:tcPr>
          <w:p w14:paraId="227A6D2A" w14:textId="77777777" w:rsidR="00000000" w:rsidRDefault="00000000">
            <w:pPr>
              <w:pStyle w:val="af8"/>
              <w:spacing w:beforeLines="25" w:before="60" w:beforeAutospacing="0" w:afterLines="25" w:after="60" w:afterAutospacing="0"/>
            </w:pPr>
            <w:r>
              <w:rPr>
                <w:rFonts w:hint="eastAsia"/>
              </w:rPr>
              <w:t>累年平均风速</w:t>
            </w:r>
            <w:r>
              <w:t>1.4m/s</w:t>
            </w:r>
            <w:r>
              <w:t>～</w:t>
            </w:r>
            <w:r>
              <w:t>1.7m/s</w:t>
            </w:r>
          </w:p>
        </w:tc>
      </w:tr>
      <w:tr w:rsidR="00000000" w14:paraId="4DA1462E" w14:textId="77777777">
        <w:tc>
          <w:tcPr>
            <w:tcW w:w="4927" w:type="dxa"/>
            <w:tcBorders>
              <w:tl2br w:val="nil"/>
              <w:tr2bl w:val="nil"/>
            </w:tcBorders>
          </w:tcPr>
          <w:p w14:paraId="0D3BB7DD" w14:textId="77777777" w:rsidR="00000000" w:rsidRDefault="00000000">
            <w:pPr>
              <w:pStyle w:val="af8"/>
              <w:spacing w:beforeLines="25" w:before="60" w:beforeAutospacing="0" w:afterLines="25" w:after="60" w:afterAutospacing="0"/>
            </w:pPr>
            <w:r>
              <w:rPr>
                <w:rFonts w:hint="eastAsia"/>
              </w:rPr>
              <w:t>年最大风速</w:t>
            </w:r>
            <w:r>
              <w:t>24m/s</w:t>
            </w:r>
          </w:p>
        </w:tc>
        <w:tc>
          <w:tcPr>
            <w:tcW w:w="4927" w:type="dxa"/>
            <w:tcBorders>
              <w:tl2br w:val="nil"/>
              <w:tr2bl w:val="nil"/>
            </w:tcBorders>
          </w:tcPr>
          <w:p w14:paraId="47095F7E" w14:textId="77777777" w:rsidR="00000000" w:rsidRDefault="00000000">
            <w:pPr>
              <w:pStyle w:val="af8"/>
              <w:spacing w:beforeLines="25" w:before="60" w:beforeAutospacing="0" w:afterLines="25" w:after="60" w:afterAutospacing="0"/>
              <w:rPr>
                <w:rFonts w:hint="eastAsia"/>
              </w:rPr>
            </w:pPr>
            <w:r>
              <w:rPr>
                <w:rFonts w:hint="eastAsia"/>
              </w:rPr>
              <w:t>年主导风向</w:t>
            </w:r>
            <w:r>
              <w:t>WSW</w:t>
            </w:r>
            <w:r>
              <w:rPr>
                <w:rFonts w:hint="eastAsia"/>
              </w:rPr>
              <w:t>（东</w:t>
            </w:r>
            <w:r>
              <w:t>南</w:t>
            </w:r>
            <w:r>
              <w:rPr>
                <w:rFonts w:hint="eastAsia"/>
              </w:rPr>
              <w:t>）</w:t>
            </w:r>
          </w:p>
        </w:tc>
      </w:tr>
      <w:tr w:rsidR="00000000" w14:paraId="17C0C126" w14:textId="77777777">
        <w:tc>
          <w:tcPr>
            <w:tcW w:w="4927" w:type="dxa"/>
            <w:tcBorders>
              <w:tl2br w:val="nil"/>
              <w:tr2bl w:val="nil"/>
            </w:tcBorders>
          </w:tcPr>
          <w:p w14:paraId="3F0E31A5" w14:textId="77777777" w:rsidR="00000000" w:rsidRDefault="00000000">
            <w:pPr>
              <w:pStyle w:val="af8"/>
              <w:spacing w:beforeLines="25" w:before="60" w:beforeAutospacing="0" w:afterLines="25" w:after="60" w:afterAutospacing="0"/>
              <w:rPr>
                <w:rFonts w:hint="eastAsia"/>
              </w:rPr>
            </w:pPr>
            <w:r>
              <w:rPr>
                <w:rFonts w:hint="eastAsia"/>
              </w:rPr>
              <w:t>年夏季主导风向</w:t>
            </w:r>
            <w:r>
              <w:t>WS</w:t>
            </w:r>
            <w:r>
              <w:rPr>
                <w:rFonts w:hint="eastAsia"/>
              </w:rPr>
              <w:t>（东</w:t>
            </w:r>
            <w:r>
              <w:t>南</w:t>
            </w:r>
            <w:r>
              <w:rPr>
                <w:rFonts w:hint="eastAsia"/>
              </w:rPr>
              <w:t>）</w:t>
            </w:r>
          </w:p>
        </w:tc>
        <w:tc>
          <w:tcPr>
            <w:tcW w:w="4927" w:type="dxa"/>
            <w:tcBorders>
              <w:tl2br w:val="nil"/>
              <w:tr2bl w:val="nil"/>
            </w:tcBorders>
          </w:tcPr>
          <w:p w14:paraId="1E93661A" w14:textId="77777777" w:rsidR="00000000" w:rsidRDefault="00000000">
            <w:pPr>
              <w:pStyle w:val="af8"/>
              <w:spacing w:beforeLines="25" w:before="60" w:beforeAutospacing="0" w:afterLines="25" w:after="60" w:afterAutospacing="0"/>
            </w:pPr>
            <w:r>
              <w:rPr>
                <w:rFonts w:hint="eastAsia"/>
              </w:rPr>
              <w:t>年平均湿度</w:t>
            </w:r>
            <w:r>
              <w:t>66</w:t>
            </w:r>
            <w:r>
              <w:rPr>
                <w:rFonts w:hint="eastAsia"/>
              </w:rPr>
              <w:t>%</w:t>
            </w:r>
            <w:r>
              <w:t>左右</w:t>
            </w:r>
          </w:p>
        </w:tc>
      </w:tr>
      <w:tr w:rsidR="00000000" w14:paraId="7632852D" w14:textId="77777777">
        <w:tc>
          <w:tcPr>
            <w:tcW w:w="4927" w:type="dxa"/>
            <w:tcBorders>
              <w:tl2br w:val="nil"/>
              <w:tr2bl w:val="nil"/>
            </w:tcBorders>
          </w:tcPr>
          <w:p w14:paraId="58BE9024" w14:textId="77777777" w:rsidR="00000000" w:rsidRDefault="00000000">
            <w:pPr>
              <w:pStyle w:val="af8"/>
              <w:spacing w:beforeLines="25" w:before="60" w:beforeAutospacing="0" w:afterLines="25" w:after="60" w:afterAutospacing="0"/>
            </w:pPr>
            <w:r>
              <w:rPr>
                <w:rFonts w:hint="eastAsia"/>
              </w:rPr>
              <w:t>累年平均气压</w:t>
            </w:r>
            <w:r>
              <w:t>734.6mmHg</w:t>
            </w:r>
          </w:p>
        </w:tc>
        <w:tc>
          <w:tcPr>
            <w:tcW w:w="4927" w:type="dxa"/>
            <w:tcBorders>
              <w:tl2br w:val="nil"/>
              <w:tr2bl w:val="nil"/>
            </w:tcBorders>
          </w:tcPr>
          <w:p w14:paraId="21AC9DE8" w14:textId="77777777" w:rsidR="00000000" w:rsidRDefault="00000000">
            <w:pPr>
              <w:pStyle w:val="af8"/>
              <w:spacing w:beforeLines="25" w:before="60" w:beforeAutospacing="0" w:afterLines="25" w:after="60" w:afterAutospacing="0"/>
            </w:pPr>
            <w:r>
              <w:rPr>
                <w:rFonts w:hint="eastAsia"/>
              </w:rPr>
              <w:t>累年平均降雨量</w:t>
            </w:r>
            <w:r>
              <w:rPr>
                <w:rFonts w:hint="eastAsia"/>
              </w:rPr>
              <w:t>1100</w:t>
            </w:r>
            <w:r>
              <w:rPr>
                <w:rFonts w:hint="eastAsia"/>
              </w:rPr>
              <w:t>至</w:t>
            </w:r>
            <w:r>
              <w:rPr>
                <w:rFonts w:hint="eastAsia"/>
              </w:rPr>
              <w:t>1200mm</w:t>
            </w:r>
          </w:p>
        </w:tc>
      </w:tr>
      <w:tr w:rsidR="00000000" w14:paraId="1440AB3A" w14:textId="77777777">
        <w:tc>
          <w:tcPr>
            <w:tcW w:w="4927" w:type="dxa"/>
            <w:tcBorders>
              <w:tl2br w:val="nil"/>
              <w:tr2bl w:val="nil"/>
            </w:tcBorders>
          </w:tcPr>
          <w:p w14:paraId="0B2BFC86" w14:textId="77777777" w:rsidR="00000000" w:rsidRDefault="00000000">
            <w:pPr>
              <w:pStyle w:val="af8"/>
              <w:spacing w:beforeLines="25" w:before="60" w:beforeAutospacing="0" w:afterLines="25" w:after="60" w:afterAutospacing="0"/>
            </w:pPr>
            <w:r>
              <w:rPr>
                <w:rFonts w:hint="eastAsia"/>
              </w:rPr>
              <w:t>年最高降雨量</w:t>
            </w:r>
            <w:r>
              <w:t>1522.0mm</w:t>
            </w:r>
          </w:p>
        </w:tc>
        <w:tc>
          <w:tcPr>
            <w:tcW w:w="4927" w:type="dxa"/>
            <w:tcBorders>
              <w:tl2br w:val="nil"/>
              <w:tr2bl w:val="nil"/>
            </w:tcBorders>
          </w:tcPr>
          <w:p w14:paraId="318346D2" w14:textId="77777777" w:rsidR="00000000" w:rsidRDefault="00000000">
            <w:pPr>
              <w:pStyle w:val="af8"/>
              <w:spacing w:beforeLines="25" w:before="60" w:beforeAutospacing="0" w:afterLines="25" w:after="60" w:afterAutospacing="0"/>
            </w:pPr>
            <w:r>
              <w:rPr>
                <w:rFonts w:hint="eastAsia"/>
              </w:rPr>
              <w:t>累年平均雷电日数</w:t>
            </w:r>
            <w:r>
              <w:t>53d</w:t>
            </w:r>
          </w:p>
        </w:tc>
      </w:tr>
      <w:tr w:rsidR="00000000" w14:paraId="20925BAD" w14:textId="77777777">
        <w:tc>
          <w:tcPr>
            <w:tcW w:w="4927" w:type="dxa"/>
            <w:tcBorders>
              <w:tl2br w:val="nil"/>
              <w:tr2bl w:val="nil"/>
            </w:tcBorders>
          </w:tcPr>
          <w:p w14:paraId="0FF587BF" w14:textId="77777777" w:rsidR="00000000" w:rsidRDefault="00000000">
            <w:pPr>
              <w:pStyle w:val="af8"/>
              <w:spacing w:beforeLines="25" w:before="60" w:beforeAutospacing="0" w:afterLines="25" w:after="60" w:afterAutospacing="0"/>
            </w:pPr>
            <w:r>
              <w:rPr>
                <w:rFonts w:hint="eastAsia"/>
              </w:rPr>
              <w:t>累年平均晴天日数</w:t>
            </w:r>
            <w:r>
              <w:t>50d</w:t>
            </w:r>
            <w:r>
              <w:t>～</w:t>
            </w:r>
            <w:r>
              <w:t>150d</w:t>
            </w:r>
          </w:p>
        </w:tc>
        <w:tc>
          <w:tcPr>
            <w:tcW w:w="4927" w:type="dxa"/>
            <w:tcBorders>
              <w:tl2br w:val="nil"/>
              <w:tr2bl w:val="nil"/>
            </w:tcBorders>
          </w:tcPr>
          <w:p w14:paraId="59655C4A" w14:textId="77777777" w:rsidR="00000000" w:rsidRDefault="00000000">
            <w:pPr>
              <w:pStyle w:val="af8"/>
              <w:spacing w:beforeLines="25" w:before="60" w:beforeAutospacing="0" w:afterLines="25" w:after="60" w:afterAutospacing="0"/>
            </w:pPr>
            <w:r>
              <w:rPr>
                <w:rFonts w:hint="eastAsia"/>
              </w:rPr>
              <w:t>累年平均雾天日数</w:t>
            </w:r>
            <w:r>
              <w:t>10d</w:t>
            </w:r>
            <w:r>
              <w:t>～</w:t>
            </w:r>
            <w:r>
              <w:t>140d</w:t>
            </w:r>
          </w:p>
        </w:tc>
      </w:tr>
    </w:tbl>
    <w:p w14:paraId="29D3B8B1" w14:textId="77777777" w:rsidR="00000000" w:rsidRDefault="00000000">
      <w:pPr>
        <w:pStyle w:val="3"/>
        <w:spacing w:beforeLines="50" w:before="120" w:line="360" w:lineRule="auto"/>
        <w:rPr>
          <w:rFonts w:hint="eastAsia"/>
        </w:rPr>
      </w:pPr>
      <w:bookmarkStart w:id="36" w:name="_Toc20785"/>
      <w:r>
        <w:rPr>
          <w:rFonts w:hint="eastAsia"/>
        </w:rPr>
        <w:t>水文</w:t>
      </w:r>
      <w:bookmarkEnd w:id="36"/>
    </w:p>
    <w:p w14:paraId="3A6124A9" w14:textId="77777777" w:rsidR="00000000" w:rsidRDefault="00000000">
      <w:pPr>
        <w:spacing w:line="360" w:lineRule="auto"/>
        <w:ind w:firstLine="560"/>
        <w:rPr>
          <w:rFonts w:hint="eastAsia"/>
        </w:rPr>
      </w:pPr>
      <w:r>
        <w:rPr>
          <w:rFonts w:hint="eastAsia"/>
        </w:rPr>
        <w:t>武隆区地处乌江下游，境内溪流众多，各河流均属乌江水系，有大小河流</w:t>
      </w:r>
      <w:r>
        <w:rPr>
          <w:rFonts w:hint="eastAsia"/>
        </w:rPr>
        <w:t>50</w:t>
      </w:r>
      <w:r>
        <w:rPr>
          <w:rFonts w:hint="eastAsia"/>
        </w:rPr>
        <w:t>多条，多呈树枝状和羽毛状，河道比降大，落差较集中，分南北注入乌江。</w:t>
      </w:r>
      <w:r>
        <w:rPr>
          <w:rFonts w:hint="eastAsia"/>
        </w:rPr>
        <w:lastRenderedPageBreak/>
        <w:t>除乌江外，集雨面积在</w:t>
      </w:r>
      <w:r>
        <w:rPr>
          <w:rFonts w:hint="eastAsia"/>
        </w:rPr>
        <w:t>50km</w:t>
      </w:r>
      <w:r>
        <w:rPr>
          <w:rFonts w:hint="eastAsia"/>
          <w:vertAlign w:val="superscript"/>
        </w:rPr>
        <w:t>3</w:t>
      </w:r>
      <w:r>
        <w:rPr>
          <w:rFonts w:hint="eastAsia"/>
        </w:rPr>
        <w:t>以上经重要城镇的河流有芙蓉江、大溪河、木棕河、石梁河、长头河、老盘河、清水溪、郭溪沟、猫儿沟。武隆区水资源丰富，水能资源藴藏量大，但水量在时空分布上极不均衡，径流汇流时间短，利用难度大。全区多年平均年降雨量为</w:t>
      </w:r>
      <w:r>
        <w:rPr>
          <w:rFonts w:hint="eastAsia"/>
        </w:rPr>
        <w:t>1094.4mm</w:t>
      </w:r>
      <w:r>
        <w:rPr>
          <w:rFonts w:hint="eastAsia"/>
        </w:rPr>
        <w:t>，多年平均径流深</w:t>
      </w:r>
      <w:r>
        <w:rPr>
          <w:rFonts w:hint="eastAsia"/>
        </w:rPr>
        <w:t>719.1mm</w:t>
      </w:r>
      <w:r>
        <w:rPr>
          <w:rFonts w:hint="eastAsia"/>
        </w:rPr>
        <w:t>，多年平均蒸发量为</w:t>
      </w:r>
      <w:r>
        <w:rPr>
          <w:rFonts w:hint="eastAsia"/>
        </w:rPr>
        <w:t>520mm</w:t>
      </w:r>
      <w:r>
        <w:rPr>
          <w:rFonts w:hint="eastAsia"/>
        </w:rPr>
        <w:t>，多年平均降水量为</w:t>
      </w:r>
      <w:r>
        <w:rPr>
          <w:rFonts w:hint="eastAsia"/>
        </w:rPr>
        <w:t>36.167</w:t>
      </w:r>
      <w:r>
        <w:rPr>
          <w:rFonts w:hint="eastAsia"/>
        </w:rPr>
        <w:t>亿方，多年平均蒸发总量为</w:t>
      </w:r>
      <w:r>
        <w:rPr>
          <w:rFonts w:hint="eastAsia"/>
        </w:rPr>
        <w:t>148</w:t>
      </w:r>
      <w:r>
        <w:rPr>
          <w:rFonts w:hint="eastAsia"/>
        </w:rPr>
        <w:t>亿方，多年平均径流量</w:t>
      </w:r>
      <w:r>
        <w:rPr>
          <w:rFonts w:hint="eastAsia"/>
        </w:rPr>
        <w:t>20.8627</w:t>
      </w:r>
      <w:r>
        <w:rPr>
          <w:rFonts w:hint="eastAsia"/>
        </w:rPr>
        <w:t>亿方，地下水资源储量</w:t>
      </w:r>
      <w:r>
        <w:rPr>
          <w:rFonts w:hint="eastAsia"/>
        </w:rPr>
        <w:t>3.654</w:t>
      </w:r>
      <w:r>
        <w:rPr>
          <w:rFonts w:hint="eastAsia"/>
        </w:rPr>
        <w:t>亿方，过境水</w:t>
      </w:r>
      <w:r>
        <w:rPr>
          <w:rFonts w:hint="eastAsia"/>
        </w:rPr>
        <w:t>45747</w:t>
      </w:r>
      <w:r>
        <w:rPr>
          <w:rFonts w:hint="eastAsia"/>
        </w:rPr>
        <w:t>亿方，全区多年平均水资源总量为</w:t>
      </w:r>
      <w:r>
        <w:rPr>
          <w:rFonts w:hint="eastAsia"/>
        </w:rPr>
        <w:t>20.895</w:t>
      </w:r>
      <w:r>
        <w:rPr>
          <w:rFonts w:hint="eastAsia"/>
        </w:rPr>
        <w:t>亿方。</w:t>
      </w:r>
    </w:p>
    <w:p w14:paraId="3BC83060" w14:textId="77777777" w:rsidR="00000000" w:rsidRDefault="00000000">
      <w:pPr>
        <w:pStyle w:val="3"/>
        <w:spacing w:line="360" w:lineRule="auto"/>
        <w:rPr>
          <w:rFonts w:hint="eastAsia"/>
        </w:rPr>
      </w:pPr>
      <w:bookmarkStart w:id="37" w:name="_Toc30580"/>
      <w:r>
        <w:rPr>
          <w:rFonts w:hint="eastAsia"/>
        </w:rPr>
        <w:t>地形地貌</w:t>
      </w:r>
      <w:bookmarkEnd w:id="37"/>
    </w:p>
    <w:p w14:paraId="09F4A992" w14:textId="77777777" w:rsidR="00000000" w:rsidRDefault="00000000">
      <w:pPr>
        <w:spacing w:line="360" w:lineRule="auto"/>
        <w:ind w:firstLine="560"/>
      </w:pPr>
      <w:r>
        <w:rPr>
          <w:rFonts w:hint="eastAsia"/>
        </w:rPr>
        <w:t>武隆区属渝东南边缘大娄山脉褶皱带，多深丘、河谷，以山地为主。地势东北高，西南低。境内东山菁、白马山、弹子山由北向南近似平行排列，分割组成桐梓、木根、双河、铁矿、白云高地。因娄山褶皱背斜宽广而开阔，为寒武系石灰岩构成，在地质作用过程中，背斜被深刻溶蚀。乌江由东向西从中部横断全境。乌江北面的桐梓山、仙女山属武陵山系，乌江南面的白马山、弹子山属大娄山系。木棕河、芙蓉江、长途河、清水溪、石梁河、大溪河等大小支流由南北两翼汇入乌江。由于深度溶蚀形成的深切槽谷交错出现，构成武隆区崇山峻岭，岗峦陡险，沟谷纵横。仙女山主峰磨槽湾海拔最高，达</w:t>
      </w:r>
      <w:r>
        <w:rPr>
          <w:rFonts w:hint="eastAsia"/>
        </w:rPr>
        <w:t>2033</w:t>
      </w:r>
      <w:r>
        <w:rPr>
          <w:rFonts w:hint="eastAsia"/>
        </w:rPr>
        <w:t>米；大溪河口海拔最低，海拔为</w:t>
      </w:r>
      <w:r>
        <w:rPr>
          <w:rFonts w:hint="eastAsia"/>
        </w:rPr>
        <w:t>160m</w:t>
      </w:r>
      <w:r>
        <w:rPr>
          <w:rFonts w:hint="eastAsia"/>
        </w:rPr>
        <w:t>。除高山和河谷有少而小的平坝外，绝大多数为坡地梯土。土壤多属黄壤、黄棕壤，其次紫色土。</w:t>
      </w:r>
    </w:p>
    <w:p w14:paraId="0A19FF96" w14:textId="77777777" w:rsidR="00000000" w:rsidRDefault="00000000">
      <w:pPr>
        <w:spacing w:line="360" w:lineRule="auto"/>
        <w:ind w:firstLine="560"/>
        <w:rPr>
          <w:rFonts w:hint="eastAsia"/>
        </w:rPr>
      </w:pPr>
      <w:r>
        <w:rPr>
          <w:rFonts w:hint="eastAsia"/>
        </w:rPr>
        <w:t>场地抗震设防烈度为</w:t>
      </w:r>
      <w:r>
        <w:rPr>
          <w:rFonts w:hint="eastAsia"/>
        </w:rPr>
        <w:t>6</w:t>
      </w:r>
      <w:r>
        <w:rPr>
          <w:rFonts w:hint="eastAsia"/>
        </w:rPr>
        <w:t>度，设计地震分组为第一组，设计基本地震加速度为</w:t>
      </w:r>
      <w:r>
        <w:rPr>
          <w:rFonts w:hint="eastAsia"/>
        </w:rPr>
        <w:t>0.05g</w:t>
      </w:r>
      <w:r>
        <w:rPr>
          <w:rFonts w:hint="eastAsia"/>
        </w:rPr>
        <w:t>。场地土类型属中硬土，场地类别为Ⅰ类，属于可进行建设的一般场地。</w:t>
      </w:r>
    </w:p>
    <w:p w14:paraId="226EE427" w14:textId="77777777" w:rsidR="00000000" w:rsidRDefault="00000000">
      <w:pPr>
        <w:pStyle w:val="3"/>
        <w:spacing w:line="360" w:lineRule="auto"/>
        <w:rPr>
          <w:lang w:val="en-US"/>
        </w:rPr>
      </w:pPr>
      <w:bookmarkStart w:id="38" w:name="_Toc14615"/>
      <w:r>
        <w:rPr>
          <w:rFonts w:hint="eastAsia"/>
          <w:lang w:val="en-US"/>
        </w:rPr>
        <w:t>社会环境</w:t>
      </w:r>
      <w:bookmarkEnd w:id="38"/>
    </w:p>
    <w:p w14:paraId="13336AA9" w14:textId="77777777" w:rsidR="00000000" w:rsidRDefault="00000000">
      <w:pPr>
        <w:spacing w:line="360" w:lineRule="auto"/>
        <w:ind w:firstLine="560"/>
      </w:pPr>
      <w:r>
        <w:t>武隆位于重庆市东南部，乌江下游，武陵山与大娄山结合部，东连彭水，西接南川、涪陵，北抵丰都，南邻贵州道真，距重庆主城</w:t>
      </w:r>
      <w:r>
        <w:t>139</w:t>
      </w:r>
      <w:r>
        <w:t>公里左右，</w:t>
      </w:r>
      <w:r>
        <w:t>70</w:t>
      </w:r>
      <w:r>
        <w:t>分钟车程。武隆交通便利，水陆交通干线纵横交错，四通八达，是重庆一小时经济圈辐射渝东南和黔东北的重要交通、商贸枢纽。境内</w:t>
      </w:r>
      <w:r>
        <w:rPr>
          <w:rFonts w:hint="eastAsia"/>
        </w:rPr>
        <w:t>“</w:t>
      </w:r>
      <w:r>
        <w:t>四纵四横一网</w:t>
      </w:r>
      <w:r>
        <w:rPr>
          <w:rFonts w:hint="eastAsia"/>
        </w:rPr>
        <w:t>”</w:t>
      </w:r>
      <w:r>
        <w:t>（</w:t>
      </w:r>
      <w:r>
        <w:rPr>
          <w:rFonts w:hint="eastAsia"/>
        </w:rPr>
        <w:t>“</w:t>
      </w:r>
      <w:r>
        <w:t>四纵</w:t>
      </w:r>
      <w:r>
        <w:rPr>
          <w:rFonts w:hint="eastAsia"/>
        </w:rPr>
        <w:t>”</w:t>
      </w:r>
      <w:r>
        <w:t>即：渝湘高速公路、</w:t>
      </w:r>
      <w:r>
        <w:t>319</w:t>
      </w:r>
      <w:r>
        <w:t>国道、渝怀铁路、乌江航道；</w:t>
      </w:r>
      <w:r>
        <w:rPr>
          <w:rFonts w:hint="eastAsia"/>
        </w:rPr>
        <w:t>“</w:t>
      </w:r>
      <w:r>
        <w:t>四横</w:t>
      </w:r>
      <w:r>
        <w:rPr>
          <w:rFonts w:hint="eastAsia"/>
        </w:rPr>
        <w:t>”</w:t>
      </w:r>
      <w:r>
        <w:t>即：垫江至</w:t>
      </w:r>
      <w:r>
        <w:lastRenderedPageBreak/>
        <w:t>贵州道真公路、石柱至綦江公路、南川至武隆公路、武隆至贵州务川公路；</w:t>
      </w:r>
      <w:r>
        <w:rPr>
          <w:rFonts w:hint="eastAsia"/>
        </w:rPr>
        <w:t>“</w:t>
      </w:r>
      <w:r>
        <w:t>一网</w:t>
      </w:r>
      <w:r>
        <w:rPr>
          <w:rFonts w:hint="eastAsia"/>
        </w:rPr>
        <w:t>”</w:t>
      </w:r>
      <w:r>
        <w:t>即：农村公路网）的交通格局已经形成。区内各城镇间均有公路通连，全区行政村公路通达率达</w:t>
      </w:r>
      <w:r>
        <w:t>100%</w:t>
      </w:r>
      <w:r>
        <w:t>。</w:t>
      </w:r>
    </w:p>
    <w:p w14:paraId="368F9B9A" w14:textId="77777777" w:rsidR="00000000" w:rsidRDefault="00000000">
      <w:pPr>
        <w:pStyle w:val="2"/>
        <w:spacing w:line="360" w:lineRule="auto"/>
        <w:rPr>
          <w:rFonts w:hint="eastAsia"/>
        </w:rPr>
      </w:pPr>
      <w:bookmarkStart w:id="39" w:name="_Toc15131"/>
      <w:r>
        <w:rPr>
          <w:rFonts w:hint="eastAsia"/>
        </w:rPr>
        <w:t>开发方案及气藏概况</w:t>
      </w:r>
      <w:bookmarkEnd w:id="39"/>
    </w:p>
    <w:p w14:paraId="3E51445A" w14:textId="77777777" w:rsidR="00000000" w:rsidRDefault="00000000">
      <w:pPr>
        <w:pStyle w:val="3"/>
        <w:spacing w:line="360" w:lineRule="auto"/>
        <w:rPr>
          <w:rFonts w:hint="eastAsia"/>
          <w:lang w:val="en-US"/>
        </w:rPr>
      </w:pPr>
      <w:bookmarkStart w:id="40" w:name="_Toc29620"/>
      <w:r>
        <w:rPr>
          <w:rFonts w:hint="eastAsia"/>
          <w:lang w:val="en-US"/>
        </w:rPr>
        <w:t>部署区开发现状</w:t>
      </w:r>
      <w:bookmarkEnd w:id="40"/>
    </w:p>
    <w:p w14:paraId="4EB80FA1" w14:textId="77777777" w:rsidR="00000000" w:rsidRDefault="00000000">
      <w:pPr>
        <w:spacing w:line="360" w:lineRule="auto"/>
        <w:ind w:firstLine="562"/>
        <w:rPr>
          <w:rFonts w:hint="eastAsia"/>
        </w:rPr>
      </w:pPr>
      <w:r>
        <w:rPr>
          <w:rFonts w:hint="eastAsia"/>
          <w:b/>
          <w:bCs/>
        </w:rPr>
        <w:t>（企业信息保密未公开）</w:t>
      </w:r>
      <w:r>
        <w:rPr>
          <w:rFonts w:hint="eastAsia"/>
        </w:rPr>
        <w:t>。</w:t>
      </w:r>
    </w:p>
    <w:p w14:paraId="063C72A7" w14:textId="77777777" w:rsidR="00000000" w:rsidRDefault="00000000">
      <w:pPr>
        <w:pStyle w:val="3"/>
        <w:spacing w:beforeLines="50" w:before="120" w:line="360" w:lineRule="auto"/>
        <w:rPr>
          <w:lang w:val="en-US"/>
        </w:rPr>
      </w:pPr>
      <w:bookmarkStart w:id="41" w:name="_Toc5032"/>
      <w:r>
        <w:rPr>
          <w:rFonts w:hint="eastAsia"/>
          <w:lang w:val="en-US"/>
        </w:rPr>
        <w:t>气藏基本特征</w:t>
      </w:r>
      <w:bookmarkEnd w:id="41"/>
    </w:p>
    <w:p w14:paraId="58071801" w14:textId="77777777" w:rsidR="00000000" w:rsidRDefault="00000000">
      <w:pPr>
        <w:numPr>
          <w:ilvl w:val="0"/>
          <w:numId w:val="11"/>
        </w:numPr>
        <w:spacing w:line="360" w:lineRule="auto"/>
        <w:ind w:firstLine="560"/>
        <w:rPr>
          <w:rFonts w:hint="eastAsia"/>
        </w:rPr>
      </w:pPr>
      <w:r>
        <w:rPr>
          <w:rFonts w:hint="eastAsia"/>
        </w:rPr>
        <w:t>气藏构造位置</w:t>
      </w:r>
    </w:p>
    <w:p w14:paraId="2330C611" w14:textId="77777777" w:rsidR="00000000" w:rsidRDefault="00000000">
      <w:pPr>
        <w:spacing w:line="360" w:lineRule="auto"/>
        <w:ind w:firstLine="560"/>
        <w:rPr>
          <w:rFonts w:hint="eastAsia"/>
        </w:rPr>
      </w:pPr>
      <w:r>
        <w:rPr>
          <w:rFonts w:hint="eastAsia"/>
        </w:rPr>
        <w:t>白马区块五峰组－龙马溪组一段岩性为灰黑色－黑色碳质硅质页岩，属于滨外陆棚相沉积。滨外陆棚环境包括近滨外侧至大陆坡内边缘陆架或陆棚区。其上限位于正常浪基面附近，下限水深一般在</w:t>
      </w:r>
      <w:r>
        <w:rPr>
          <w:rFonts w:hint="eastAsia"/>
        </w:rPr>
        <w:t>200m</w:t>
      </w:r>
      <w:r>
        <w:rPr>
          <w:rFonts w:hint="eastAsia"/>
        </w:rPr>
        <w:t>左右；平面上向陆方向紧靠滨岸相带，沉积物多以暗色的泥级碎屑物质为特征，含粉砂质页岩，发育水平纹层，岩心呈千层饼状，黑色页岩中发育大量的笔石化石，见星散状黄铁矿和团块状黄铁矿，反映了强还原、安静的深水陆棚沉积环境。白马区块五峰组－龙马溪组一段地层可进一步划分出半深水陆棚、深水陆棚</w:t>
      </w:r>
      <w:r>
        <w:rPr>
          <w:rFonts w:hint="eastAsia"/>
        </w:rPr>
        <w:t>2</w:t>
      </w:r>
      <w:r>
        <w:rPr>
          <w:rFonts w:hint="eastAsia"/>
        </w:rPr>
        <w:t>种亚相。深水陆棚亚相环境位于大陆坡内边缘最小含氧面以下区域，其沉积水体较深，偶有特大风暴浪影响，是静水、缺氧、有利于有机质形成的还原环境，发育含粘土硅质页岩相和硅质页岩相；深水陆棚亚相页岩有机碳含量总体较高，为优质页岩发育的有利相带。半深水陆棚亚相水体相对较浅，为弱还原－还原环境，位于风暴浪基面至最小含氧面以上区域，具有较高伽马、较高</w:t>
      </w:r>
      <w:r>
        <w:rPr>
          <w:rFonts w:hint="eastAsia"/>
        </w:rPr>
        <w:t>U/TH</w:t>
      </w:r>
      <w:r>
        <w:rPr>
          <w:rFonts w:hint="eastAsia"/>
        </w:rPr>
        <w:t>特征，水平纹理、黄铁矿较发育，含少量笔石化石，粉砂质含量有所增加，发育含硅粘土页岩相和硅质粘土页岩相。</w:t>
      </w:r>
    </w:p>
    <w:p w14:paraId="212B3CA4" w14:textId="77777777" w:rsidR="00000000" w:rsidRDefault="00000000">
      <w:pPr>
        <w:numPr>
          <w:ilvl w:val="0"/>
          <w:numId w:val="11"/>
        </w:numPr>
        <w:spacing w:line="360" w:lineRule="auto"/>
        <w:ind w:firstLine="560"/>
        <w:rPr>
          <w:rFonts w:hint="eastAsia"/>
        </w:rPr>
      </w:pPr>
      <w:r>
        <w:rPr>
          <w:rFonts w:hint="eastAsia"/>
        </w:rPr>
        <w:t>含气层序</w:t>
      </w:r>
    </w:p>
    <w:p w14:paraId="12C2177A" w14:textId="77777777" w:rsidR="00000000" w:rsidRDefault="00000000">
      <w:pPr>
        <w:spacing w:line="360" w:lineRule="auto"/>
        <w:ind w:firstLine="560"/>
        <w:rPr>
          <w:rFonts w:hint="eastAsia"/>
        </w:rPr>
      </w:pPr>
      <w:r>
        <w:rPr>
          <w:rFonts w:hint="eastAsia"/>
        </w:rPr>
        <w:t>下志留统龙马溪组下部页岩气层。</w:t>
      </w:r>
    </w:p>
    <w:p w14:paraId="3B0B6A21" w14:textId="77777777" w:rsidR="00000000" w:rsidRDefault="00000000">
      <w:pPr>
        <w:pStyle w:val="a5"/>
        <w:spacing w:before="120"/>
        <w:rPr>
          <w:rFonts w:hint="eastAsia"/>
        </w:rPr>
      </w:pPr>
      <w:r>
        <w:rPr>
          <w:rFonts w:hint="eastAsia"/>
        </w:rPr>
        <w:lastRenderedPageBreak/>
        <w:t xml:space="preserve"> </w:t>
      </w:r>
      <w:r>
        <w:t>表</w:t>
      </w:r>
      <w:r>
        <w:t xml:space="preserve"> </w:t>
      </w:r>
      <w:r>
        <w:rPr>
          <w:rFonts w:hint="eastAsia"/>
        </w:rPr>
        <w:t>-</w:t>
      </w:r>
      <w:r>
        <w:fldChar w:fldCharType="begin"/>
      </w:r>
      <w:r>
        <w:instrText xml:space="preserve"> SEQ </w:instrText>
      </w:r>
      <w:r>
        <w:instrText>表</w:instrText>
      </w:r>
      <w:r>
        <w:instrText xml:space="preserve"> \* ARABIC \s 2 </w:instrText>
      </w:r>
      <w:r>
        <w:fldChar w:fldCharType="separate"/>
      </w:r>
      <w:r>
        <w:t>2</w:t>
      </w:r>
      <w:r>
        <w:fldChar w:fldCharType="end"/>
      </w:r>
      <w:r>
        <w:rPr>
          <w:rFonts w:hint="eastAsia"/>
        </w:rPr>
        <w:t>焦页</w:t>
      </w:r>
      <w:r>
        <w:rPr>
          <w:rFonts w:hint="eastAsia"/>
        </w:rPr>
        <w:t>106-7HF</w:t>
      </w:r>
      <w:r>
        <w:rPr>
          <w:rFonts w:hint="eastAsia"/>
        </w:rPr>
        <w:t>水平井设计分层表</w:t>
      </w:r>
    </w:p>
    <w:tbl>
      <w:tblPr>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1947"/>
        <w:gridCol w:w="1737"/>
        <w:gridCol w:w="1739"/>
        <w:gridCol w:w="2252"/>
        <w:gridCol w:w="1928"/>
      </w:tblGrid>
      <w:tr w:rsidR="00000000" w14:paraId="721B4C98" w14:textId="77777777">
        <w:trPr>
          <w:trHeight w:val="312"/>
          <w:jc w:val="center"/>
        </w:trPr>
        <w:tc>
          <w:tcPr>
            <w:tcW w:w="1013" w:type="pct"/>
            <w:vMerge w:val="restart"/>
            <w:tcBorders>
              <w:tl2br w:val="nil"/>
              <w:tr2bl w:val="nil"/>
            </w:tcBorders>
            <w:vAlign w:val="center"/>
          </w:tcPr>
          <w:p w14:paraId="3FF3406A" w14:textId="77777777" w:rsidR="00000000" w:rsidRDefault="00000000">
            <w:pPr>
              <w:pStyle w:val="af8"/>
              <w:spacing w:beforeLines="10" w:before="24" w:beforeAutospacing="0" w:afterLines="10" w:after="24" w:afterAutospacing="0"/>
              <w:rPr>
                <w:rFonts w:hint="eastAsia"/>
                <w:b/>
                <w:bCs/>
              </w:rPr>
            </w:pPr>
            <w:r>
              <w:rPr>
                <w:rFonts w:hint="eastAsia"/>
                <w:b/>
                <w:bCs/>
              </w:rPr>
              <w:t>层位</w:t>
            </w:r>
          </w:p>
        </w:tc>
        <w:tc>
          <w:tcPr>
            <w:tcW w:w="1809" w:type="pct"/>
            <w:gridSpan w:val="2"/>
            <w:vMerge w:val="restart"/>
            <w:tcBorders>
              <w:tl2br w:val="nil"/>
              <w:tr2bl w:val="nil"/>
            </w:tcBorders>
            <w:vAlign w:val="center"/>
          </w:tcPr>
          <w:p w14:paraId="71FB06D6" w14:textId="77777777" w:rsidR="00000000" w:rsidRDefault="00000000">
            <w:pPr>
              <w:pStyle w:val="af8"/>
              <w:spacing w:beforeLines="10" w:before="24" w:beforeAutospacing="0" w:afterLines="10" w:after="24" w:afterAutospacing="0"/>
              <w:rPr>
                <w:rFonts w:hint="eastAsia"/>
                <w:b/>
                <w:bCs/>
              </w:rPr>
            </w:pPr>
            <w:r>
              <w:rPr>
                <w:rFonts w:hint="eastAsia"/>
                <w:b/>
                <w:bCs/>
              </w:rPr>
              <w:t>焦页</w:t>
            </w:r>
            <w:r>
              <w:rPr>
                <w:rFonts w:hint="eastAsia"/>
                <w:b/>
                <w:bCs/>
              </w:rPr>
              <w:t>6</w:t>
            </w:r>
            <w:r>
              <w:rPr>
                <w:rFonts w:hint="eastAsia"/>
                <w:b/>
                <w:bCs/>
              </w:rPr>
              <w:t>井（实钻）</w:t>
            </w:r>
          </w:p>
        </w:tc>
        <w:tc>
          <w:tcPr>
            <w:tcW w:w="2176" w:type="pct"/>
            <w:gridSpan w:val="2"/>
            <w:vMerge w:val="restart"/>
            <w:tcBorders>
              <w:tl2br w:val="nil"/>
              <w:tr2bl w:val="nil"/>
            </w:tcBorders>
            <w:vAlign w:val="center"/>
          </w:tcPr>
          <w:p w14:paraId="464221E6" w14:textId="77777777" w:rsidR="00000000" w:rsidRDefault="00000000">
            <w:pPr>
              <w:pStyle w:val="af8"/>
              <w:spacing w:beforeLines="10" w:before="24" w:beforeAutospacing="0" w:afterLines="10" w:after="24" w:afterAutospacing="0"/>
              <w:rPr>
                <w:rFonts w:hint="eastAsia"/>
                <w:b/>
                <w:bCs/>
              </w:rPr>
            </w:pPr>
            <w:r>
              <w:rPr>
                <w:rFonts w:hint="eastAsia"/>
                <w:b/>
                <w:bCs/>
              </w:rPr>
              <w:t>焦页</w:t>
            </w:r>
            <w:r>
              <w:rPr>
                <w:rFonts w:hint="eastAsia"/>
                <w:b/>
                <w:bCs/>
              </w:rPr>
              <w:t>106-7HF</w:t>
            </w:r>
            <w:r>
              <w:rPr>
                <w:rFonts w:hint="eastAsia"/>
                <w:b/>
                <w:bCs/>
              </w:rPr>
              <w:t>井（设计）</w:t>
            </w:r>
          </w:p>
        </w:tc>
      </w:tr>
      <w:tr w:rsidR="00000000" w14:paraId="79C29514" w14:textId="77777777">
        <w:trPr>
          <w:trHeight w:val="312"/>
          <w:jc w:val="center"/>
        </w:trPr>
        <w:tc>
          <w:tcPr>
            <w:tcW w:w="1013" w:type="pct"/>
            <w:vMerge/>
            <w:tcBorders>
              <w:tl2br w:val="nil"/>
              <w:tr2bl w:val="nil"/>
            </w:tcBorders>
            <w:vAlign w:val="center"/>
          </w:tcPr>
          <w:p w14:paraId="1C564D78" w14:textId="77777777" w:rsidR="00000000" w:rsidRDefault="00000000">
            <w:pPr>
              <w:pStyle w:val="af8"/>
              <w:spacing w:beforeLines="10" w:before="24" w:beforeAutospacing="0" w:afterLines="10" w:after="24" w:afterAutospacing="0"/>
              <w:rPr>
                <w:rFonts w:hint="eastAsia"/>
              </w:rPr>
            </w:pPr>
          </w:p>
        </w:tc>
        <w:tc>
          <w:tcPr>
            <w:tcW w:w="1809" w:type="pct"/>
            <w:gridSpan w:val="2"/>
            <w:vMerge/>
            <w:tcBorders>
              <w:tl2br w:val="nil"/>
              <w:tr2bl w:val="nil"/>
            </w:tcBorders>
            <w:vAlign w:val="center"/>
          </w:tcPr>
          <w:p w14:paraId="35E6BDF3" w14:textId="77777777" w:rsidR="00000000" w:rsidRDefault="00000000">
            <w:pPr>
              <w:pStyle w:val="af8"/>
              <w:spacing w:beforeLines="10" w:before="24" w:beforeAutospacing="0" w:afterLines="10" w:after="24" w:afterAutospacing="0"/>
              <w:rPr>
                <w:rFonts w:hint="eastAsia"/>
              </w:rPr>
            </w:pPr>
          </w:p>
        </w:tc>
        <w:tc>
          <w:tcPr>
            <w:tcW w:w="2176" w:type="pct"/>
            <w:gridSpan w:val="2"/>
            <w:vMerge/>
            <w:tcBorders>
              <w:tl2br w:val="nil"/>
              <w:tr2bl w:val="nil"/>
            </w:tcBorders>
            <w:vAlign w:val="center"/>
          </w:tcPr>
          <w:p w14:paraId="7011E672" w14:textId="77777777" w:rsidR="00000000" w:rsidRDefault="00000000">
            <w:pPr>
              <w:pStyle w:val="af8"/>
              <w:spacing w:beforeLines="10" w:before="24" w:beforeAutospacing="0" w:afterLines="10" w:after="24" w:afterAutospacing="0"/>
              <w:rPr>
                <w:rFonts w:hint="eastAsia"/>
              </w:rPr>
            </w:pPr>
          </w:p>
        </w:tc>
      </w:tr>
      <w:tr w:rsidR="00000000" w14:paraId="272BBEDC" w14:textId="77777777">
        <w:trPr>
          <w:jc w:val="center"/>
        </w:trPr>
        <w:tc>
          <w:tcPr>
            <w:tcW w:w="1013" w:type="pct"/>
            <w:vMerge/>
            <w:tcBorders>
              <w:tl2br w:val="nil"/>
              <w:tr2bl w:val="nil"/>
            </w:tcBorders>
            <w:vAlign w:val="center"/>
          </w:tcPr>
          <w:p w14:paraId="38DE0F3C" w14:textId="77777777" w:rsidR="00000000" w:rsidRDefault="00000000">
            <w:pPr>
              <w:pStyle w:val="af8"/>
              <w:spacing w:beforeLines="10" w:before="24" w:beforeAutospacing="0" w:afterLines="10" w:after="24" w:afterAutospacing="0"/>
              <w:rPr>
                <w:rFonts w:hint="eastAsia"/>
              </w:rPr>
            </w:pPr>
          </w:p>
        </w:tc>
        <w:tc>
          <w:tcPr>
            <w:tcW w:w="904" w:type="pct"/>
            <w:tcBorders>
              <w:tl2br w:val="nil"/>
              <w:tr2bl w:val="nil"/>
            </w:tcBorders>
            <w:vAlign w:val="center"/>
          </w:tcPr>
          <w:p w14:paraId="39FB4B16" w14:textId="77777777" w:rsidR="00000000" w:rsidRDefault="00000000">
            <w:pPr>
              <w:pStyle w:val="af8"/>
              <w:spacing w:beforeLines="10" w:before="24" w:beforeAutospacing="0" w:afterLines="10" w:after="24" w:afterAutospacing="0"/>
              <w:rPr>
                <w:rFonts w:hint="eastAsia"/>
              </w:rPr>
            </w:pPr>
            <w:r>
              <w:rPr>
                <w:rFonts w:hint="eastAsia"/>
              </w:rPr>
              <w:t>底深（</w:t>
            </w:r>
            <w:r>
              <w:rPr>
                <w:rFonts w:hint="eastAsia"/>
              </w:rPr>
              <w:t>m</w:t>
            </w:r>
            <w:r>
              <w:rPr>
                <w:rFonts w:hint="eastAsia"/>
              </w:rPr>
              <w:t>）</w:t>
            </w:r>
          </w:p>
        </w:tc>
        <w:tc>
          <w:tcPr>
            <w:tcW w:w="904" w:type="pct"/>
            <w:tcBorders>
              <w:tl2br w:val="nil"/>
              <w:tr2bl w:val="nil"/>
            </w:tcBorders>
            <w:vAlign w:val="center"/>
          </w:tcPr>
          <w:p w14:paraId="787C601C" w14:textId="77777777" w:rsidR="00000000" w:rsidRDefault="00000000">
            <w:pPr>
              <w:pStyle w:val="af8"/>
              <w:spacing w:beforeLines="10" w:before="24" w:beforeAutospacing="0" w:afterLines="10" w:after="24" w:afterAutospacing="0"/>
              <w:rPr>
                <w:rFonts w:hint="eastAsia"/>
              </w:rPr>
            </w:pPr>
            <w:r>
              <w:rPr>
                <w:rFonts w:hint="eastAsia"/>
              </w:rPr>
              <w:t>厚度（</w:t>
            </w:r>
            <w:r>
              <w:rPr>
                <w:rFonts w:hint="eastAsia"/>
              </w:rPr>
              <w:t>m</w:t>
            </w:r>
            <w:r>
              <w:rPr>
                <w:rFonts w:hint="eastAsia"/>
              </w:rPr>
              <w:t>）</w:t>
            </w:r>
          </w:p>
        </w:tc>
        <w:tc>
          <w:tcPr>
            <w:tcW w:w="1172" w:type="pct"/>
            <w:tcBorders>
              <w:tl2br w:val="nil"/>
              <w:tr2bl w:val="nil"/>
            </w:tcBorders>
            <w:vAlign w:val="center"/>
          </w:tcPr>
          <w:p w14:paraId="567FF932" w14:textId="77777777" w:rsidR="00000000" w:rsidRDefault="00000000">
            <w:pPr>
              <w:pStyle w:val="af8"/>
              <w:spacing w:beforeLines="10" w:before="24" w:beforeAutospacing="0" w:afterLines="10" w:after="24" w:afterAutospacing="0"/>
              <w:rPr>
                <w:rFonts w:hint="eastAsia"/>
              </w:rPr>
            </w:pPr>
            <w:r>
              <w:rPr>
                <w:rFonts w:hint="eastAsia"/>
              </w:rPr>
              <w:t>底深（</w:t>
            </w:r>
            <w:r>
              <w:rPr>
                <w:rFonts w:hint="eastAsia"/>
              </w:rPr>
              <w:t>m</w:t>
            </w:r>
            <w:r>
              <w:rPr>
                <w:rFonts w:hint="eastAsia"/>
              </w:rPr>
              <w:t>）</w:t>
            </w:r>
          </w:p>
        </w:tc>
        <w:tc>
          <w:tcPr>
            <w:tcW w:w="1004" w:type="pct"/>
            <w:tcBorders>
              <w:tl2br w:val="nil"/>
              <w:tr2bl w:val="nil"/>
            </w:tcBorders>
            <w:vAlign w:val="center"/>
          </w:tcPr>
          <w:p w14:paraId="0687EA14" w14:textId="77777777" w:rsidR="00000000" w:rsidRDefault="00000000">
            <w:pPr>
              <w:pStyle w:val="af8"/>
              <w:spacing w:beforeLines="10" w:before="24" w:beforeAutospacing="0" w:afterLines="10" w:after="24" w:afterAutospacing="0"/>
              <w:rPr>
                <w:rFonts w:hint="eastAsia"/>
              </w:rPr>
            </w:pPr>
            <w:r>
              <w:rPr>
                <w:rFonts w:hint="eastAsia"/>
              </w:rPr>
              <w:t>厚度（</w:t>
            </w:r>
            <w:r>
              <w:rPr>
                <w:rFonts w:hint="eastAsia"/>
              </w:rPr>
              <w:t>m</w:t>
            </w:r>
            <w:r>
              <w:rPr>
                <w:rFonts w:hint="eastAsia"/>
              </w:rPr>
              <w:t>）</w:t>
            </w:r>
          </w:p>
        </w:tc>
      </w:tr>
      <w:tr w:rsidR="00000000" w14:paraId="389963BA" w14:textId="77777777">
        <w:trPr>
          <w:jc w:val="center"/>
        </w:trPr>
        <w:tc>
          <w:tcPr>
            <w:tcW w:w="1013" w:type="pct"/>
            <w:tcBorders>
              <w:tl2br w:val="nil"/>
              <w:tr2bl w:val="nil"/>
            </w:tcBorders>
            <w:vAlign w:val="center"/>
          </w:tcPr>
          <w:p w14:paraId="5445BD3C" w14:textId="77777777" w:rsidR="00000000" w:rsidRDefault="00000000">
            <w:pPr>
              <w:pStyle w:val="af8"/>
              <w:spacing w:beforeLines="10" w:before="24" w:beforeAutospacing="0" w:afterLines="10" w:after="24" w:afterAutospacing="0"/>
              <w:rPr>
                <w:rFonts w:hint="eastAsia"/>
              </w:rPr>
            </w:pPr>
            <w:r>
              <w:rPr>
                <w:rFonts w:hint="eastAsia"/>
              </w:rPr>
              <w:t>须家河组</w:t>
            </w:r>
          </w:p>
        </w:tc>
        <w:tc>
          <w:tcPr>
            <w:tcW w:w="904" w:type="pct"/>
            <w:tcBorders>
              <w:tl2br w:val="nil"/>
              <w:tr2bl w:val="nil"/>
            </w:tcBorders>
            <w:vAlign w:val="center"/>
          </w:tcPr>
          <w:p w14:paraId="1279934C" w14:textId="77777777" w:rsidR="00000000" w:rsidRDefault="00000000">
            <w:pPr>
              <w:pStyle w:val="af8"/>
              <w:spacing w:beforeLines="10" w:before="24" w:beforeAutospacing="0" w:afterLines="10" w:after="24" w:afterAutospacing="0"/>
              <w:rPr>
                <w:rFonts w:hint="eastAsia"/>
              </w:rPr>
            </w:pPr>
            <w:r>
              <w:rPr>
                <w:rFonts w:hint="eastAsia"/>
              </w:rPr>
              <w:t>/</w:t>
            </w:r>
          </w:p>
        </w:tc>
        <w:tc>
          <w:tcPr>
            <w:tcW w:w="904" w:type="pct"/>
            <w:tcBorders>
              <w:tl2br w:val="nil"/>
              <w:tr2bl w:val="nil"/>
            </w:tcBorders>
            <w:vAlign w:val="center"/>
          </w:tcPr>
          <w:p w14:paraId="5D147EAF" w14:textId="77777777" w:rsidR="00000000" w:rsidRDefault="00000000">
            <w:pPr>
              <w:pStyle w:val="af8"/>
              <w:spacing w:beforeLines="10" w:before="24" w:beforeAutospacing="0" w:afterLines="10" w:after="24" w:afterAutospacing="0"/>
              <w:rPr>
                <w:rFonts w:hint="eastAsia"/>
              </w:rPr>
            </w:pPr>
            <w:r>
              <w:rPr>
                <w:rFonts w:hint="eastAsia"/>
              </w:rPr>
              <w:t>/</w:t>
            </w:r>
          </w:p>
        </w:tc>
        <w:tc>
          <w:tcPr>
            <w:tcW w:w="1172" w:type="pct"/>
            <w:tcBorders>
              <w:tl2br w:val="nil"/>
              <w:tr2bl w:val="nil"/>
            </w:tcBorders>
            <w:vAlign w:val="center"/>
          </w:tcPr>
          <w:p w14:paraId="764CE2A0" w14:textId="77777777" w:rsidR="00000000" w:rsidRDefault="00000000">
            <w:pPr>
              <w:pStyle w:val="af8"/>
              <w:spacing w:beforeLines="10" w:before="24" w:beforeAutospacing="0" w:afterLines="10" w:after="24" w:afterAutospacing="0"/>
              <w:rPr>
                <w:rFonts w:hint="eastAsia"/>
              </w:rPr>
            </w:pPr>
            <w:r>
              <w:rPr>
                <w:rFonts w:hint="eastAsia"/>
              </w:rPr>
              <w:t>/</w:t>
            </w:r>
          </w:p>
        </w:tc>
        <w:tc>
          <w:tcPr>
            <w:tcW w:w="1004" w:type="pct"/>
            <w:tcBorders>
              <w:tl2br w:val="nil"/>
              <w:tr2bl w:val="nil"/>
            </w:tcBorders>
            <w:vAlign w:val="center"/>
          </w:tcPr>
          <w:p w14:paraId="7E9F1945" w14:textId="77777777" w:rsidR="00000000" w:rsidRDefault="00000000">
            <w:pPr>
              <w:pStyle w:val="af8"/>
              <w:spacing w:beforeLines="10" w:before="24" w:beforeAutospacing="0" w:afterLines="10" w:after="24" w:afterAutospacing="0"/>
              <w:rPr>
                <w:rFonts w:hint="eastAsia"/>
              </w:rPr>
            </w:pPr>
            <w:r>
              <w:rPr>
                <w:rFonts w:hint="eastAsia"/>
              </w:rPr>
              <w:t>/</w:t>
            </w:r>
          </w:p>
        </w:tc>
      </w:tr>
      <w:tr w:rsidR="00000000" w14:paraId="0FC85C49" w14:textId="77777777">
        <w:trPr>
          <w:jc w:val="center"/>
        </w:trPr>
        <w:tc>
          <w:tcPr>
            <w:tcW w:w="1013" w:type="pct"/>
            <w:tcBorders>
              <w:tl2br w:val="nil"/>
              <w:tr2bl w:val="nil"/>
            </w:tcBorders>
            <w:vAlign w:val="center"/>
          </w:tcPr>
          <w:p w14:paraId="6F93B38E" w14:textId="77777777" w:rsidR="00000000" w:rsidRDefault="00000000">
            <w:pPr>
              <w:pStyle w:val="af8"/>
              <w:spacing w:beforeLines="10" w:before="24" w:beforeAutospacing="0" w:afterLines="10" w:after="24" w:afterAutospacing="0"/>
              <w:rPr>
                <w:rFonts w:hint="eastAsia"/>
              </w:rPr>
            </w:pPr>
            <w:r>
              <w:rPr>
                <w:rFonts w:hint="eastAsia"/>
              </w:rPr>
              <w:t>雷口坡组</w:t>
            </w:r>
          </w:p>
        </w:tc>
        <w:tc>
          <w:tcPr>
            <w:tcW w:w="904" w:type="pct"/>
            <w:tcBorders>
              <w:tl2br w:val="nil"/>
              <w:tr2bl w:val="nil"/>
            </w:tcBorders>
            <w:vAlign w:val="center"/>
          </w:tcPr>
          <w:p w14:paraId="105C3863" w14:textId="77777777" w:rsidR="00000000" w:rsidRDefault="00000000">
            <w:pPr>
              <w:pStyle w:val="af8"/>
              <w:spacing w:beforeLines="10" w:before="24" w:beforeAutospacing="0" w:afterLines="10" w:after="24" w:afterAutospacing="0"/>
              <w:rPr>
                <w:rFonts w:hint="eastAsia"/>
              </w:rPr>
            </w:pPr>
            <w:r>
              <w:rPr>
                <w:rFonts w:hint="eastAsia"/>
              </w:rPr>
              <w:t>42.75</w:t>
            </w:r>
          </w:p>
        </w:tc>
        <w:tc>
          <w:tcPr>
            <w:tcW w:w="904" w:type="pct"/>
            <w:tcBorders>
              <w:tl2br w:val="nil"/>
              <w:tr2bl w:val="nil"/>
            </w:tcBorders>
            <w:vAlign w:val="center"/>
          </w:tcPr>
          <w:p w14:paraId="3CEBF3B9" w14:textId="77777777" w:rsidR="00000000" w:rsidRDefault="00000000">
            <w:pPr>
              <w:pStyle w:val="af8"/>
              <w:spacing w:beforeLines="10" w:before="24" w:beforeAutospacing="0" w:afterLines="10" w:after="24" w:afterAutospacing="0"/>
              <w:rPr>
                <w:rFonts w:hint="eastAsia"/>
              </w:rPr>
            </w:pPr>
            <w:r>
              <w:rPr>
                <w:rFonts w:hint="eastAsia"/>
              </w:rPr>
              <w:t>42.75</w:t>
            </w:r>
          </w:p>
        </w:tc>
        <w:tc>
          <w:tcPr>
            <w:tcW w:w="1172" w:type="pct"/>
            <w:tcBorders>
              <w:tl2br w:val="nil"/>
              <w:tr2bl w:val="nil"/>
            </w:tcBorders>
            <w:vAlign w:val="center"/>
          </w:tcPr>
          <w:p w14:paraId="42F1DE2B" w14:textId="77777777" w:rsidR="00000000" w:rsidRDefault="00000000">
            <w:pPr>
              <w:pStyle w:val="af8"/>
              <w:spacing w:beforeLines="10" w:before="24" w:beforeAutospacing="0" w:afterLines="10" w:after="24" w:afterAutospacing="0"/>
              <w:rPr>
                <w:rFonts w:hint="eastAsia"/>
              </w:rPr>
            </w:pPr>
            <w:r>
              <w:rPr>
                <w:rFonts w:hint="eastAsia"/>
              </w:rPr>
              <w:t>42.75</w:t>
            </w:r>
          </w:p>
        </w:tc>
        <w:tc>
          <w:tcPr>
            <w:tcW w:w="1004" w:type="pct"/>
            <w:tcBorders>
              <w:tl2br w:val="nil"/>
              <w:tr2bl w:val="nil"/>
            </w:tcBorders>
            <w:vAlign w:val="center"/>
          </w:tcPr>
          <w:p w14:paraId="53E4E8EB" w14:textId="77777777" w:rsidR="00000000" w:rsidRDefault="00000000">
            <w:pPr>
              <w:pStyle w:val="af8"/>
              <w:spacing w:beforeLines="10" w:before="24" w:beforeAutospacing="0" w:afterLines="10" w:after="24" w:afterAutospacing="0"/>
              <w:rPr>
                <w:rFonts w:hint="eastAsia"/>
              </w:rPr>
            </w:pPr>
            <w:r>
              <w:rPr>
                <w:rFonts w:hint="eastAsia"/>
              </w:rPr>
              <w:t>37</w:t>
            </w:r>
          </w:p>
        </w:tc>
      </w:tr>
      <w:tr w:rsidR="00000000" w14:paraId="164064DB" w14:textId="77777777">
        <w:trPr>
          <w:jc w:val="center"/>
        </w:trPr>
        <w:tc>
          <w:tcPr>
            <w:tcW w:w="1013" w:type="pct"/>
            <w:tcBorders>
              <w:tl2br w:val="nil"/>
              <w:tr2bl w:val="nil"/>
            </w:tcBorders>
            <w:vAlign w:val="center"/>
          </w:tcPr>
          <w:p w14:paraId="148918FD" w14:textId="77777777" w:rsidR="00000000" w:rsidRDefault="00000000">
            <w:pPr>
              <w:pStyle w:val="af8"/>
              <w:spacing w:beforeLines="10" w:before="24" w:beforeAutospacing="0" w:afterLines="10" w:after="24" w:afterAutospacing="0"/>
              <w:rPr>
                <w:rFonts w:hint="eastAsia"/>
              </w:rPr>
            </w:pPr>
            <w:r>
              <w:rPr>
                <w:rFonts w:hint="eastAsia"/>
              </w:rPr>
              <w:t>嘉陵江组</w:t>
            </w:r>
          </w:p>
        </w:tc>
        <w:tc>
          <w:tcPr>
            <w:tcW w:w="904" w:type="pct"/>
            <w:tcBorders>
              <w:tl2br w:val="nil"/>
              <w:tr2bl w:val="nil"/>
            </w:tcBorders>
            <w:vAlign w:val="center"/>
          </w:tcPr>
          <w:p w14:paraId="6A906BCA" w14:textId="77777777" w:rsidR="00000000" w:rsidRDefault="00000000">
            <w:pPr>
              <w:pStyle w:val="af8"/>
              <w:spacing w:beforeLines="10" w:before="24" w:beforeAutospacing="0" w:afterLines="10" w:after="24" w:afterAutospacing="0"/>
              <w:rPr>
                <w:rFonts w:hint="eastAsia"/>
              </w:rPr>
            </w:pPr>
            <w:r>
              <w:rPr>
                <w:rFonts w:hint="eastAsia"/>
              </w:rPr>
              <w:t>672</w:t>
            </w:r>
          </w:p>
        </w:tc>
        <w:tc>
          <w:tcPr>
            <w:tcW w:w="904" w:type="pct"/>
            <w:tcBorders>
              <w:tl2br w:val="nil"/>
              <w:tr2bl w:val="nil"/>
            </w:tcBorders>
            <w:vAlign w:val="center"/>
          </w:tcPr>
          <w:p w14:paraId="418401F8" w14:textId="77777777" w:rsidR="00000000" w:rsidRDefault="00000000">
            <w:pPr>
              <w:pStyle w:val="af8"/>
              <w:spacing w:beforeLines="10" w:before="24" w:beforeAutospacing="0" w:afterLines="10" w:after="24" w:afterAutospacing="0"/>
              <w:rPr>
                <w:rFonts w:hint="eastAsia"/>
              </w:rPr>
            </w:pPr>
            <w:r>
              <w:rPr>
                <w:rFonts w:hint="eastAsia"/>
              </w:rPr>
              <w:t>629.25</w:t>
            </w:r>
          </w:p>
        </w:tc>
        <w:tc>
          <w:tcPr>
            <w:tcW w:w="1172" w:type="pct"/>
            <w:tcBorders>
              <w:tl2br w:val="nil"/>
              <w:tr2bl w:val="nil"/>
            </w:tcBorders>
            <w:vAlign w:val="center"/>
          </w:tcPr>
          <w:p w14:paraId="004C5BEB" w14:textId="77777777" w:rsidR="00000000" w:rsidRDefault="00000000">
            <w:pPr>
              <w:pStyle w:val="af8"/>
              <w:spacing w:beforeLines="10" w:before="24" w:beforeAutospacing="0" w:afterLines="10" w:after="24" w:afterAutospacing="0"/>
              <w:rPr>
                <w:rFonts w:hint="eastAsia"/>
              </w:rPr>
            </w:pPr>
            <w:r>
              <w:rPr>
                <w:rFonts w:hint="eastAsia"/>
              </w:rPr>
              <w:t>672</w:t>
            </w:r>
          </w:p>
        </w:tc>
        <w:tc>
          <w:tcPr>
            <w:tcW w:w="1004" w:type="pct"/>
            <w:tcBorders>
              <w:tl2br w:val="nil"/>
              <w:tr2bl w:val="nil"/>
            </w:tcBorders>
            <w:vAlign w:val="center"/>
          </w:tcPr>
          <w:p w14:paraId="0C6EEB2A" w14:textId="77777777" w:rsidR="00000000" w:rsidRDefault="00000000">
            <w:pPr>
              <w:pStyle w:val="af8"/>
              <w:spacing w:beforeLines="10" w:before="24" w:beforeAutospacing="0" w:afterLines="10" w:after="24" w:afterAutospacing="0"/>
              <w:rPr>
                <w:rFonts w:hint="eastAsia"/>
              </w:rPr>
            </w:pPr>
            <w:r>
              <w:rPr>
                <w:rFonts w:hint="eastAsia"/>
              </w:rPr>
              <w:t>629.25</w:t>
            </w:r>
          </w:p>
        </w:tc>
      </w:tr>
      <w:tr w:rsidR="00000000" w14:paraId="19C3F27A" w14:textId="77777777">
        <w:trPr>
          <w:jc w:val="center"/>
        </w:trPr>
        <w:tc>
          <w:tcPr>
            <w:tcW w:w="1013" w:type="pct"/>
            <w:tcBorders>
              <w:tl2br w:val="nil"/>
              <w:tr2bl w:val="nil"/>
            </w:tcBorders>
            <w:vAlign w:val="center"/>
          </w:tcPr>
          <w:p w14:paraId="3F69E90F" w14:textId="77777777" w:rsidR="00000000" w:rsidRDefault="00000000">
            <w:pPr>
              <w:pStyle w:val="af8"/>
              <w:spacing w:beforeLines="10" w:before="24" w:beforeAutospacing="0" w:afterLines="10" w:after="24" w:afterAutospacing="0"/>
              <w:rPr>
                <w:rFonts w:hint="eastAsia"/>
              </w:rPr>
            </w:pPr>
            <w:r>
              <w:rPr>
                <w:rFonts w:hint="eastAsia"/>
              </w:rPr>
              <w:t>飞仙关组</w:t>
            </w:r>
          </w:p>
        </w:tc>
        <w:tc>
          <w:tcPr>
            <w:tcW w:w="904" w:type="pct"/>
            <w:tcBorders>
              <w:tl2br w:val="nil"/>
              <w:tr2bl w:val="nil"/>
            </w:tcBorders>
            <w:vAlign w:val="center"/>
          </w:tcPr>
          <w:p w14:paraId="5D1EC84A" w14:textId="77777777" w:rsidR="00000000" w:rsidRDefault="00000000">
            <w:pPr>
              <w:pStyle w:val="af8"/>
              <w:spacing w:beforeLines="10" w:before="24" w:beforeAutospacing="0" w:afterLines="10" w:after="24" w:afterAutospacing="0"/>
              <w:rPr>
                <w:rFonts w:hint="eastAsia"/>
              </w:rPr>
            </w:pPr>
            <w:r>
              <w:rPr>
                <w:rFonts w:hint="eastAsia"/>
              </w:rPr>
              <w:t>1131.9</w:t>
            </w:r>
          </w:p>
        </w:tc>
        <w:tc>
          <w:tcPr>
            <w:tcW w:w="904" w:type="pct"/>
            <w:tcBorders>
              <w:tl2br w:val="nil"/>
              <w:tr2bl w:val="nil"/>
            </w:tcBorders>
            <w:vAlign w:val="center"/>
          </w:tcPr>
          <w:p w14:paraId="00F6AD55" w14:textId="77777777" w:rsidR="00000000" w:rsidRDefault="00000000">
            <w:pPr>
              <w:pStyle w:val="af8"/>
              <w:spacing w:beforeLines="10" w:before="24" w:beforeAutospacing="0" w:afterLines="10" w:after="24" w:afterAutospacing="0"/>
              <w:rPr>
                <w:rFonts w:hint="eastAsia"/>
              </w:rPr>
            </w:pPr>
            <w:r>
              <w:rPr>
                <w:rFonts w:hint="eastAsia"/>
              </w:rPr>
              <w:t>459.9</w:t>
            </w:r>
          </w:p>
        </w:tc>
        <w:tc>
          <w:tcPr>
            <w:tcW w:w="1172" w:type="pct"/>
            <w:tcBorders>
              <w:tl2br w:val="nil"/>
              <w:tr2bl w:val="nil"/>
            </w:tcBorders>
            <w:vAlign w:val="center"/>
          </w:tcPr>
          <w:p w14:paraId="12643F51" w14:textId="77777777" w:rsidR="00000000" w:rsidRDefault="00000000">
            <w:pPr>
              <w:pStyle w:val="af8"/>
              <w:spacing w:beforeLines="10" w:before="24" w:beforeAutospacing="0" w:afterLines="10" w:after="24" w:afterAutospacing="0"/>
              <w:rPr>
                <w:rFonts w:hint="eastAsia"/>
              </w:rPr>
            </w:pPr>
            <w:r>
              <w:rPr>
                <w:rFonts w:hint="eastAsia"/>
              </w:rPr>
              <w:t>1131.9</w:t>
            </w:r>
          </w:p>
        </w:tc>
        <w:tc>
          <w:tcPr>
            <w:tcW w:w="1004" w:type="pct"/>
            <w:tcBorders>
              <w:tl2br w:val="nil"/>
              <w:tr2bl w:val="nil"/>
            </w:tcBorders>
            <w:vAlign w:val="center"/>
          </w:tcPr>
          <w:p w14:paraId="2ADDCB10" w14:textId="77777777" w:rsidR="00000000" w:rsidRDefault="00000000">
            <w:pPr>
              <w:pStyle w:val="af8"/>
              <w:spacing w:beforeLines="10" w:before="24" w:beforeAutospacing="0" w:afterLines="10" w:after="24" w:afterAutospacing="0"/>
              <w:rPr>
                <w:rFonts w:hint="eastAsia"/>
              </w:rPr>
            </w:pPr>
            <w:r>
              <w:rPr>
                <w:rFonts w:hint="eastAsia"/>
              </w:rPr>
              <w:t>459.9</w:t>
            </w:r>
          </w:p>
        </w:tc>
      </w:tr>
      <w:tr w:rsidR="00000000" w14:paraId="2EF70D64" w14:textId="77777777">
        <w:trPr>
          <w:jc w:val="center"/>
        </w:trPr>
        <w:tc>
          <w:tcPr>
            <w:tcW w:w="1013" w:type="pct"/>
            <w:tcBorders>
              <w:tl2br w:val="nil"/>
              <w:tr2bl w:val="nil"/>
            </w:tcBorders>
            <w:vAlign w:val="center"/>
          </w:tcPr>
          <w:p w14:paraId="0D3A035C" w14:textId="77777777" w:rsidR="00000000" w:rsidRDefault="00000000">
            <w:pPr>
              <w:pStyle w:val="af8"/>
              <w:spacing w:beforeLines="10" w:before="24" w:beforeAutospacing="0" w:afterLines="10" w:after="24" w:afterAutospacing="0"/>
              <w:rPr>
                <w:rFonts w:hint="eastAsia"/>
              </w:rPr>
            </w:pPr>
            <w:r>
              <w:rPr>
                <w:rFonts w:hint="eastAsia"/>
              </w:rPr>
              <w:t>长兴组</w:t>
            </w:r>
          </w:p>
        </w:tc>
        <w:tc>
          <w:tcPr>
            <w:tcW w:w="904" w:type="pct"/>
            <w:tcBorders>
              <w:tl2br w:val="nil"/>
              <w:tr2bl w:val="nil"/>
            </w:tcBorders>
            <w:vAlign w:val="center"/>
          </w:tcPr>
          <w:p w14:paraId="059F91C4" w14:textId="77777777" w:rsidR="00000000" w:rsidRDefault="00000000">
            <w:pPr>
              <w:pStyle w:val="af8"/>
              <w:spacing w:beforeLines="10" w:before="24" w:beforeAutospacing="0" w:afterLines="10" w:after="24" w:afterAutospacing="0"/>
              <w:rPr>
                <w:rFonts w:hint="eastAsia"/>
              </w:rPr>
            </w:pPr>
            <w:r>
              <w:rPr>
                <w:rFonts w:hint="eastAsia"/>
              </w:rPr>
              <w:t>1256</w:t>
            </w:r>
          </w:p>
        </w:tc>
        <w:tc>
          <w:tcPr>
            <w:tcW w:w="904" w:type="pct"/>
            <w:tcBorders>
              <w:tl2br w:val="nil"/>
              <w:tr2bl w:val="nil"/>
            </w:tcBorders>
            <w:vAlign w:val="center"/>
          </w:tcPr>
          <w:p w14:paraId="55A7C3E9" w14:textId="77777777" w:rsidR="00000000" w:rsidRDefault="00000000">
            <w:pPr>
              <w:pStyle w:val="af8"/>
              <w:spacing w:beforeLines="10" w:before="24" w:beforeAutospacing="0" w:afterLines="10" w:after="24" w:afterAutospacing="0"/>
              <w:rPr>
                <w:rFonts w:hint="eastAsia"/>
              </w:rPr>
            </w:pPr>
            <w:r>
              <w:rPr>
                <w:rFonts w:hint="eastAsia"/>
              </w:rPr>
              <w:t>124.1</w:t>
            </w:r>
          </w:p>
        </w:tc>
        <w:tc>
          <w:tcPr>
            <w:tcW w:w="1172" w:type="pct"/>
            <w:tcBorders>
              <w:tl2br w:val="nil"/>
              <w:tr2bl w:val="nil"/>
            </w:tcBorders>
            <w:vAlign w:val="center"/>
          </w:tcPr>
          <w:p w14:paraId="2013B094" w14:textId="77777777" w:rsidR="00000000" w:rsidRDefault="00000000">
            <w:pPr>
              <w:pStyle w:val="af8"/>
              <w:spacing w:beforeLines="10" w:before="24" w:beforeAutospacing="0" w:afterLines="10" w:after="24" w:afterAutospacing="0"/>
              <w:rPr>
                <w:rFonts w:hint="eastAsia"/>
              </w:rPr>
            </w:pPr>
            <w:r>
              <w:rPr>
                <w:rFonts w:hint="eastAsia"/>
              </w:rPr>
              <w:t>1256</w:t>
            </w:r>
          </w:p>
        </w:tc>
        <w:tc>
          <w:tcPr>
            <w:tcW w:w="1004" w:type="pct"/>
            <w:tcBorders>
              <w:tl2br w:val="nil"/>
              <w:tr2bl w:val="nil"/>
            </w:tcBorders>
            <w:vAlign w:val="center"/>
          </w:tcPr>
          <w:p w14:paraId="2E69E15A" w14:textId="77777777" w:rsidR="00000000" w:rsidRDefault="00000000">
            <w:pPr>
              <w:pStyle w:val="af8"/>
              <w:spacing w:beforeLines="10" w:before="24" w:beforeAutospacing="0" w:afterLines="10" w:after="24" w:afterAutospacing="0"/>
              <w:rPr>
                <w:rFonts w:hint="eastAsia"/>
              </w:rPr>
            </w:pPr>
            <w:r>
              <w:rPr>
                <w:rFonts w:hint="eastAsia"/>
              </w:rPr>
              <w:t>124.1</w:t>
            </w:r>
          </w:p>
        </w:tc>
      </w:tr>
      <w:tr w:rsidR="00000000" w14:paraId="675AB3F5" w14:textId="77777777">
        <w:trPr>
          <w:jc w:val="center"/>
        </w:trPr>
        <w:tc>
          <w:tcPr>
            <w:tcW w:w="1013" w:type="pct"/>
            <w:tcBorders>
              <w:tl2br w:val="nil"/>
              <w:tr2bl w:val="nil"/>
            </w:tcBorders>
            <w:vAlign w:val="center"/>
          </w:tcPr>
          <w:p w14:paraId="56C98B0C" w14:textId="77777777" w:rsidR="00000000" w:rsidRDefault="00000000">
            <w:pPr>
              <w:pStyle w:val="af8"/>
              <w:spacing w:beforeLines="10" w:before="24" w:beforeAutospacing="0" w:afterLines="10" w:after="24" w:afterAutospacing="0"/>
              <w:rPr>
                <w:rFonts w:hint="eastAsia"/>
              </w:rPr>
            </w:pPr>
            <w:r>
              <w:rPr>
                <w:rFonts w:hint="eastAsia"/>
              </w:rPr>
              <w:t>龙潭组</w:t>
            </w:r>
          </w:p>
        </w:tc>
        <w:tc>
          <w:tcPr>
            <w:tcW w:w="904" w:type="pct"/>
            <w:tcBorders>
              <w:tl2br w:val="nil"/>
              <w:tr2bl w:val="nil"/>
            </w:tcBorders>
            <w:vAlign w:val="center"/>
          </w:tcPr>
          <w:p w14:paraId="0CE81D69" w14:textId="77777777" w:rsidR="00000000" w:rsidRDefault="00000000">
            <w:pPr>
              <w:pStyle w:val="af8"/>
              <w:spacing w:beforeLines="10" w:before="24" w:beforeAutospacing="0" w:afterLines="10" w:after="24" w:afterAutospacing="0"/>
              <w:rPr>
                <w:rFonts w:hint="eastAsia"/>
              </w:rPr>
            </w:pPr>
            <w:r>
              <w:rPr>
                <w:rFonts w:hint="eastAsia"/>
              </w:rPr>
              <w:t>1351</w:t>
            </w:r>
          </w:p>
        </w:tc>
        <w:tc>
          <w:tcPr>
            <w:tcW w:w="904" w:type="pct"/>
            <w:tcBorders>
              <w:tl2br w:val="nil"/>
              <w:tr2bl w:val="nil"/>
            </w:tcBorders>
            <w:vAlign w:val="center"/>
          </w:tcPr>
          <w:p w14:paraId="3FBCF4A6" w14:textId="77777777" w:rsidR="00000000" w:rsidRDefault="00000000">
            <w:pPr>
              <w:pStyle w:val="af8"/>
              <w:spacing w:beforeLines="10" w:before="24" w:beforeAutospacing="0" w:afterLines="10" w:after="24" w:afterAutospacing="0"/>
              <w:rPr>
                <w:rFonts w:hint="eastAsia"/>
              </w:rPr>
            </w:pPr>
            <w:r>
              <w:rPr>
                <w:rFonts w:hint="eastAsia"/>
              </w:rPr>
              <w:t>95</w:t>
            </w:r>
          </w:p>
        </w:tc>
        <w:tc>
          <w:tcPr>
            <w:tcW w:w="1172" w:type="pct"/>
            <w:tcBorders>
              <w:tl2br w:val="nil"/>
              <w:tr2bl w:val="nil"/>
            </w:tcBorders>
            <w:vAlign w:val="center"/>
          </w:tcPr>
          <w:p w14:paraId="4F02644A" w14:textId="77777777" w:rsidR="00000000" w:rsidRDefault="00000000">
            <w:pPr>
              <w:pStyle w:val="af8"/>
              <w:spacing w:beforeLines="10" w:before="24" w:beforeAutospacing="0" w:afterLines="10" w:after="24" w:afterAutospacing="0"/>
              <w:rPr>
                <w:rFonts w:hint="eastAsia"/>
              </w:rPr>
            </w:pPr>
            <w:r>
              <w:rPr>
                <w:rFonts w:hint="eastAsia"/>
              </w:rPr>
              <w:t>1351</w:t>
            </w:r>
          </w:p>
        </w:tc>
        <w:tc>
          <w:tcPr>
            <w:tcW w:w="1004" w:type="pct"/>
            <w:tcBorders>
              <w:tl2br w:val="nil"/>
              <w:tr2bl w:val="nil"/>
            </w:tcBorders>
            <w:vAlign w:val="center"/>
          </w:tcPr>
          <w:p w14:paraId="29CE3883" w14:textId="77777777" w:rsidR="00000000" w:rsidRDefault="00000000">
            <w:pPr>
              <w:pStyle w:val="af8"/>
              <w:spacing w:beforeLines="10" w:before="24" w:beforeAutospacing="0" w:afterLines="10" w:after="24" w:afterAutospacing="0"/>
              <w:rPr>
                <w:rFonts w:hint="eastAsia"/>
              </w:rPr>
            </w:pPr>
            <w:r>
              <w:rPr>
                <w:rFonts w:hint="eastAsia"/>
              </w:rPr>
              <w:t>95</w:t>
            </w:r>
          </w:p>
        </w:tc>
      </w:tr>
      <w:tr w:rsidR="00000000" w14:paraId="2195CD1E" w14:textId="77777777">
        <w:trPr>
          <w:jc w:val="center"/>
        </w:trPr>
        <w:tc>
          <w:tcPr>
            <w:tcW w:w="1013" w:type="pct"/>
            <w:tcBorders>
              <w:tl2br w:val="nil"/>
              <w:tr2bl w:val="nil"/>
            </w:tcBorders>
            <w:vAlign w:val="center"/>
          </w:tcPr>
          <w:p w14:paraId="1DB6AAF4" w14:textId="77777777" w:rsidR="00000000" w:rsidRDefault="00000000">
            <w:pPr>
              <w:pStyle w:val="af8"/>
              <w:spacing w:beforeLines="10" w:before="24" w:beforeAutospacing="0" w:afterLines="10" w:after="24" w:afterAutospacing="0"/>
              <w:rPr>
                <w:rFonts w:hint="eastAsia"/>
              </w:rPr>
            </w:pPr>
            <w:r>
              <w:rPr>
                <w:rFonts w:hint="eastAsia"/>
              </w:rPr>
              <w:t>茅口组</w:t>
            </w:r>
          </w:p>
        </w:tc>
        <w:tc>
          <w:tcPr>
            <w:tcW w:w="904" w:type="pct"/>
            <w:tcBorders>
              <w:tl2br w:val="nil"/>
              <w:tr2bl w:val="nil"/>
            </w:tcBorders>
            <w:vAlign w:val="center"/>
          </w:tcPr>
          <w:p w14:paraId="03C90A2B" w14:textId="77777777" w:rsidR="00000000" w:rsidRDefault="00000000">
            <w:pPr>
              <w:pStyle w:val="af8"/>
              <w:spacing w:beforeLines="10" w:before="24" w:beforeAutospacing="0" w:afterLines="10" w:after="24" w:afterAutospacing="0"/>
              <w:rPr>
                <w:rFonts w:hint="eastAsia"/>
              </w:rPr>
            </w:pPr>
            <w:r>
              <w:rPr>
                <w:rFonts w:hint="eastAsia"/>
              </w:rPr>
              <w:t>1643.5</w:t>
            </w:r>
          </w:p>
        </w:tc>
        <w:tc>
          <w:tcPr>
            <w:tcW w:w="904" w:type="pct"/>
            <w:tcBorders>
              <w:tl2br w:val="nil"/>
              <w:tr2bl w:val="nil"/>
            </w:tcBorders>
            <w:vAlign w:val="center"/>
          </w:tcPr>
          <w:p w14:paraId="5297B796" w14:textId="77777777" w:rsidR="00000000" w:rsidRDefault="00000000">
            <w:pPr>
              <w:pStyle w:val="af8"/>
              <w:spacing w:beforeLines="10" w:before="24" w:beforeAutospacing="0" w:afterLines="10" w:after="24" w:afterAutospacing="0"/>
              <w:rPr>
                <w:rFonts w:hint="eastAsia"/>
              </w:rPr>
            </w:pPr>
            <w:r>
              <w:rPr>
                <w:rFonts w:hint="eastAsia"/>
              </w:rPr>
              <w:t>292.5</w:t>
            </w:r>
          </w:p>
        </w:tc>
        <w:tc>
          <w:tcPr>
            <w:tcW w:w="1172" w:type="pct"/>
            <w:tcBorders>
              <w:tl2br w:val="nil"/>
              <w:tr2bl w:val="nil"/>
            </w:tcBorders>
            <w:vAlign w:val="center"/>
          </w:tcPr>
          <w:p w14:paraId="216AD687" w14:textId="77777777" w:rsidR="00000000" w:rsidRDefault="00000000">
            <w:pPr>
              <w:pStyle w:val="af8"/>
              <w:spacing w:beforeLines="10" w:before="24" w:beforeAutospacing="0" w:afterLines="10" w:after="24" w:afterAutospacing="0"/>
              <w:rPr>
                <w:rFonts w:hint="eastAsia"/>
              </w:rPr>
            </w:pPr>
            <w:r>
              <w:rPr>
                <w:rFonts w:hint="eastAsia"/>
              </w:rPr>
              <w:t>1643.5</w:t>
            </w:r>
          </w:p>
        </w:tc>
        <w:tc>
          <w:tcPr>
            <w:tcW w:w="1004" w:type="pct"/>
            <w:tcBorders>
              <w:tl2br w:val="nil"/>
              <w:tr2bl w:val="nil"/>
            </w:tcBorders>
            <w:vAlign w:val="center"/>
          </w:tcPr>
          <w:p w14:paraId="1AB4B523" w14:textId="77777777" w:rsidR="00000000" w:rsidRDefault="00000000">
            <w:pPr>
              <w:pStyle w:val="af8"/>
              <w:spacing w:beforeLines="10" w:before="24" w:beforeAutospacing="0" w:afterLines="10" w:after="24" w:afterAutospacing="0"/>
              <w:rPr>
                <w:rFonts w:hint="eastAsia"/>
              </w:rPr>
            </w:pPr>
            <w:r>
              <w:rPr>
                <w:rFonts w:hint="eastAsia"/>
              </w:rPr>
              <w:t>292.5</w:t>
            </w:r>
          </w:p>
        </w:tc>
      </w:tr>
      <w:tr w:rsidR="00000000" w14:paraId="7016E140" w14:textId="77777777">
        <w:trPr>
          <w:jc w:val="center"/>
        </w:trPr>
        <w:tc>
          <w:tcPr>
            <w:tcW w:w="1013" w:type="pct"/>
            <w:tcBorders>
              <w:tl2br w:val="nil"/>
              <w:tr2bl w:val="nil"/>
            </w:tcBorders>
            <w:vAlign w:val="center"/>
          </w:tcPr>
          <w:p w14:paraId="0AEAC3BB" w14:textId="77777777" w:rsidR="00000000" w:rsidRDefault="00000000">
            <w:pPr>
              <w:pStyle w:val="af8"/>
              <w:spacing w:beforeLines="10" w:before="24" w:beforeAutospacing="0" w:afterLines="10" w:after="24" w:afterAutospacing="0"/>
              <w:rPr>
                <w:rFonts w:hint="eastAsia"/>
              </w:rPr>
            </w:pPr>
            <w:r>
              <w:rPr>
                <w:rFonts w:hint="eastAsia"/>
              </w:rPr>
              <w:t>栖霞组</w:t>
            </w:r>
          </w:p>
        </w:tc>
        <w:tc>
          <w:tcPr>
            <w:tcW w:w="904" w:type="pct"/>
            <w:tcBorders>
              <w:tl2br w:val="nil"/>
              <w:tr2bl w:val="nil"/>
            </w:tcBorders>
            <w:vAlign w:val="center"/>
          </w:tcPr>
          <w:p w14:paraId="6B638983" w14:textId="77777777" w:rsidR="00000000" w:rsidRDefault="00000000">
            <w:pPr>
              <w:pStyle w:val="af8"/>
              <w:spacing w:beforeLines="10" w:before="24" w:beforeAutospacing="0" w:afterLines="10" w:after="24" w:afterAutospacing="0"/>
              <w:rPr>
                <w:rFonts w:hint="eastAsia"/>
              </w:rPr>
            </w:pPr>
            <w:r>
              <w:rPr>
                <w:rFonts w:hint="eastAsia"/>
              </w:rPr>
              <w:t>1753.5</w:t>
            </w:r>
          </w:p>
        </w:tc>
        <w:tc>
          <w:tcPr>
            <w:tcW w:w="904" w:type="pct"/>
            <w:tcBorders>
              <w:tl2br w:val="nil"/>
              <w:tr2bl w:val="nil"/>
            </w:tcBorders>
            <w:vAlign w:val="center"/>
          </w:tcPr>
          <w:p w14:paraId="649F69B6" w14:textId="77777777" w:rsidR="00000000" w:rsidRDefault="00000000">
            <w:pPr>
              <w:pStyle w:val="af8"/>
              <w:spacing w:beforeLines="10" w:before="24" w:beforeAutospacing="0" w:afterLines="10" w:after="24" w:afterAutospacing="0"/>
              <w:rPr>
                <w:rFonts w:hint="eastAsia"/>
              </w:rPr>
            </w:pPr>
            <w:r>
              <w:rPr>
                <w:rFonts w:hint="eastAsia"/>
              </w:rPr>
              <w:t>110</w:t>
            </w:r>
          </w:p>
        </w:tc>
        <w:tc>
          <w:tcPr>
            <w:tcW w:w="1172" w:type="pct"/>
            <w:tcBorders>
              <w:tl2br w:val="nil"/>
              <w:tr2bl w:val="nil"/>
            </w:tcBorders>
            <w:vAlign w:val="center"/>
          </w:tcPr>
          <w:p w14:paraId="52A76686" w14:textId="77777777" w:rsidR="00000000" w:rsidRDefault="00000000">
            <w:pPr>
              <w:pStyle w:val="af8"/>
              <w:spacing w:beforeLines="10" w:before="24" w:beforeAutospacing="0" w:afterLines="10" w:after="24" w:afterAutospacing="0"/>
              <w:rPr>
                <w:rFonts w:hint="eastAsia"/>
              </w:rPr>
            </w:pPr>
            <w:r>
              <w:rPr>
                <w:rFonts w:hint="eastAsia"/>
              </w:rPr>
              <w:t>1753.5</w:t>
            </w:r>
          </w:p>
        </w:tc>
        <w:tc>
          <w:tcPr>
            <w:tcW w:w="1004" w:type="pct"/>
            <w:tcBorders>
              <w:tl2br w:val="nil"/>
              <w:tr2bl w:val="nil"/>
            </w:tcBorders>
            <w:vAlign w:val="center"/>
          </w:tcPr>
          <w:p w14:paraId="7B1502BC" w14:textId="77777777" w:rsidR="00000000" w:rsidRDefault="00000000">
            <w:pPr>
              <w:pStyle w:val="af8"/>
              <w:spacing w:beforeLines="10" w:before="24" w:beforeAutospacing="0" w:afterLines="10" w:after="24" w:afterAutospacing="0"/>
              <w:rPr>
                <w:rFonts w:hint="eastAsia"/>
              </w:rPr>
            </w:pPr>
            <w:r>
              <w:rPr>
                <w:rFonts w:hint="eastAsia"/>
              </w:rPr>
              <w:t>110</w:t>
            </w:r>
          </w:p>
        </w:tc>
      </w:tr>
      <w:tr w:rsidR="00000000" w14:paraId="2134FA15" w14:textId="77777777">
        <w:trPr>
          <w:jc w:val="center"/>
        </w:trPr>
        <w:tc>
          <w:tcPr>
            <w:tcW w:w="1013" w:type="pct"/>
            <w:tcBorders>
              <w:tl2br w:val="nil"/>
              <w:tr2bl w:val="nil"/>
            </w:tcBorders>
            <w:vAlign w:val="center"/>
          </w:tcPr>
          <w:p w14:paraId="38CC574D" w14:textId="77777777" w:rsidR="00000000" w:rsidRDefault="00000000">
            <w:pPr>
              <w:pStyle w:val="af8"/>
              <w:spacing w:beforeLines="10" w:before="24" w:beforeAutospacing="0" w:afterLines="10" w:after="24" w:afterAutospacing="0"/>
              <w:rPr>
                <w:rFonts w:hint="eastAsia"/>
              </w:rPr>
            </w:pPr>
            <w:r>
              <w:rPr>
                <w:rFonts w:hint="eastAsia"/>
              </w:rPr>
              <w:t>梁山组</w:t>
            </w:r>
          </w:p>
        </w:tc>
        <w:tc>
          <w:tcPr>
            <w:tcW w:w="904" w:type="pct"/>
            <w:tcBorders>
              <w:tl2br w:val="nil"/>
              <w:tr2bl w:val="nil"/>
            </w:tcBorders>
            <w:vAlign w:val="center"/>
          </w:tcPr>
          <w:p w14:paraId="123DF2FA" w14:textId="77777777" w:rsidR="00000000" w:rsidRDefault="00000000">
            <w:pPr>
              <w:pStyle w:val="af8"/>
              <w:spacing w:beforeLines="10" w:before="24" w:beforeAutospacing="0" w:afterLines="10" w:after="24" w:afterAutospacing="0"/>
              <w:rPr>
                <w:rFonts w:hint="eastAsia"/>
              </w:rPr>
            </w:pPr>
            <w:r>
              <w:rPr>
                <w:rFonts w:hint="eastAsia"/>
              </w:rPr>
              <w:t>1765.1</w:t>
            </w:r>
          </w:p>
        </w:tc>
        <w:tc>
          <w:tcPr>
            <w:tcW w:w="904" w:type="pct"/>
            <w:tcBorders>
              <w:tl2br w:val="nil"/>
              <w:tr2bl w:val="nil"/>
            </w:tcBorders>
            <w:vAlign w:val="center"/>
          </w:tcPr>
          <w:p w14:paraId="6D9F17AA" w14:textId="77777777" w:rsidR="00000000" w:rsidRDefault="00000000">
            <w:pPr>
              <w:pStyle w:val="af8"/>
              <w:spacing w:beforeLines="10" w:before="24" w:beforeAutospacing="0" w:afterLines="10" w:after="24" w:afterAutospacing="0"/>
              <w:rPr>
                <w:rFonts w:hint="eastAsia"/>
              </w:rPr>
            </w:pPr>
            <w:r>
              <w:rPr>
                <w:rFonts w:hint="eastAsia"/>
              </w:rPr>
              <w:t>11.6</w:t>
            </w:r>
          </w:p>
        </w:tc>
        <w:tc>
          <w:tcPr>
            <w:tcW w:w="1172" w:type="pct"/>
            <w:tcBorders>
              <w:tl2br w:val="nil"/>
              <w:tr2bl w:val="nil"/>
            </w:tcBorders>
            <w:vAlign w:val="center"/>
          </w:tcPr>
          <w:p w14:paraId="0B5BD377" w14:textId="77777777" w:rsidR="00000000" w:rsidRDefault="00000000">
            <w:pPr>
              <w:pStyle w:val="af8"/>
              <w:spacing w:beforeLines="10" w:before="24" w:beforeAutospacing="0" w:afterLines="10" w:after="24" w:afterAutospacing="0"/>
              <w:rPr>
                <w:rFonts w:hint="eastAsia"/>
              </w:rPr>
            </w:pPr>
            <w:r>
              <w:rPr>
                <w:rFonts w:hint="eastAsia"/>
              </w:rPr>
              <w:t>1765.1</w:t>
            </w:r>
          </w:p>
        </w:tc>
        <w:tc>
          <w:tcPr>
            <w:tcW w:w="1004" w:type="pct"/>
            <w:tcBorders>
              <w:tl2br w:val="nil"/>
              <w:tr2bl w:val="nil"/>
            </w:tcBorders>
            <w:vAlign w:val="center"/>
          </w:tcPr>
          <w:p w14:paraId="5CCC35B3" w14:textId="77777777" w:rsidR="00000000" w:rsidRDefault="00000000">
            <w:pPr>
              <w:pStyle w:val="af8"/>
              <w:spacing w:beforeLines="10" w:before="24" w:beforeAutospacing="0" w:afterLines="10" w:after="24" w:afterAutospacing="0"/>
              <w:rPr>
                <w:rFonts w:hint="eastAsia"/>
              </w:rPr>
            </w:pPr>
            <w:r>
              <w:rPr>
                <w:rFonts w:hint="eastAsia"/>
              </w:rPr>
              <w:t>11.6</w:t>
            </w:r>
          </w:p>
        </w:tc>
      </w:tr>
      <w:tr w:rsidR="00000000" w14:paraId="4786C851" w14:textId="77777777">
        <w:trPr>
          <w:jc w:val="center"/>
        </w:trPr>
        <w:tc>
          <w:tcPr>
            <w:tcW w:w="1013" w:type="pct"/>
            <w:tcBorders>
              <w:tl2br w:val="nil"/>
              <w:tr2bl w:val="nil"/>
            </w:tcBorders>
            <w:vAlign w:val="center"/>
          </w:tcPr>
          <w:p w14:paraId="086ABA3E" w14:textId="77777777" w:rsidR="00000000" w:rsidRDefault="00000000">
            <w:pPr>
              <w:pStyle w:val="af8"/>
              <w:spacing w:beforeLines="10" w:before="24" w:beforeAutospacing="0" w:afterLines="10" w:after="24" w:afterAutospacing="0"/>
              <w:rPr>
                <w:rFonts w:hint="eastAsia"/>
              </w:rPr>
            </w:pPr>
            <w:r>
              <w:rPr>
                <w:rFonts w:hint="eastAsia"/>
              </w:rPr>
              <w:t>黄龙组</w:t>
            </w:r>
          </w:p>
        </w:tc>
        <w:tc>
          <w:tcPr>
            <w:tcW w:w="904" w:type="pct"/>
            <w:tcBorders>
              <w:tl2br w:val="nil"/>
              <w:tr2bl w:val="nil"/>
            </w:tcBorders>
            <w:vAlign w:val="center"/>
          </w:tcPr>
          <w:p w14:paraId="0177A25C" w14:textId="77777777" w:rsidR="00000000" w:rsidRDefault="00000000">
            <w:pPr>
              <w:pStyle w:val="af8"/>
              <w:spacing w:beforeLines="10" w:before="24" w:beforeAutospacing="0" w:afterLines="10" w:after="24" w:afterAutospacing="0"/>
              <w:rPr>
                <w:rFonts w:hint="eastAsia"/>
              </w:rPr>
            </w:pPr>
            <w:r>
              <w:rPr>
                <w:rFonts w:hint="eastAsia"/>
              </w:rPr>
              <w:t>1769.1</w:t>
            </w:r>
          </w:p>
        </w:tc>
        <w:tc>
          <w:tcPr>
            <w:tcW w:w="904" w:type="pct"/>
            <w:tcBorders>
              <w:tl2br w:val="nil"/>
              <w:tr2bl w:val="nil"/>
            </w:tcBorders>
            <w:vAlign w:val="center"/>
          </w:tcPr>
          <w:p w14:paraId="659C61FC" w14:textId="77777777" w:rsidR="00000000" w:rsidRDefault="00000000">
            <w:pPr>
              <w:pStyle w:val="af8"/>
              <w:spacing w:beforeLines="10" w:before="24" w:beforeAutospacing="0" w:afterLines="10" w:after="24" w:afterAutospacing="0"/>
              <w:rPr>
                <w:rFonts w:hint="eastAsia"/>
              </w:rPr>
            </w:pPr>
            <w:r>
              <w:rPr>
                <w:rFonts w:hint="eastAsia"/>
              </w:rPr>
              <w:t>4</w:t>
            </w:r>
          </w:p>
        </w:tc>
        <w:tc>
          <w:tcPr>
            <w:tcW w:w="1172" w:type="pct"/>
            <w:tcBorders>
              <w:tl2br w:val="nil"/>
              <w:tr2bl w:val="nil"/>
            </w:tcBorders>
            <w:vAlign w:val="center"/>
          </w:tcPr>
          <w:p w14:paraId="3B67F417" w14:textId="77777777" w:rsidR="00000000" w:rsidRDefault="00000000">
            <w:pPr>
              <w:pStyle w:val="af8"/>
              <w:spacing w:beforeLines="10" w:before="24" w:beforeAutospacing="0" w:afterLines="10" w:after="24" w:afterAutospacing="0"/>
              <w:rPr>
                <w:rFonts w:hint="eastAsia"/>
              </w:rPr>
            </w:pPr>
            <w:r>
              <w:rPr>
                <w:rFonts w:hint="eastAsia"/>
              </w:rPr>
              <w:t>1769.1</w:t>
            </w:r>
          </w:p>
        </w:tc>
        <w:tc>
          <w:tcPr>
            <w:tcW w:w="1004" w:type="pct"/>
            <w:tcBorders>
              <w:tl2br w:val="nil"/>
              <w:tr2bl w:val="nil"/>
            </w:tcBorders>
            <w:vAlign w:val="center"/>
          </w:tcPr>
          <w:p w14:paraId="1E0BD8BF" w14:textId="77777777" w:rsidR="00000000" w:rsidRDefault="00000000">
            <w:pPr>
              <w:pStyle w:val="af8"/>
              <w:spacing w:beforeLines="10" w:before="24" w:beforeAutospacing="0" w:afterLines="10" w:after="24" w:afterAutospacing="0"/>
              <w:rPr>
                <w:rFonts w:hint="eastAsia"/>
              </w:rPr>
            </w:pPr>
            <w:r>
              <w:rPr>
                <w:rFonts w:hint="eastAsia"/>
              </w:rPr>
              <w:t>4</w:t>
            </w:r>
          </w:p>
        </w:tc>
      </w:tr>
      <w:tr w:rsidR="00000000" w14:paraId="54DFE293" w14:textId="77777777">
        <w:trPr>
          <w:jc w:val="center"/>
        </w:trPr>
        <w:tc>
          <w:tcPr>
            <w:tcW w:w="1013" w:type="pct"/>
            <w:tcBorders>
              <w:tl2br w:val="nil"/>
              <w:tr2bl w:val="nil"/>
            </w:tcBorders>
            <w:vAlign w:val="center"/>
          </w:tcPr>
          <w:p w14:paraId="18BF965B" w14:textId="77777777" w:rsidR="00000000" w:rsidRDefault="00000000">
            <w:pPr>
              <w:pStyle w:val="af8"/>
              <w:spacing w:beforeLines="10" w:before="24" w:beforeAutospacing="0" w:afterLines="10" w:after="24" w:afterAutospacing="0"/>
              <w:rPr>
                <w:rFonts w:hint="eastAsia"/>
              </w:rPr>
            </w:pPr>
            <w:r>
              <w:rPr>
                <w:rFonts w:hint="eastAsia"/>
              </w:rPr>
              <w:t>韩家店组</w:t>
            </w:r>
          </w:p>
        </w:tc>
        <w:tc>
          <w:tcPr>
            <w:tcW w:w="904" w:type="pct"/>
            <w:tcBorders>
              <w:tl2br w:val="nil"/>
              <w:tr2bl w:val="nil"/>
            </w:tcBorders>
            <w:vAlign w:val="center"/>
          </w:tcPr>
          <w:p w14:paraId="08F7ED1D" w14:textId="77777777" w:rsidR="00000000" w:rsidRDefault="00000000">
            <w:pPr>
              <w:pStyle w:val="af8"/>
              <w:spacing w:beforeLines="10" w:before="24" w:beforeAutospacing="0" w:afterLines="10" w:after="24" w:afterAutospacing="0"/>
              <w:rPr>
                <w:rFonts w:hint="eastAsia"/>
              </w:rPr>
            </w:pPr>
            <w:r>
              <w:rPr>
                <w:rFonts w:hint="eastAsia"/>
              </w:rPr>
              <w:t>2477</w:t>
            </w:r>
          </w:p>
        </w:tc>
        <w:tc>
          <w:tcPr>
            <w:tcW w:w="904" w:type="pct"/>
            <w:tcBorders>
              <w:tl2br w:val="nil"/>
              <w:tr2bl w:val="nil"/>
            </w:tcBorders>
            <w:vAlign w:val="center"/>
          </w:tcPr>
          <w:p w14:paraId="2A503306" w14:textId="77777777" w:rsidR="00000000" w:rsidRDefault="00000000">
            <w:pPr>
              <w:pStyle w:val="af8"/>
              <w:spacing w:beforeLines="10" w:before="24" w:beforeAutospacing="0" w:afterLines="10" w:after="24" w:afterAutospacing="0"/>
              <w:rPr>
                <w:rFonts w:hint="eastAsia"/>
              </w:rPr>
            </w:pPr>
            <w:r>
              <w:rPr>
                <w:rFonts w:hint="eastAsia"/>
              </w:rPr>
              <w:t>707.9</w:t>
            </w:r>
          </w:p>
        </w:tc>
        <w:tc>
          <w:tcPr>
            <w:tcW w:w="1172" w:type="pct"/>
            <w:tcBorders>
              <w:tl2br w:val="nil"/>
              <w:tr2bl w:val="nil"/>
            </w:tcBorders>
            <w:vAlign w:val="center"/>
          </w:tcPr>
          <w:p w14:paraId="61C23D93" w14:textId="77777777" w:rsidR="00000000" w:rsidRDefault="00000000">
            <w:pPr>
              <w:pStyle w:val="af8"/>
              <w:spacing w:beforeLines="10" w:before="24" w:beforeAutospacing="0" w:afterLines="10" w:after="24" w:afterAutospacing="0"/>
              <w:rPr>
                <w:rFonts w:hint="eastAsia"/>
              </w:rPr>
            </w:pPr>
            <w:r>
              <w:rPr>
                <w:rFonts w:hint="eastAsia"/>
              </w:rPr>
              <w:t>2477</w:t>
            </w:r>
          </w:p>
        </w:tc>
        <w:tc>
          <w:tcPr>
            <w:tcW w:w="1004" w:type="pct"/>
            <w:tcBorders>
              <w:tl2br w:val="nil"/>
              <w:tr2bl w:val="nil"/>
            </w:tcBorders>
            <w:vAlign w:val="center"/>
          </w:tcPr>
          <w:p w14:paraId="73C12CC8" w14:textId="77777777" w:rsidR="00000000" w:rsidRDefault="00000000">
            <w:pPr>
              <w:pStyle w:val="af8"/>
              <w:spacing w:beforeLines="10" w:before="24" w:beforeAutospacing="0" w:afterLines="10" w:after="24" w:afterAutospacing="0"/>
              <w:rPr>
                <w:rFonts w:hint="eastAsia"/>
              </w:rPr>
            </w:pPr>
            <w:r>
              <w:rPr>
                <w:rFonts w:hint="eastAsia"/>
              </w:rPr>
              <w:t>707.9</w:t>
            </w:r>
          </w:p>
        </w:tc>
      </w:tr>
      <w:tr w:rsidR="00000000" w14:paraId="6B8FCEF2" w14:textId="77777777">
        <w:trPr>
          <w:jc w:val="center"/>
        </w:trPr>
        <w:tc>
          <w:tcPr>
            <w:tcW w:w="1013" w:type="pct"/>
            <w:tcBorders>
              <w:tl2br w:val="nil"/>
              <w:tr2bl w:val="nil"/>
            </w:tcBorders>
            <w:vAlign w:val="center"/>
          </w:tcPr>
          <w:p w14:paraId="2C040D3A" w14:textId="77777777" w:rsidR="00000000" w:rsidRDefault="00000000">
            <w:pPr>
              <w:pStyle w:val="af8"/>
              <w:spacing w:beforeLines="10" w:before="24" w:beforeAutospacing="0" w:afterLines="10" w:after="24" w:afterAutospacing="0"/>
              <w:rPr>
                <w:rFonts w:hint="eastAsia"/>
              </w:rPr>
            </w:pPr>
            <w:r>
              <w:rPr>
                <w:rFonts w:hint="eastAsia"/>
              </w:rPr>
              <w:t>小河坝组</w:t>
            </w:r>
          </w:p>
        </w:tc>
        <w:tc>
          <w:tcPr>
            <w:tcW w:w="904" w:type="pct"/>
            <w:tcBorders>
              <w:tl2br w:val="nil"/>
              <w:tr2bl w:val="nil"/>
            </w:tcBorders>
            <w:vAlign w:val="center"/>
          </w:tcPr>
          <w:p w14:paraId="327C2C29" w14:textId="77777777" w:rsidR="00000000" w:rsidRDefault="00000000">
            <w:pPr>
              <w:pStyle w:val="af8"/>
              <w:spacing w:beforeLines="10" w:before="24" w:beforeAutospacing="0" w:afterLines="10" w:after="24" w:afterAutospacing="0"/>
              <w:rPr>
                <w:rFonts w:hint="eastAsia"/>
              </w:rPr>
            </w:pPr>
            <w:r>
              <w:rPr>
                <w:rFonts w:hint="eastAsia"/>
              </w:rPr>
              <w:t>2884.8</w:t>
            </w:r>
          </w:p>
        </w:tc>
        <w:tc>
          <w:tcPr>
            <w:tcW w:w="904" w:type="pct"/>
            <w:tcBorders>
              <w:tl2br w:val="nil"/>
              <w:tr2bl w:val="nil"/>
            </w:tcBorders>
            <w:vAlign w:val="center"/>
          </w:tcPr>
          <w:p w14:paraId="60B6DC50" w14:textId="77777777" w:rsidR="00000000" w:rsidRDefault="00000000">
            <w:pPr>
              <w:pStyle w:val="af8"/>
              <w:spacing w:beforeLines="10" w:before="24" w:beforeAutospacing="0" w:afterLines="10" w:after="24" w:afterAutospacing="0"/>
              <w:rPr>
                <w:rFonts w:hint="eastAsia"/>
              </w:rPr>
            </w:pPr>
            <w:r>
              <w:rPr>
                <w:rFonts w:hint="eastAsia"/>
              </w:rPr>
              <w:t>407.8</w:t>
            </w:r>
          </w:p>
        </w:tc>
        <w:tc>
          <w:tcPr>
            <w:tcW w:w="1172" w:type="pct"/>
            <w:tcBorders>
              <w:tl2br w:val="nil"/>
              <w:tr2bl w:val="nil"/>
            </w:tcBorders>
            <w:vAlign w:val="center"/>
          </w:tcPr>
          <w:p w14:paraId="622EC479" w14:textId="77777777" w:rsidR="00000000" w:rsidRDefault="00000000">
            <w:pPr>
              <w:pStyle w:val="af8"/>
              <w:spacing w:beforeLines="10" w:before="24" w:beforeAutospacing="0" w:afterLines="10" w:after="24" w:afterAutospacing="0"/>
              <w:rPr>
                <w:rFonts w:hint="eastAsia"/>
              </w:rPr>
            </w:pPr>
            <w:r>
              <w:rPr>
                <w:rFonts w:hint="eastAsia"/>
              </w:rPr>
              <w:t>2884.8</w:t>
            </w:r>
          </w:p>
        </w:tc>
        <w:tc>
          <w:tcPr>
            <w:tcW w:w="1004" w:type="pct"/>
            <w:tcBorders>
              <w:tl2br w:val="nil"/>
              <w:tr2bl w:val="nil"/>
            </w:tcBorders>
            <w:vAlign w:val="center"/>
          </w:tcPr>
          <w:p w14:paraId="373446E0" w14:textId="77777777" w:rsidR="00000000" w:rsidRDefault="00000000">
            <w:pPr>
              <w:pStyle w:val="af8"/>
              <w:spacing w:beforeLines="10" w:before="24" w:beforeAutospacing="0" w:afterLines="10" w:after="24" w:afterAutospacing="0"/>
              <w:rPr>
                <w:rFonts w:hint="eastAsia"/>
              </w:rPr>
            </w:pPr>
            <w:r>
              <w:rPr>
                <w:rFonts w:hint="eastAsia"/>
              </w:rPr>
              <w:t>407.8</w:t>
            </w:r>
          </w:p>
        </w:tc>
      </w:tr>
      <w:tr w:rsidR="00000000" w14:paraId="7400F2F1" w14:textId="77777777">
        <w:trPr>
          <w:jc w:val="center"/>
        </w:trPr>
        <w:tc>
          <w:tcPr>
            <w:tcW w:w="1013" w:type="pct"/>
            <w:vMerge w:val="restart"/>
            <w:tcBorders>
              <w:tl2br w:val="nil"/>
              <w:tr2bl w:val="nil"/>
            </w:tcBorders>
            <w:shd w:val="clear" w:color="auto" w:fill="auto"/>
            <w:vAlign w:val="center"/>
          </w:tcPr>
          <w:p w14:paraId="07031660" w14:textId="77777777" w:rsidR="00000000" w:rsidRDefault="00000000">
            <w:pPr>
              <w:pStyle w:val="af8"/>
              <w:spacing w:beforeLines="10" w:before="24" w:beforeAutospacing="0" w:afterLines="10" w:after="24" w:afterAutospacing="0"/>
              <w:rPr>
                <w:rFonts w:hint="eastAsia"/>
              </w:rPr>
            </w:pPr>
            <w:r>
              <w:rPr>
                <w:rFonts w:hint="eastAsia"/>
              </w:rPr>
              <w:t>龙马溪组</w:t>
            </w:r>
          </w:p>
        </w:tc>
        <w:tc>
          <w:tcPr>
            <w:tcW w:w="904" w:type="pct"/>
            <w:vMerge w:val="restart"/>
            <w:tcBorders>
              <w:tl2br w:val="nil"/>
              <w:tr2bl w:val="nil"/>
            </w:tcBorders>
            <w:shd w:val="clear" w:color="auto" w:fill="FFFFFF"/>
            <w:vAlign w:val="center"/>
          </w:tcPr>
          <w:p w14:paraId="1C7E091D" w14:textId="77777777" w:rsidR="00000000" w:rsidRDefault="00000000">
            <w:pPr>
              <w:pStyle w:val="af8"/>
              <w:spacing w:beforeLines="10" w:before="24" w:beforeAutospacing="0" w:afterLines="10" w:after="24" w:afterAutospacing="0"/>
              <w:rPr>
                <w:rFonts w:hint="eastAsia"/>
              </w:rPr>
            </w:pPr>
            <w:r>
              <w:rPr>
                <w:rFonts w:hint="eastAsia"/>
              </w:rPr>
              <w:t>3271.3</w:t>
            </w:r>
          </w:p>
        </w:tc>
        <w:tc>
          <w:tcPr>
            <w:tcW w:w="904" w:type="pct"/>
            <w:vMerge w:val="restart"/>
            <w:tcBorders>
              <w:tl2br w:val="nil"/>
              <w:tr2bl w:val="nil"/>
            </w:tcBorders>
            <w:shd w:val="clear" w:color="auto" w:fill="FFFFFF"/>
            <w:vAlign w:val="center"/>
          </w:tcPr>
          <w:p w14:paraId="2A3065C5" w14:textId="77777777" w:rsidR="00000000" w:rsidRDefault="00000000">
            <w:pPr>
              <w:pStyle w:val="af8"/>
              <w:spacing w:beforeLines="10" w:before="24" w:beforeAutospacing="0" w:afterLines="10" w:after="24" w:afterAutospacing="0"/>
              <w:rPr>
                <w:rFonts w:hint="eastAsia"/>
              </w:rPr>
            </w:pPr>
            <w:r>
              <w:rPr>
                <w:rFonts w:hint="eastAsia"/>
              </w:rPr>
              <w:t>386.5</w:t>
            </w:r>
          </w:p>
        </w:tc>
        <w:tc>
          <w:tcPr>
            <w:tcW w:w="2176" w:type="pct"/>
            <w:gridSpan w:val="2"/>
            <w:tcBorders>
              <w:tl2br w:val="nil"/>
              <w:tr2bl w:val="nil"/>
            </w:tcBorders>
            <w:vAlign w:val="center"/>
          </w:tcPr>
          <w:p w14:paraId="1DBCEDF1" w14:textId="77777777" w:rsidR="00000000" w:rsidRDefault="00000000">
            <w:pPr>
              <w:pStyle w:val="af8"/>
              <w:spacing w:beforeLines="10" w:before="24" w:beforeAutospacing="0" w:afterLines="10" w:after="24" w:afterAutospacing="0"/>
              <w:rPr>
                <w:rFonts w:hint="eastAsia"/>
              </w:rPr>
            </w:pPr>
            <w:r>
              <w:rPr>
                <w:rFonts w:hint="eastAsia"/>
              </w:rPr>
              <w:t>浊积砂顶（</w:t>
            </w:r>
            <w:r>
              <w:rPr>
                <w:rFonts w:hint="eastAsia"/>
              </w:rPr>
              <w:t>A</w:t>
            </w:r>
            <w:r>
              <w:rPr>
                <w:rFonts w:hint="eastAsia"/>
              </w:rPr>
              <w:t>靶对应）</w:t>
            </w:r>
          </w:p>
        </w:tc>
      </w:tr>
      <w:tr w:rsidR="00000000" w14:paraId="70A92B8D" w14:textId="77777777">
        <w:trPr>
          <w:jc w:val="center"/>
        </w:trPr>
        <w:tc>
          <w:tcPr>
            <w:tcW w:w="1013" w:type="pct"/>
            <w:vMerge/>
            <w:tcBorders>
              <w:tl2br w:val="nil"/>
              <w:tr2bl w:val="nil"/>
            </w:tcBorders>
            <w:shd w:val="clear" w:color="auto" w:fill="auto"/>
            <w:vAlign w:val="center"/>
          </w:tcPr>
          <w:p w14:paraId="6374F0D3" w14:textId="77777777" w:rsidR="00000000" w:rsidRDefault="00000000">
            <w:pPr>
              <w:pStyle w:val="af8"/>
              <w:spacing w:beforeLines="10" w:before="24" w:beforeAutospacing="0" w:afterLines="10" w:after="24" w:afterAutospacing="0"/>
              <w:rPr>
                <w:rFonts w:hint="eastAsia"/>
              </w:rPr>
            </w:pPr>
          </w:p>
        </w:tc>
        <w:tc>
          <w:tcPr>
            <w:tcW w:w="904" w:type="pct"/>
            <w:vMerge/>
            <w:tcBorders>
              <w:tl2br w:val="nil"/>
              <w:tr2bl w:val="nil"/>
            </w:tcBorders>
            <w:shd w:val="clear" w:color="auto" w:fill="FFFFFF"/>
            <w:vAlign w:val="center"/>
          </w:tcPr>
          <w:p w14:paraId="1847B070" w14:textId="77777777" w:rsidR="00000000" w:rsidRDefault="00000000">
            <w:pPr>
              <w:pStyle w:val="af8"/>
              <w:spacing w:beforeLines="10" w:before="24" w:beforeAutospacing="0" w:afterLines="10" w:after="24" w:afterAutospacing="0"/>
              <w:rPr>
                <w:rFonts w:hint="eastAsia"/>
              </w:rPr>
            </w:pPr>
          </w:p>
        </w:tc>
        <w:tc>
          <w:tcPr>
            <w:tcW w:w="904" w:type="pct"/>
            <w:vMerge/>
            <w:tcBorders>
              <w:tl2br w:val="nil"/>
              <w:tr2bl w:val="nil"/>
            </w:tcBorders>
            <w:shd w:val="clear" w:color="auto" w:fill="FFFFFF"/>
            <w:vAlign w:val="center"/>
          </w:tcPr>
          <w:p w14:paraId="11486DBD" w14:textId="77777777" w:rsidR="00000000" w:rsidRDefault="00000000">
            <w:pPr>
              <w:pStyle w:val="af8"/>
              <w:spacing w:beforeLines="10" w:before="24" w:beforeAutospacing="0" w:afterLines="10" w:after="24" w:afterAutospacing="0"/>
              <w:rPr>
                <w:rFonts w:hint="eastAsia"/>
              </w:rPr>
            </w:pPr>
          </w:p>
        </w:tc>
        <w:tc>
          <w:tcPr>
            <w:tcW w:w="2176" w:type="pct"/>
            <w:gridSpan w:val="2"/>
            <w:tcBorders>
              <w:tl2br w:val="nil"/>
              <w:tr2bl w:val="nil"/>
            </w:tcBorders>
            <w:vAlign w:val="center"/>
          </w:tcPr>
          <w:p w14:paraId="22A6B637" w14:textId="77777777" w:rsidR="00000000" w:rsidRDefault="00000000">
            <w:pPr>
              <w:pStyle w:val="af8"/>
              <w:spacing w:beforeLines="10" w:before="24" w:beforeAutospacing="0" w:afterLines="10" w:after="24" w:afterAutospacing="0"/>
              <w:rPr>
                <w:rFonts w:hint="eastAsia"/>
              </w:rPr>
            </w:pPr>
            <w:r>
              <w:rPr>
                <w:rFonts w:hint="eastAsia"/>
              </w:rPr>
              <w:t>3149</w:t>
            </w:r>
          </w:p>
        </w:tc>
      </w:tr>
      <w:tr w:rsidR="00000000" w14:paraId="1EB3EBF7" w14:textId="77777777">
        <w:trPr>
          <w:jc w:val="center"/>
        </w:trPr>
        <w:tc>
          <w:tcPr>
            <w:tcW w:w="1013" w:type="pct"/>
            <w:vMerge/>
            <w:tcBorders>
              <w:tl2br w:val="nil"/>
              <w:tr2bl w:val="nil"/>
            </w:tcBorders>
            <w:shd w:val="clear" w:color="auto" w:fill="auto"/>
            <w:vAlign w:val="center"/>
          </w:tcPr>
          <w:p w14:paraId="24F8BCAE" w14:textId="77777777" w:rsidR="00000000" w:rsidRDefault="00000000">
            <w:pPr>
              <w:pStyle w:val="af8"/>
              <w:spacing w:beforeLines="10" w:before="24" w:beforeAutospacing="0" w:afterLines="10" w:after="24" w:afterAutospacing="0"/>
              <w:rPr>
                <w:rFonts w:hint="eastAsia"/>
              </w:rPr>
            </w:pPr>
          </w:p>
        </w:tc>
        <w:tc>
          <w:tcPr>
            <w:tcW w:w="904" w:type="pct"/>
            <w:vMerge/>
            <w:tcBorders>
              <w:tl2br w:val="nil"/>
              <w:tr2bl w:val="nil"/>
            </w:tcBorders>
            <w:shd w:val="clear" w:color="auto" w:fill="FFFFFF"/>
            <w:vAlign w:val="center"/>
          </w:tcPr>
          <w:p w14:paraId="756B2DCF" w14:textId="77777777" w:rsidR="00000000" w:rsidRDefault="00000000">
            <w:pPr>
              <w:pStyle w:val="af8"/>
              <w:spacing w:beforeLines="10" w:before="24" w:beforeAutospacing="0" w:afterLines="10" w:after="24" w:afterAutospacing="0"/>
              <w:rPr>
                <w:rFonts w:hint="eastAsia"/>
              </w:rPr>
            </w:pPr>
          </w:p>
        </w:tc>
        <w:tc>
          <w:tcPr>
            <w:tcW w:w="904" w:type="pct"/>
            <w:vMerge/>
            <w:tcBorders>
              <w:tl2br w:val="nil"/>
              <w:tr2bl w:val="nil"/>
            </w:tcBorders>
            <w:shd w:val="clear" w:color="auto" w:fill="FFFFFF"/>
            <w:vAlign w:val="center"/>
          </w:tcPr>
          <w:p w14:paraId="2BC94CCC" w14:textId="77777777" w:rsidR="00000000" w:rsidRDefault="00000000">
            <w:pPr>
              <w:pStyle w:val="af8"/>
              <w:spacing w:beforeLines="10" w:before="24" w:beforeAutospacing="0" w:afterLines="10" w:after="24" w:afterAutospacing="0"/>
              <w:rPr>
                <w:rFonts w:hint="eastAsia"/>
              </w:rPr>
            </w:pPr>
          </w:p>
        </w:tc>
        <w:tc>
          <w:tcPr>
            <w:tcW w:w="1172" w:type="pct"/>
            <w:tcBorders>
              <w:tl2br w:val="nil"/>
              <w:tr2bl w:val="nil"/>
            </w:tcBorders>
            <w:vAlign w:val="center"/>
          </w:tcPr>
          <w:p w14:paraId="6493E57B" w14:textId="77777777" w:rsidR="00000000" w:rsidRDefault="00000000">
            <w:pPr>
              <w:pStyle w:val="af8"/>
              <w:spacing w:beforeLines="10" w:before="24" w:beforeAutospacing="0" w:afterLines="10" w:after="24" w:afterAutospacing="0"/>
              <w:rPr>
                <w:rFonts w:hint="eastAsia"/>
              </w:rPr>
            </w:pPr>
            <w:r>
              <w:rPr>
                <w:rFonts w:hint="eastAsia"/>
              </w:rPr>
              <w:t>A</w:t>
            </w:r>
            <w:r>
              <w:rPr>
                <w:rFonts w:hint="eastAsia"/>
              </w:rPr>
              <w:t>靶</w:t>
            </w:r>
            <w:r>
              <w:rPr>
                <w:rFonts w:hint="eastAsia"/>
              </w:rPr>
              <w:t>3290</w:t>
            </w:r>
          </w:p>
        </w:tc>
        <w:tc>
          <w:tcPr>
            <w:tcW w:w="1004" w:type="pct"/>
            <w:tcBorders>
              <w:tl2br w:val="nil"/>
              <w:tr2bl w:val="nil"/>
            </w:tcBorders>
            <w:vAlign w:val="center"/>
          </w:tcPr>
          <w:p w14:paraId="18D78271" w14:textId="77777777" w:rsidR="00000000" w:rsidRDefault="00000000">
            <w:pPr>
              <w:pStyle w:val="af8"/>
              <w:spacing w:beforeLines="10" w:before="24" w:beforeAutospacing="0" w:afterLines="10" w:after="24" w:afterAutospacing="0"/>
              <w:rPr>
                <w:rFonts w:hint="eastAsia"/>
              </w:rPr>
            </w:pPr>
            <w:r>
              <w:rPr>
                <w:rFonts w:hint="eastAsia"/>
              </w:rPr>
              <w:t>③中</w:t>
            </w:r>
          </w:p>
        </w:tc>
      </w:tr>
      <w:tr w:rsidR="00000000" w14:paraId="02B33174" w14:textId="77777777">
        <w:trPr>
          <w:jc w:val="center"/>
        </w:trPr>
        <w:tc>
          <w:tcPr>
            <w:tcW w:w="1013" w:type="pct"/>
            <w:vMerge/>
            <w:tcBorders>
              <w:tl2br w:val="nil"/>
              <w:tr2bl w:val="nil"/>
            </w:tcBorders>
            <w:shd w:val="clear" w:color="auto" w:fill="auto"/>
            <w:vAlign w:val="center"/>
          </w:tcPr>
          <w:p w14:paraId="77701E12" w14:textId="77777777" w:rsidR="00000000" w:rsidRDefault="00000000">
            <w:pPr>
              <w:pStyle w:val="af8"/>
              <w:spacing w:beforeLines="10" w:before="24" w:beforeAutospacing="0" w:afterLines="10" w:after="24" w:afterAutospacing="0"/>
              <w:rPr>
                <w:rFonts w:hint="eastAsia"/>
              </w:rPr>
            </w:pPr>
          </w:p>
        </w:tc>
        <w:tc>
          <w:tcPr>
            <w:tcW w:w="904" w:type="pct"/>
            <w:vMerge/>
            <w:tcBorders>
              <w:tl2br w:val="nil"/>
              <w:tr2bl w:val="nil"/>
            </w:tcBorders>
            <w:shd w:val="clear" w:color="auto" w:fill="FFFFFF"/>
            <w:vAlign w:val="center"/>
          </w:tcPr>
          <w:p w14:paraId="233E9359" w14:textId="77777777" w:rsidR="00000000" w:rsidRDefault="00000000">
            <w:pPr>
              <w:pStyle w:val="af8"/>
              <w:spacing w:beforeLines="10" w:before="24" w:beforeAutospacing="0" w:afterLines="10" w:after="24" w:afterAutospacing="0"/>
              <w:rPr>
                <w:rFonts w:hint="eastAsia"/>
              </w:rPr>
            </w:pPr>
          </w:p>
        </w:tc>
        <w:tc>
          <w:tcPr>
            <w:tcW w:w="904" w:type="pct"/>
            <w:vMerge/>
            <w:tcBorders>
              <w:tl2br w:val="nil"/>
              <w:tr2bl w:val="nil"/>
            </w:tcBorders>
            <w:shd w:val="clear" w:color="auto" w:fill="FFFFFF"/>
            <w:vAlign w:val="center"/>
          </w:tcPr>
          <w:p w14:paraId="32A78C15" w14:textId="77777777" w:rsidR="00000000" w:rsidRDefault="00000000">
            <w:pPr>
              <w:pStyle w:val="af8"/>
              <w:spacing w:beforeLines="10" w:before="24" w:beforeAutospacing="0" w:afterLines="10" w:after="24" w:afterAutospacing="0"/>
              <w:rPr>
                <w:rFonts w:hint="eastAsia"/>
              </w:rPr>
            </w:pPr>
          </w:p>
        </w:tc>
        <w:tc>
          <w:tcPr>
            <w:tcW w:w="1172" w:type="pct"/>
            <w:tcBorders>
              <w:tl2br w:val="nil"/>
              <w:tr2bl w:val="nil"/>
            </w:tcBorders>
            <w:vAlign w:val="center"/>
          </w:tcPr>
          <w:p w14:paraId="60B5D7CB" w14:textId="77777777" w:rsidR="00000000" w:rsidRDefault="00000000">
            <w:pPr>
              <w:pStyle w:val="af8"/>
              <w:spacing w:beforeLines="10" w:before="24" w:beforeAutospacing="0" w:afterLines="10" w:after="24" w:afterAutospacing="0"/>
              <w:rPr>
                <w:rFonts w:hint="eastAsia"/>
              </w:rPr>
            </w:pPr>
            <w:r>
              <w:rPr>
                <w:rFonts w:hint="eastAsia"/>
              </w:rPr>
              <w:t>B</w:t>
            </w:r>
            <w:r>
              <w:rPr>
                <w:rFonts w:hint="eastAsia"/>
              </w:rPr>
              <w:t>靶</w:t>
            </w:r>
            <w:r>
              <w:rPr>
                <w:rFonts w:hint="eastAsia"/>
              </w:rPr>
              <w:t>3010</w:t>
            </w:r>
          </w:p>
        </w:tc>
        <w:tc>
          <w:tcPr>
            <w:tcW w:w="1004" w:type="pct"/>
            <w:tcBorders>
              <w:tl2br w:val="nil"/>
              <w:tr2bl w:val="nil"/>
            </w:tcBorders>
            <w:vAlign w:val="center"/>
          </w:tcPr>
          <w:p w14:paraId="3B24829A" w14:textId="77777777" w:rsidR="00000000" w:rsidRDefault="00000000">
            <w:pPr>
              <w:pStyle w:val="af8"/>
              <w:spacing w:beforeLines="10" w:before="24" w:beforeAutospacing="0" w:afterLines="10" w:after="24" w:afterAutospacing="0"/>
              <w:rPr>
                <w:rFonts w:hint="eastAsia"/>
              </w:rPr>
            </w:pPr>
            <w:r>
              <w:rPr>
                <w:rFonts w:hint="eastAsia"/>
              </w:rPr>
              <w:t>③中</w:t>
            </w:r>
          </w:p>
        </w:tc>
      </w:tr>
      <w:tr w:rsidR="00000000" w14:paraId="510B3D33" w14:textId="77777777">
        <w:trPr>
          <w:jc w:val="center"/>
        </w:trPr>
        <w:tc>
          <w:tcPr>
            <w:tcW w:w="1013" w:type="pct"/>
            <w:tcBorders>
              <w:tl2br w:val="nil"/>
              <w:tr2bl w:val="nil"/>
            </w:tcBorders>
            <w:shd w:val="clear" w:color="auto" w:fill="auto"/>
            <w:vAlign w:val="center"/>
          </w:tcPr>
          <w:p w14:paraId="2F7CEB02" w14:textId="77777777" w:rsidR="00000000" w:rsidRDefault="00000000">
            <w:pPr>
              <w:pStyle w:val="af8"/>
              <w:spacing w:beforeLines="10" w:before="24" w:beforeAutospacing="0" w:afterLines="10" w:after="24" w:afterAutospacing="0"/>
              <w:rPr>
                <w:rFonts w:hint="eastAsia"/>
              </w:rPr>
            </w:pPr>
            <w:r>
              <w:rPr>
                <w:rFonts w:hint="eastAsia"/>
              </w:rPr>
              <w:t>五峰组</w:t>
            </w:r>
          </w:p>
        </w:tc>
        <w:tc>
          <w:tcPr>
            <w:tcW w:w="904" w:type="pct"/>
            <w:tcBorders>
              <w:tl2br w:val="nil"/>
              <w:tr2bl w:val="nil"/>
            </w:tcBorders>
            <w:shd w:val="clear" w:color="auto" w:fill="FFFFFF"/>
            <w:vAlign w:val="center"/>
          </w:tcPr>
          <w:p w14:paraId="66508A96" w14:textId="77777777" w:rsidR="00000000" w:rsidRDefault="00000000">
            <w:pPr>
              <w:pStyle w:val="af8"/>
              <w:spacing w:beforeLines="10" w:before="24" w:beforeAutospacing="0" w:afterLines="10" w:after="24" w:afterAutospacing="0"/>
              <w:rPr>
                <w:rFonts w:hint="eastAsia"/>
              </w:rPr>
            </w:pPr>
            <w:r>
              <w:rPr>
                <w:rFonts w:hint="eastAsia"/>
              </w:rPr>
              <w:t>3280.2</w:t>
            </w:r>
          </w:p>
        </w:tc>
        <w:tc>
          <w:tcPr>
            <w:tcW w:w="904" w:type="pct"/>
            <w:tcBorders>
              <w:tl2br w:val="nil"/>
              <w:tr2bl w:val="nil"/>
            </w:tcBorders>
            <w:shd w:val="clear" w:color="auto" w:fill="FFFFFF"/>
            <w:vAlign w:val="center"/>
          </w:tcPr>
          <w:p w14:paraId="3AE18BB0" w14:textId="77777777" w:rsidR="00000000" w:rsidRDefault="00000000">
            <w:pPr>
              <w:pStyle w:val="af8"/>
              <w:spacing w:beforeLines="10" w:before="24" w:beforeAutospacing="0" w:afterLines="10" w:after="24" w:afterAutospacing="0"/>
              <w:rPr>
                <w:rFonts w:hint="eastAsia"/>
              </w:rPr>
            </w:pPr>
            <w:r>
              <w:rPr>
                <w:rFonts w:hint="eastAsia"/>
              </w:rPr>
              <w:t>8.9</w:t>
            </w:r>
          </w:p>
        </w:tc>
        <w:tc>
          <w:tcPr>
            <w:tcW w:w="1172" w:type="pct"/>
            <w:tcBorders>
              <w:tl2br w:val="nil"/>
              <w:tr2bl w:val="nil"/>
            </w:tcBorders>
            <w:vAlign w:val="center"/>
          </w:tcPr>
          <w:p w14:paraId="79B8A7B1" w14:textId="77777777" w:rsidR="00000000" w:rsidRDefault="00000000">
            <w:pPr>
              <w:pStyle w:val="af8"/>
              <w:spacing w:beforeLines="10" w:before="24" w:beforeAutospacing="0" w:afterLines="10" w:after="24" w:afterAutospacing="0"/>
              <w:rPr>
                <w:rFonts w:hint="eastAsia"/>
              </w:rPr>
            </w:pPr>
          </w:p>
        </w:tc>
        <w:tc>
          <w:tcPr>
            <w:tcW w:w="1004" w:type="pct"/>
            <w:tcBorders>
              <w:tl2br w:val="nil"/>
              <w:tr2bl w:val="nil"/>
            </w:tcBorders>
            <w:vAlign w:val="center"/>
          </w:tcPr>
          <w:p w14:paraId="3C061974" w14:textId="77777777" w:rsidR="00000000" w:rsidRDefault="00000000">
            <w:pPr>
              <w:pStyle w:val="af8"/>
              <w:spacing w:beforeLines="10" w:before="24" w:beforeAutospacing="0" w:afterLines="10" w:after="24" w:afterAutospacing="0"/>
              <w:rPr>
                <w:rFonts w:hint="eastAsia"/>
              </w:rPr>
            </w:pPr>
          </w:p>
        </w:tc>
      </w:tr>
      <w:tr w:rsidR="00000000" w14:paraId="70BAB7FA" w14:textId="77777777">
        <w:trPr>
          <w:jc w:val="center"/>
        </w:trPr>
        <w:tc>
          <w:tcPr>
            <w:tcW w:w="1013" w:type="pct"/>
            <w:tcBorders>
              <w:tl2br w:val="nil"/>
              <w:tr2bl w:val="nil"/>
            </w:tcBorders>
            <w:shd w:val="clear" w:color="auto" w:fill="auto"/>
            <w:vAlign w:val="center"/>
          </w:tcPr>
          <w:p w14:paraId="3737A100" w14:textId="77777777" w:rsidR="00000000" w:rsidRDefault="00000000">
            <w:pPr>
              <w:pStyle w:val="af8"/>
              <w:spacing w:beforeLines="10" w:before="24" w:beforeAutospacing="0" w:afterLines="10" w:after="24" w:afterAutospacing="0"/>
              <w:rPr>
                <w:rFonts w:hint="eastAsia"/>
              </w:rPr>
            </w:pPr>
            <w:r>
              <w:rPr>
                <w:rFonts w:hint="eastAsia"/>
              </w:rPr>
              <w:t>涧草沟组</w:t>
            </w:r>
          </w:p>
        </w:tc>
        <w:tc>
          <w:tcPr>
            <w:tcW w:w="904" w:type="pct"/>
            <w:tcBorders>
              <w:tl2br w:val="nil"/>
              <w:tr2bl w:val="nil"/>
            </w:tcBorders>
            <w:shd w:val="clear" w:color="auto" w:fill="FFFFFF"/>
            <w:vAlign w:val="center"/>
          </w:tcPr>
          <w:p w14:paraId="6C283DD0" w14:textId="77777777" w:rsidR="00000000" w:rsidRDefault="00000000">
            <w:pPr>
              <w:pStyle w:val="af8"/>
              <w:spacing w:beforeLines="10" w:before="24" w:beforeAutospacing="0" w:afterLines="10" w:after="24" w:afterAutospacing="0"/>
              <w:rPr>
                <w:rFonts w:hint="eastAsia"/>
              </w:rPr>
            </w:pPr>
            <w:r>
              <w:rPr>
                <w:rFonts w:hint="eastAsia"/>
              </w:rPr>
              <w:t>3296</w:t>
            </w:r>
          </w:p>
        </w:tc>
        <w:tc>
          <w:tcPr>
            <w:tcW w:w="904" w:type="pct"/>
            <w:tcBorders>
              <w:tl2br w:val="nil"/>
              <w:tr2bl w:val="nil"/>
            </w:tcBorders>
            <w:shd w:val="clear" w:color="auto" w:fill="FFFFFF"/>
            <w:vAlign w:val="center"/>
          </w:tcPr>
          <w:p w14:paraId="5ED832F8" w14:textId="77777777" w:rsidR="00000000" w:rsidRDefault="00000000">
            <w:pPr>
              <w:pStyle w:val="af8"/>
              <w:spacing w:beforeLines="10" w:before="24" w:beforeAutospacing="0" w:afterLines="10" w:after="24" w:afterAutospacing="0"/>
              <w:rPr>
                <w:rFonts w:hint="eastAsia"/>
              </w:rPr>
            </w:pPr>
            <w:r>
              <w:rPr>
                <w:rFonts w:hint="eastAsia"/>
              </w:rPr>
              <w:t>15.8</w:t>
            </w:r>
          </w:p>
        </w:tc>
        <w:tc>
          <w:tcPr>
            <w:tcW w:w="1172" w:type="pct"/>
            <w:tcBorders>
              <w:tl2br w:val="nil"/>
              <w:tr2bl w:val="nil"/>
            </w:tcBorders>
            <w:vAlign w:val="center"/>
          </w:tcPr>
          <w:p w14:paraId="27284F34" w14:textId="77777777" w:rsidR="00000000" w:rsidRDefault="00000000">
            <w:pPr>
              <w:pStyle w:val="af8"/>
              <w:spacing w:beforeLines="10" w:before="24" w:beforeAutospacing="0" w:afterLines="10" w:after="24" w:afterAutospacing="0"/>
              <w:rPr>
                <w:rFonts w:hint="eastAsia"/>
              </w:rPr>
            </w:pPr>
          </w:p>
        </w:tc>
        <w:tc>
          <w:tcPr>
            <w:tcW w:w="1004" w:type="pct"/>
            <w:tcBorders>
              <w:tl2br w:val="nil"/>
              <w:tr2bl w:val="nil"/>
            </w:tcBorders>
            <w:vAlign w:val="center"/>
          </w:tcPr>
          <w:p w14:paraId="50734213" w14:textId="77777777" w:rsidR="00000000" w:rsidRDefault="00000000">
            <w:pPr>
              <w:pStyle w:val="af8"/>
              <w:spacing w:beforeLines="10" w:before="24" w:beforeAutospacing="0" w:afterLines="10" w:after="24" w:afterAutospacing="0"/>
              <w:rPr>
                <w:rFonts w:hint="eastAsia"/>
              </w:rPr>
            </w:pPr>
          </w:p>
        </w:tc>
      </w:tr>
    </w:tbl>
    <w:p w14:paraId="4630F34C" w14:textId="77777777" w:rsidR="00000000" w:rsidRDefault="00000000">
      <w:pPr>
        <w:numPr>
          <w:ilvl w:val="0"/>
          <w:numId w:val="11"/>
        </w:numPr>
        <w:spacing w:beforeLines="50" w:before="120" w:line="360" w:lineRule="auto"/>
        <w:ind w:firstLine="560"/>
      </w:pPr>
      <w:r>
        <w:rPr>
          <w:rFonts w:hint="eastAsia"/>
        </w:rPr>
        <w:t>温度压力系统</w:t>
      </w:r>
    </w:p>
    <w:p w14:paraId="5EF27FA7" w14:textId="77777777" w:rsidR="00000000" w:rsidRDefault="00000000">
      <w:pPr>
        <w:spacing w:line="360" w:lineRule="auto"/>
        <w:ind w:firstLine="560"/>
      </w:pPr>
      <w:r>
        <w:rPr>
          <w:rFonts w:hint="eastAsia"/>
        </w:rPr>
        <w:t>（</w:t>
      </w:r>
      <w:r>
        <w:rPr>
          <w:rFonts w:hint="eastAsia"/>
        </w:rPr>
        <w:t>1</w:t>
      </w:r>
      <w:r>
        <w:rPr>
          <w:rFonts w:hint="eastAsia"/>
        </w:rPr>
        <w:t>）</w:t>
      </w:r>
      <w:r>
        <w:t>气藏静地温与地温梯度</w:t>
      </w:r>
    </w:p>
    <w:p w14:paraId="181809BB" w14:textId="77777777" w:rsidR="00000000" w:rsidRDefault="00000000">
      <w:pPr>
        <w:spacing w:line="360" w:lineRule="auto"/>
        <w:ind w:firstLine="560"/>
      </w:pPr>
      <w:r>
        <w:t>目的层地层温度</w:t>
      </w:r>
      <w:r>
        <w:t>85.99℃</w:t>
      </w:r>
      <w:r>
        <w:t>，按照涪陵地区年平均地表温度</w:t>
      </w:r>
      <w:r>
        <w:t>15℃</w:t>
      </w:r>
      <w:r>
        <w:t>，深度</w:t>
      </w:r>
      <w:r>
        <w:t>2435.9m</w:t>
      </w:r>
      <w:r>
        <w:t>（焦页</w:t>
      </w:r>
      <w:r>
        <w:t>1-3HF</w:t>
      </w:r>
      <w:r>
        <w:t>井气层中部垂深），则地温梯度为</w:t>
      </w:r>
      <w:r>
        <w:t>2.91℃/100m</w:t>
      </w:r>
      <w:r>
        <w:t>，属正常地温梯度。</w:t>
      </w:r>
    </w:p>
    <w:p w14:paraId="6D39F929" w14:textId="77777777" w:rsidR="00000000" w:rsidRDefault="00000000">
      <w:pPr>
        <w:spacing w:line="360" w:lineRule="auto"/>
        <w:ind w:firstLine="560"/>
      </w:pPr>
      <w:r>
        <w:rPr>
          <w:rFonts w:hint="eastAsia"/>
        </w:rPr>
        <w:t>（</w:t>
      </w:r>
      <w:r>
        <w:rPr>
          <w:rFonts w:hint="eastAsia"/>
        </w:rPr>
        <w:t>2</w:t>
      </w:r>
      <w:r>
        <w:rPr>
          <w:rFonts w:hint="eastAsia"/>
        </w:rPr>
        <w:t>）</w:t>
      </w:r>
      <w:r>
        <w:t>地层压力、压力系数</w:t>
      </w:r>
    </w:p>
    <w:p w14:paraId="64189CDE" w14:textId="77777777" w:rsidR="00000000" w:rsidRDefault="00000000">
      <w:pPr>
        <w:spacing w:line="360" w:lineRule="auto"/>
        <w:ind w:firstLine="560"/>
      </w:pPr>
      <w:r>
        <w:rPr>
          <w:rFonts w:hint="eastAsia"/>
        </w:rPr>
        <w:t>焦页</w:t>
      </w:r>
      <w:r>
        <w:rPr>
          <w:rFonts w:hint="eastAsia"/>
        </w:rPr>
        <w:t>106</w:t>
      </w:r>
      <w:r>
        <w:rPr>
          <w:rFonts w:hint="eastAsia"/>
        </w:rPr>
        <w:t>号平台</w:t>
      </w:r>
      <w:r>
        <w:t>焦页</w:t>
      </w:r>
      <w:r>
        <w:t>106-6HF</w:t>
      </w:r>
      <w:r>
        <w:t>井生产压力（</w:t>
      </w:r>
      <w:r>
        <w:t>10.2</w:t>
      </w:r>
      <w:r>
        <w:rPr>
          <w:rFonts w:hint="eastAsia"/>
        </w:rPr>
        <w:t>MPa</w:t>
      </w:r>
      <w:r>
        <w:t>）最高，</w:t>
      </w:r>
      <w:r>
        <w:t xml:space="preserve"> </w:t>
      </w:r>
      <w:r>
        <w:t>压力保持水平为</w:t>
      </w:r>
      <w:r>
        <w:t>39%</w:t>
      </w:r>
      <w:r>
        <w:t>，介于平桥（</w:t>
      </w:r>
      <w:r>
        <w:t>35%</w:t>
      </w:r>
      <w:r>
        <w:t>）、江东区块（</w:t>
      </w:r>
      <w:r>
        <w:t>42%</w:t>
      </w:r>
      <w:r>
        <w:t>）之间，低于焦石坝区块（</w:t>
      </w:r>
      <w:r>
        <w:t>68%</w:t>
      </w:r>
      <w:r>
        <w:t>）。焦页</w:t>
      </w:r>
      <w:r>
        <w:t>106-2</w:t>
      </w:r>
      <w:r>
        <w:t>、</w:t>
      </w:r>
      <w:r>
        <w:t>106-5HF</w:t>
      </w:r>
      <w:r>
        <w:t>井生产压力相当，分别为</w:t>
      </w:r>
      <w:r>
        <w:t>5.3</w:t>
      </w:r>
      <w:r>
        <w:t>、</w:t>
      </w:r>
      <w:r>
        <w:t>5.5</w:t>
      </w:r>
      <w:r>
        <w:rPr>
          <w:rFonts w:hint="eastAsia"/>
        </w:rPr>
        <w:t>MPa</w:t>
      </w:r>
      <w:r>
        <w:t>，压力保持水平都为</w:t>
      </w:r>
      <w:r>
        <w:t>26%</w:t>
      </w:r>
      <w:r>
        <w:t>，低于江东、平桥及焦石坝区块。</w:t>
      </w:r>
    </w:p>
    <w:p w14:paraId="1F46DDF9" w14:textId="77777777" w:rsidR="00000000" w:rsidRDefault="00000000">
      <w:pPr>
        <w:numPr>
          <w:ilvl w:val="0"/>
          <w:numId w:val="11"/>
        </w:numPr>
        <w:spacing w:line="360" w:lineRule="auto"/>
        <w:ind w:firstLine="560"/>
      </w:pPr>
      <w:r>
        <w:rPr>
          <w:rFonts w:hint="eastAsia"/>
        </w:rPr>
        <w:t>气藏类型</w:t>
      </w:r>
    </w:p>
    <w:p w14:paraId="7CBE4D74" w14:textId="77777777" w:rsidR="00000000" w:rsidRDefault="00000000">
      <w:pPr>
        <w:spacing w:line="360" w:lineRule="auto"/>
        <w:ind w:firstLine="560"/>
        <w:rPr>
          <w:rFonts w:hint="eastAsia"/>
        </w:rPr>
      </w:pPr>
      <w:r>
        <w:rPr>
          <w:rFonts w:hint="eastAsia"/>
        </w:rPr>
        <w:t>焦页</w:t>
      </w:r>
      <w:r>
        <w:rPr>
          <w:rFonts w:hint="eastAsia"/>
        </w:rPr>
        <w:t>106HF</w:t>
      </w:r>
      <w:r>
        <w:rPr>
          <w:rFonts w:hint="eastAsia"/>
        </w:rPr>
        <w:t>井天然气组分分析表明，天然气中以甲烷为主，摩尔百分含量为</w:t>
      </w:r>
      <w:r>
        <w:rPr>
          <w:rFonts w:hint="eastAsia"/>
        </w:rPr>
        <w:t>97.22</w:t>
      </w:r>
      <w:r>
        <w:rPr>
          <w:rFonts w:hint="eastAsia"/>
        </w:rPr>
        <w:t>～</w:t>
      </w:r>
      <w:r>
        <w:rPr>
          <w:rFonts w:hint="eastAsia"/>
        </w:rPr>
        <w:t>98.90%</w:t>
      </w:r>
      <w:r>
        <w:rPr>
          <w:rFonts w:hint="eastAsia"/>
        </w:rPr>
        <w:t>（平均</w:t>
      </w:r>
      <w:r>
        <w:rPr>
          <w:rFonts w:hint="eastAsia"/>
        </w:rPr>
        <w:t>98.27%</w:t>
      </w:r>
      <w:r>
        <w:rPr>
          <w:rFonts w:hint="eastAsia"/>
        </w:rPr>
        <w:t>）；乙烷为</w:t>
      </w:r>
      <w:r>
        <w:rPr>
          <w:rFonts w:hint="eastAsia"/>
        </w:rPr>
        <w:t>0.55</w:t>
      </w:r>
      <w:r>
        <w:rPr>
          <w:rFonts w:hint="eastAsia"/>
        </w:rPr>
        <w:t>～</w:t>
      </w:r>
      <w:r>
        <w:rPr>
          <w:rFonts w:hint="eastAsia"/>
        </w:rPr>
        <w:t>0.84%</w:t>
      </w:r>
      <w:r>
        <w:rPr>
          <w:rFonts w:hint="eastAsia"/>
        </w:rPr>
        <w:t>，丙烷及以上重烃组分</w:t>
      </w:r>
      <w:r>
        <w:rPr>
          <w:rFonts w:hint="eastAsia"/>
        </w:rPr>
        <w:lastRenderedPageBreak/>
        <w:t>含量为</w:t>
      </w:r>
      <w:r>
        <w:rPr>
          <w:rFonts w:hint="eastAsia"/>
        </w:rPr>
        <w:t>0.02</w:t>
      </w:r>
      <w:r>
        <w:rPr>
          <w:rFonts w:hint="eastAsia"/>
        </w:rPr>
        <w:t>～</w:t>
      </w:r>
      <w:r>
        <w:rPr>
          <w:rFonts w:hint="eastAsia"/>
        </w:rPr>
        <w:t>0.266%</w:t>
      </w:r>
      <w:r>
        <w:rPr>
          <w:rFonts w:hint="eastAsia"/>
        </w:rPr>
        <w:t>，</w:t>
      </w:r>
      <w:r>
        <w:rPr>
          <w:rFonts w:hint="eastAsia"/>
        </w:rPr>
        <w:t>CO</w:t>
      </w:r>
      <w:r>
        <w:rPr>
          <w:rFonts w:hint="eastAsia"/>
          <w:vertAlign w:val="subscript"/>
        </w:rPr>
        <w:t>2</w:t>
      </w:r>
      <w:r>
        <w:rPr>
          <w:rFonts w:hint="eastAsia"/>
        </w:rPr>
        <w:t>含量为</w:t>
      </w:r>
      <w:r>
        <w:rPr>
          <w:rFonts w:hint="eastAsia"/>
        </w:rPr>
        <w:t>0</w:t>
      </w:r>
      <w:r>
        <w:rPr>
          <w:rFonts w:hint="eastAsia"/>
        </w:rPr>
        <w:t>～</w:t>
      </w:r>
      <w:r>
        <w:rPr>
          <w:rFonts w:hint="eastAsia"/>
        </w:rPr>
        <w:t>0.22%</w:t>
      </w:r>
      <w:r>
        <w:rPr>
          <w:rFonts w:hint="eastAsia"/>
        </w:rPr>
        <w:t>，天然气相对密度</w:t>
      </w:r>
      <w:r>
        <w:rPr>
          <w:rFonts w:hint="eastAsia"/>
        </w:rPr>
        <w:t>0.5656</w:t>
      </w:r>
      <w:r>
        <w:rPr>
          <w:rFonts w:hint="eastAsia"/>
        </w:rPr>
        <w:t>（临界温度</w:t>
      </w:r>
      <w:r>
        <w:rPr>
          <w:rFonts w:hint="eastAsia"/>
        </w:rPr>
        <w:t>191.4K</w:t>
      </w:r>
      <w:r>
        <w:rPr>
          <w:rFonts w:hint="eastAsia"/>
        </w:rPr>
        <w:t>，临界压力</w:t>
      </w:r>
      <w:r>
        <w:rPr>
          <w:rFonts w:hint="eastAsia"/>
        </w:rPr>
        <w:t>4.598MPa</w:t>
      </w:r>
      <w:r>
        <w:rPr>
          <w:rFonts w:hint="eastAsia"/>
        </w:rPr>
        <w:t>）。天然气类型属过成熟天然气，为干气。</w:t>
      </w:r>
    </w:p>
    <w:p w14:paraId="2BAE5D98" w14:textId="77777777" w:rsidR="00000000" w:rsidRDefault="00000000">
      <w:pPr>
        <w:pStyle w:val="2"/>
        <w:spacing w:line="360" w:lineRule="auto"/>
        <w:rPr>
          <w:rFonts w:hint="eastAsia"/>
        </w:rPr>
      </w:pPr>
      <w:bookmarkStart w:id="42" w:name="_Toc1408"/>
      <w:r>
        <w:rPr>
          <w:rFonts w:hint="eastAsia"/>
        </w:rPr>
        <w:t>钻井工程</w:t>
      </w:r>
      <w:bookmarkEnd w:id="42"/>
    </w:p>
    <w:p w14:paraId="5B494CD6" w14:textId="77777777" w:rsidR="00000000" w:rsidRDefault="00000000">
      <w:pPr>
        <w:spacing w:line="360" w:lineRule="auto"/>
        <w:ind w:firstLine="560"/>
        <w:rPr>
          <w:rFonts w:hint="eastAsia"/>
        </w:rPr>
      </w:pPr>
      <w:r>
        <w:rPr>
          <w:rFonts w:hint="eastAsia"/>
        </w:rPr>
        <w:t>焦页</w:t>
      </w:r>
      <w:r>
        <w:rPr>
          <w:rFonts w:hint="eastAsia"/>
        </w:rPr>
        <w:t>106-7HF</w:t>
      </w:r>
      <w:r>
        <w:rPr>
          <w:rFonts w:hint="eastAsia"/>
        </w:rPr>
        <w:t>评价井为单井方案，采用单钻机。</w:t>
      </w:r>
    </w:p>
    <w:p w14:paraId="2615858F" w14:textId="77777777" w:rsidR="00000000" w:rsidRDefault="00000000">
      <w:pPr>
        <w:pStyle w:val="3"/>
        <w:spacing w:line="360" w:lineRule="auto"/>
        <w:rPr>
          <w:rFonts w:hint="eastAsia"/>
          <w:lang w:val="en-US"/>
        </w:rPr>
      </w:pPr>
      <w:bookmarkStart w:id="43" w:name="_Toc28176"/>
      <w:r>
        <w:rPr>
          <w:rFonts w:hint="eastAsia"/>
          <w:lang w:val="en-US"/>
        </w:rPr>
        <w:t>钻前工程</w:t>
      </w:r>
      <w:bookmarkEnd w:id="43"/>
    </w:p>
    <w:p w14:paraId="22B1944B" w14:textId="77777777" w:rsidR="00000000" w:rsidRDefault="00000000">
      <w:pPr>
        <w:numPr>
          <w:ilvl w:val="0"/>
          <w:numId w:val="12"/>
        </w:numPr>
        <w:spacing w:line="360" w:lineRule="auto"/>
        <w:ind w:firstLine="560"/>
        <w:rPr>
          <w:rFonts w:hint="eastAsia"/>
        </w:rPr>
      </w:pPr>
      <w:r>
        <w:rPr>
          <w:rFonts w:hint="eastAsia"/>
        </w:rPr>
        <w:t>技术要求</w:t>
      </w:r>
    </w:p>
    <w:p w14:paraId="1192D6D1" w14:textId="77777777" w:rsidR="00000000" w:rsidRDefault="00000000">
      <w:pPr>
        <w:numPr>
          <w:ilvl w:val="0"/>
          <w:numId w:val="13"/>
        </w:numPr>
        <w:tabs>
          <w:tab w:val="left" w:pos="0"/>
        </w:tabs>
        <w:spacing w:line="360" w:lineRule="auto"/>
        <w:ind w:firstLine="560"/>
        <w:rPr>
          <w:rFonts w:hint="eastAsia"/>
        </w:rPr>
      </w:pPr>
      <w:r>
        <w:rPr>
          <w:rFonts w:hint="eastAsia"/>
        </w:rPr>
        <w:t>井场四周设置排水沟并保持畅通。</w:t>
      </w:r>
    </w:p>
    <w:p w14:paraId="4947D409" w14:textId="77777777" w:rsidR="00000000" w:rsidRDefault="00000000">
      <w:pPr>
        <w:numPr>
          <w:ilvl w:val="0"/>
          <w:numId w:val="13"/>
        </w:numPr>
        <w:tabs>
          <w:tab w:val="left" w:pos="0"/>
        </w:tabs>
        <w:spacing w:line="360" w:lineRule="auto"/>
        <w:ind w:firstLine="560"/>
        <w:rPr>
          <w:rFonts w:hint="eastAsia"/>
        </w:rPr>
      </w:pPr>
      <w:r>
        <w:rPr>
          <w:rFonts w:hint="eastAsia"/>
        </w:rPr>
        <w:t>井场以井架基础周围外沿为起点，设置朝向井场四周的排水坡，坡度不宜小于</w:t>
      </w:r>
      <w:r>
        <w:rPr>
          <w:rFonts w:hint="eastAsia"/>
        </w:rPr>
        <w:t>1%</w:t>
      </w:r>
      <w:r>
        <w:rPr>
          <w:rFonts w:hint="eastAsia"/>
        </w:rPr>
        <w:t>。</w:t>
      </w:r>
    </w:p>
    <w:p w14:paraId="639E3B61" w14:textId="77777777" w:rsidR="00000000" w:rsidRDefault="00000000">
      <w:pPr>
        <w:numPr>
          <w:ilvl w:val="0"/>
          <w:numId w:val="13"/>
        </w:numPr>
        <w:tabs>
          <w:tab w:val="left" w:pos="0"/>
        </w:tabs>
        <w:spacing w:line="360" w:lineRule="auto"/>
        <w:ind w:firstLine="560"/>
        <w:rPr>
          <w:rFonts w:hint="eastAsia"/>
        </w:rPr>
      </w:pPr>
      <w:r>
        <w:rPr>
          <w:rFonts w:hint="eastAsia"/>
        </w:rPr>
        <w:t>井场内做到清污分流，并有通向污水池的排污沟。</w:t>
      </w:r>
    </w:p>
    <w:p w14:paraId="4858D779" w14:textId="77777777" w:rsidR="00000000" w:rsidRDefault="00000000">
      <w:pPr>
        <w:numPr>
          <w:ilvl w:val="0"/>
          <w:numId w:val="13"/>
        </w:numPr>
        <w:tabs>
          <w:tab w:val="left" w:pos="0"/>
        </w:tabs>
        <w:spacing w:line="360" w:lineRule="auto"/>
        <w:ind w:firstLine="560"/>
        <w:rPr>
          <w:rFonts w:hint="eastAsia"/>
        </w:rPr>
      </w:pPr>
      <w:r>
        <w:rPr>
          <w:rFonts w:hint="eastAsia"/>
        </w:rPr>
        <w:t>井场区域内的行车通道选择合适的面层结构材料，满足</w:t>
      </w:r>
      <w:r>
        <w:rPr>
          <w:rFonts w:hint="eastAsia"/>
        </w:rPr>
        <w:t>600kN</w:t>
      </w:r>
      <w:r>
        <w:rPr>
          <w:rFonts w:hint="eastAsia"/>
        </w:rPr>
        <w:t>载重车辆的通行要求。</w:t>
      </w:r>
    </w:p>
    <w:p w14:paraId="134F11A1" w14:textId="77777777" w:rsidR="00000000" w:rsidRDefault="00000000">
      <w:pPr>
        <w:numPr>
          <w:ilvl w:val="0"/>
          <w:numId w:val="13"/>
        </w:numPr>
        <w:tabs>
          <w:tab w:val="left" w:pos="0"/>
        </w:tabs>
        <w:spacing w:line="360" w:lineRule="auto"/>
        <w:ind w:firstLine="560"/>
        <w:rPr>
          <w:rFonts w:hint="eastAsia"/>
        </w:rPr>
      </w:pPr>
      <w:r>
        <w:rPr>
          <w:rFonts w:hint="eastAsia"/>
        </w:rPr>
        <w:t>井场填方区分层压实，每层填土厚度不超过</w:t>
      </w:r>
      <w:r>
        <w:rPr>
          <w:rFonts w:hint="eastAsia"/>
        </w:rPr>
        <w:t>30cm</w:t>
      </w:r>
      <w:r>
        <w:rPr>
          <w:rFonts w:hint="eastAsia"/>
        </w:rPr>
        <w:t>。</w:t>
      </w:r>
    </w:p>
    <w:p w14:paraId="5B640AB4" w14:textId="77777777" w:rsidR="00000000" w:rsidRDefault="00000000">
      <w:pPr>
        <w:numPr>
          <w:ilvl w:val="0"/>
          <w:numId w:val="13"/>
        </w:numPr>
        <w:tabs>
          <w:tab w:val="left" w:pos="0"/>
        </w:tabs>
        <w:spacing w:line="360" w:lineRule="auto"/>
        <w:ind w:firstLine="560"/>
        <w:rPr>
          <w:rFonts w:hint="eastAsia"/>
        </w:rPr>
      </w:pPr>
      <w:r>
        <w:rPr>
          <w:rFonts w:hint="eastAsia"/>
        </w:rPr>
        <w:t>在稻田、池塘、水网等软土地基地段，分别采取排水、清淤、晾晒、换填、加筋、外掺无机结合料等措施处理。</w:t>
      </w:r>
    </w:p>
    <w:p w14:paraId="27FB8497" w14:textId="77777777" w:rsidR="00000000" w:rsidRDefault="00000000">
      <w:pPr>
        <w:numPr>
          <w:ilvl w:val="0"/>
          <w:numId w:val="13"/>
        </w:numPr>
        <w:tabs>
          <w:tab w:val="left" w:pos="0"/>
        </w:tabs>
        <w:spacing w:line="360" w:lineRule="auto"/>
        <w:ind w:firstLine="560"/>
        <w:rPr>
          <w:rFonts w:hint="eastAsia"/>
        </w:rPr>
      </w:pPr>
      <w:r>
        <w:rPr>
          <w:rFonts w:hint="eastAsia"/>
        </w:rPr>
        <w:t>基础的技术要求：</w:t>
      </w:r>
    </w:p>
    <w:p w14:paraId="771A6F97" w14:textId="77777777" w:rsidR="00000000" w:rsidRDefault="00000000">
      <w:pPr>
        <w:spacing w:line="360" w:lineRule="auto"/>
        <w:ind w:firstLine="560"/>
        <w:rPr>
          <w:rFonts w:hint="eastAsia"/>
        </w:rPr>
      </w:pPr>
      <w:r>
        <w:rPr>
          <w:rFonts w:hint="eastAsia"/>
        </w:rPr>
        <w:t>①采用现浇基础，各设备基础的定位尺寸和外形尺寸偏差应控制在±</w:t>
      </w:r>
      <w:r>
        <w:rPr>
          <w:rFonts w:hint="eastAsia"/>
        </w:rPr>
        <w:t>20mm</w:t>
      </w:r>
      <w:r>
        <w:rPr>
          <w:rFonts w:hint="eastAsia"/>
        </w:rPr>
        <w:t>以内。</w:t>
      </w:r>
    </w:p>
    <w:p w14:paraId="4C37F2C9" w14:textId="77777777" w:rsidR="00000000" w:rsidRDefault="00000000">
      <w:pPr>
        <w:spacing w:line="360" w:lineRule="auto"/>
        <w:ind w:firstLine="560"/>
        <w:rPr>
          <w:rFonts w:hint="eastAsia"/>
        </w:rPr>
      </w:pPr>
      <w:r>
        <w:rPr>
          <w:rFonts w:hint="eastAsia"/>
        </w:rPr>
        <w:t>②同一组设备或刚性连接的两组设备的基础上平面应在同一个水平面上。且现浇基础顶平面标高偏差应控制在±</w:t>
      </w:r>
      <w:r>
        <w:rPr>
          <w:rFonts w:hint="eastAsia"/>
        </w:rPr>
        <w:t>3mm</w:t>
      </w:r>
      <w:r>
        <w:rPr>
          <w:rFonts w:hint="eastAsia"/>
        </w:rPr>
        <w:t>以内。</w:t>
      </w:r>
    </w:p>
    <w:p w14:paraId="1969D779" w14:textId="77777777" w:rsidR="00000000" w:rsidRDefault="00000000">
      <w:pPr>
        <w:spacing w:line="360" w:lineRule="auto"/>
        <w:ind w:firstLine="560"/>
        <w:rPr>
          <w:rFonts w:hint="eastAsia"/>
        </w:rPr>
      </w:pPr>
      <w:r>
        <w:rPr>
          <w:rFonts w:hint="eastAsia"/>
        </w:rPr>
        <w:t>③基础用混凝土强度不应低于</w:t>
      </w:r>
      <w:r>
        <w:rPr>
          <w:rFonts w:hint="eastAsia"/>
        </w:rPr>
        <w:t>C20</w:t>
      </w:r>
      <w:r>
        <w:rPr>
          <w:rFonts w:hint="eastAsia"/>
        </w:rPr>
        <w:t>。</w:t>
      </w:r>
    </w:p>
    <w:p w14:paraId="0C7BF741" w14:textId="77777777" w:rsidR="00000000" w:rsidRDefault="00000000">
      <w:pPr>
        <w:spacing w:line="360" w:lineRule="auto"/>
        <w:ind w:firstLine="560"/>
        <w:rPr>
          <w:rFonts w:hint="eastAsia"/>
        </w:rPr>
      </w:pPr>
      <w:r>
        <w:rPr>
          <w:rFonts w:hint="eastAsia"/>
        </w:rPr>
        <w:t>④设备和基础中心、基础底面几何中心宜在同一铅垂线上，偏心值与基底边长的比值应不大于</w:t>
      </w:r>
      <w:r>
        <w:rPr>
          <w:rFonts w:hint="eastAsia"/>
        </w:rPr>
        <w:t>5%</w:t>
      </w:r>
      <w:r>
        <w:rPr>
          <w:rFonts w:hint="eastAsia"/>
        </w:rPr>
        <w:t>。</w:t>
      </w:r>
    </w:p>
    <w:p w14:paraId="0AC9383B" w14:textId="77777777" w:rsidR="00000000" w:rsidRDefault="00000000">
      <w:pPr>
        <w:spacing w:line="360" w:lineRule="auto"/>
        <w:ind w:firstLine="560"/>
        <w:rPr>
          <w:rFonts w:hint="eastAsia"/>
        </w:rPr>
      </w:pPr>
      <w:r>
        <w:rPr>
          <w:rFonts w:hint="eastAsia"/>
        </w:rPr>
        <w:t>⑤设备基础顶面应高出井场平面</w:t>
      </w:r>
      <w:r>
        <w:rPr>
          <w:rFonts w:hint="eastAsia"/>
        </w:rPr>
        <w:t>100mm</w:t>
      </w:r>
      <w:r>
        <w:rPr>
          <w:rFonts w:hint="eastAsia"/>
        </w:rPr>
        <w:t>以上，平台整体移动部分的设备基础顶平面应在同一水平面上。</w:t>
      </w:r>
    </w:p>
    <w:p w14:paraId="647EEB13" w14:textId="77777777" w:rsidR="00000000" w:rsidRDefault="00000000">
      <w:pPr>
        <w:spacing w:line="360" w:lineRule="auto"/>
        <w:ind w:firstLine="560"/>
        <w:rPr>
          <w:rFonts w:hint="eastAsia"/>
        </w:rPr>
      </w:pPr>
      <w:r>
        <w:rPr>
          <w:rFonts w:hint="eastAsia"/>
        </w:rPr>
        <w:lastRenderedPageBreak/>
        <w:t>⑥基础外边缘超出设备底座底部外边缘应不小于</w:t>
      </w:r>
      <w:r>
        <w:rPr>
          <w:rFonts w:hint="eastAsia"/>
        </w:rPr>
        <w:t>100mm</w:t>
      </w:r>
      <w:r>
        <w:rPr>
          <w:rFonts w:hint="eastAsia"/>
        </w:rPr>
        <w:t>。</w:t>
      </w:r>
    </w:p>
    <w:p w14:paraId="740D2838" w14:textId="77777777" w:rsidR="00000000" w:rsidRDefault="00000000">
      <w:pPr>
        <w:spacing w:line="360" w:lineRule="auto"/>
        <w:ind w:firstLine="560"/>
        <w:rPr>
          <w:rFonts w:hint="eastAsia"/>
        </w:rPr>
      </w:pPr>
      <w:r>
        <w:rPr>
          <w:rFonts w:hint="eastAsia"/>
        </w:rPr>
        <w:t>⑦基础地基承载能力满足</w:t>
      </w:r>
      <w:r>
        <w:rPr>
          <w:rFonts w:hint="eastAsia"/>
        </w:rPr>
        <w:t>SY/T5972-2021</w:t>
      </w:r>
      <w:r>
        <w:rPr>
          <w:rFonts w:hint="eastAsia"/>
        </w:rPr>
        <w:t>的规定，遇不良地基应进行处理。</w:t>
      </w:r>
    </w:p>
    <w:p w14:paraId="37CCD0E6" w14:textId="77777777" w:rsidR="00000000" w:rsidRDefault="00000000">
      <w:pPr>
        <w:spacing w:line="360" w:lineRule="auto"/>
        <w:ind w:firstLine="560"/>
        <w:rPr>
          <w:rFonts w:hint="eastAsia"/>
        </w:rPr>
      </w:pPr>
      <w:r>
        <w:rPr>
          <w:rFonts w:hint="eastAsia"/>
        </w:rPr>
        <w:t>⑧钻机基础施工时应预留钻井鼠洞和圆（方）井的位置。</w:t>
      </w:r>
    </w:p>
    <w:p w14:paraId="4776D867" w14:textId="77777777" w:rsidR="00000000" w:rsidRDefault="00000000">
      <w:pPr>
        <w:numPr>
          <w:ilvl w:val="0"/>
          <w:numId w:val="13"/>
        </w:numPr>
        <w:tabs>
          <w:tab w:val="left" w:pos="0"/>
        </w:tabs>
        <w:spacing w:line="360" w:lineRule="auto"/>
        <w:ind w:firstLine="560"/>
        <w:rPr>
          <w:rFonts w:hint="eastAsia"/>
        </w:rPr>
      </w:pPr>
      <w:r>
        <w:rPr>
          <w:rFonts w:hint="eastAsia"/>
        </w:rPr>
        <w:t>方井的技术规格：方井的尺寸，长</w:t>
      </w:r>
      <w:r>
        <w:rPr>
          <w:rFonts w:hint="eastAsia"/>
        </w:rPr>
        <w:t>4m</w:t>
      </w:r>
      <w:r>
        <w:rPr>
          <w:rFonts w:hint="eastAsia"/>
        </w:rPr>
        <w:t>×宽</w:t>
      </w:r>
      <w:r>
        <w:rPr>
          <w:rFonts w:hint="eastAsia"/>
        </w:rPr>
        <w:t>4m</w:t>
      </w:r>
      <w:r>
        <w:rPr>
          <w:rFonts w:hint="eastAsia"/>
        </w:rPr>
        <w:t>×深</w:t>
      </w:r>
      <w:r>
        <w:rPr>
          <w:rFonts w:hint="eastAsia"/>
        </w:rPr>
        <w:t>3.8m</w:t>
      </w:r>
      <w:r>
        <w:rPr>
          <w:rFonts w:hint="eastAsia"/>
        </w:rPr>
        <w:t>，四周采用砖砌平，并浇灌混凝土，井壁用水泥抹平，底部浇灌混凝土。</w:t>
      </w:r>
    </w:p>
    <w:p w14:paraId="3558C0E2" w14:textId="77777777" w:rsidR="00000000" w:rsidRDefault="00000000">
      <w:pPr>
        <w:numPr>
          <w:ilvl w:val="0"/>
          <w:numId w:val="12"/>
        </w:numPr>
        <w:spacing w:line="360" w:lineRule="auto"/>
        <w:ind w:firstLine="560"/>
        <w:rPr>
          <w:rFonts w:hint="eastAsia"/>
        </w:rPr>
      </w:pPr>
      <w:r>
        <w:rPr>
          <w:rFonts w:hint="eastAsia"/>
        </w:rPr>
        <w:t>地面构筑物</w:t>
      </w:r>
    </w:p>
    <w:p w14:paraId="28EC734C" w14:textId="77777777" w:rsidR="00000000" w:rsidRDefault="00000000">
      <w:pPr>
        <w:spacing w:line="360" w:lineRule="auto"/>
        <w:ind w:firstLine="560"/>
        <w:rPr>
          <w:rFonts w:hint="eastAsia"/>
        </w:rPr>
      </w:pPr>
      <w:r>
        <w:rPr>
          <w:rFonts w:hint="eastAsia"/>
        </w:rPr>
        <w:t>（</w:t>
      </w:r>
      <w:r>
        <w:rPr>
          <w:rFonts w:hint="eastAsia"/>
        </w:rPr>
        <w:t>1</w:t>
      </w:r>
      <w:r>
        <w:rPr>
          <w:rFonts w:hint="eastAsia"/>
        </w:rPr>
        <w:t>）清水池</w:t>
      </w:r>
    </w:p>
    <w:p w14:paraId="120FF23E" w14:textId="77777777" w:rsidR="00000000" w:rsidRDefault="00000000">
      <w:pPr>
        <w:spacing w:line="360" w:lineRule="auto"/>
        <w:ind w:firstLine="560"/>
        <w:rPr>
          <w:rFonts w:hint="eastAsia"/>
        </w:rPr>
      </w:pPr>
      <w:r>
        <w:rPr>
          <w:rFonts w:hint="eastAsia"/>
        </w:rPr>
        <w:t>容积：</w:t>
      </w:r>
      <w:r>
        <w:rPr>
          <w:rFonts w:hint="eastAsia"/>
        </w:rPr>
        <w:t>2</w:t>
      </w:r>
      <w:r>
        <w:rPr>
          <w:rFonts w:hint="eastAsia"/>
        </w:rPr>
        <w:t>×</w:t>
      </w:r>
      <w:r>
        <w:rPr>
          <w:rFonts w:hint="eastAsia"/>
        </w:rPr>
        <w:t>1000m</w:t>
      </w:r>
      <w:r>
        <w:rPr>
          <w:rFonts w:hint="eastAsia"/>
          <w:vertAlign w:val="superscript"/>
        </w:rPr>
        <w:t>3</w:t>
      </w:r>
      <w:r>
        <w:rPr>
          <w:rFonts w:hint="eastAsia"/>
        </w:rPr>
        <w:t>。其中一个清水池分隔两座</w:t>
      </w:r>
      <w:r>
        <w:rPr>
          <w:rFonts w:hint="eastAsia"/>
        </w:rPr>
        <w:t>500m</w:t>
      </w:r>
      <w:r>
        <w:rPr>
          <w:rFonts w:hint="eastAsia"/>
          <w:vertAlign w:val="superscript"/>
        </w:rPr>
        <w:t>3</w:t>
      </w:r>
      <w:r>
        <w:rPr>
          <w:rFonts w:hint="eastAsia"/>
        </w:rPr>
        <w:t>水池。结合井场附近的地势条件进行修建，采用埋入式设计，池壁上方高出井场平面，作为返排液池使用时，对池体进行防垮塌、防渗漏处理。</w:t>
      </w:r>
    </w:p>
    <w:p w14:paraId="08CD00E1" w14:textId="77777777" w:rsidR="00000000" w:rsidRDefault="00000000">
      <w:pPr>
        <w:spacing w:line="360" w:lineRule="auto"/>
        <w:ind w:firstLine="560"/>
        <w:rPr>
          <w:rFonts w:hint="eastAsia"/>
        </w:rPr>
      </w:pPr>
      <w:r>
        <w:rPr>
          <w:rFonts w:hint="eastAsia"/>
        </w:rPr>
        <w:t>（</w:t>
      </w:r>
      <w:r>
        <w:rPr>
          <w:rFonts w:hint="eastAsia"/>
        </w:rPr>
        <w:t>2</w:t>
      </w:r>
      <w:r>
        <w:rPr>
          <w:rFonts w:hint="eastAsia"/>
        </w:rPr>
        <w:t>）污水池（岩屑）池</w:t>
      </w:r>
    </w:p>
    <w:p w14:paraId="3BA76EBC" w14:textId="77777777" w:rsidR="00000000" w:rsidRDefault="00000000">
      <w:pPr>
        <w:spacing w:line="360" w:lineRule="auto"/>
        <w:ind w:firstLine="560"/>
        <w:rPr>
          <w:rFonts w:hint="eastAsia"/>
        </w:rPr>
      </w:pPr>
      <w:r>
        <w:rPr>
          <w:rFonts w:hint="eastAsia"/>
        </w:rPr>
        <w:t>平台原则上不修建污水（岩屑）池。钻井期间产生的废液及固体废弃物进行随钻治理，实施资源化利用。</w:t>
      </w:r>
    </w:p>
    <w:p w14:paraId="21500894" w14:textId="77777777" w:rsidR="00000000" w:rsidRDefault="00000000">
      <w:pPr>
        <w:spacing w:line="360" w:lineRule="auto"/>
        <w:ind w:firstLine="560"/>
        <w:rPr>
          <w:rFonts w:hint="eastAsia"/>
        </w:rPr>
      </w:pPr>
      <w:r>
        <w:rPr>
          <w:rFonts w:hint="eastAsia"/>
        </w:rPr>
        <w:t>（</w:t>
      </w:r>
      <w:r>
        <w:rPr>
          <w:rFonts w:hint="eastAsia"/>
        </w:rPr>
        <w:t>3</w:t>
      </w:r>
      <w:r>
        <w:rPr>
          <w:rFonts w:hint="eastAsia"/>
        </w:rPr>
        <w:t>）放喷池</w:t>
      </w:r>
    </w:p>
    <w:p w14:paraId="1665C6EC" w14:textId="77777777" w:rsidR="00000000" w:rsidRDefault="00000000">
      <w:pPr>
        <w:spacing w:line="360" w:lineRule="auto"/>
        <w:ind w:firstLine="560"/>
        <w:rPr>
          <w:rFonts w:hint="eastAsia"/>
        </w:rPr>
      </w:pPr>
      <w:r>
        <w:rPr>
          <w:rFonts w:hint="eastAsia"/>
        </w:rPr>
        <w:t>①放喷管线至少接两条，管线转弯处的弯头夹角不小于</w:t>
      </w:r>
      <w:r>
        <w:rPr>
          <w:rFonts w:hint="eastAsia"/>
        </w:rPr>
        <w:t>120</w:t>
      </w:r>
      <w:r>
        <w:rPr>
          <w:rFonts w:hint="eastAsia"/>
        </w:rPr>
        <w:t>°，管线出口接至距井口</w:t>
      </w:r>
      <w:r>
        <w:rPr>
          <w:rFonts w:hint="eastAsia"/>
        </w:rPr>
        <w:t>75m</w:t>
      </w:r>
      <w:r>
        <w:rPr>
          <w:rFonts w:hint="eastAsia"/>
        </w:rPr>
        <w:t>（含硫井</w:t>
      </w:r>
      <w:r>
        <w:rPr>
          <w:rFonts w:hint="eastAsia"/>
        </w:rPr>
        <w:t>100m</w:t>
      </w:r>
      <w:r>
        <w:rPr>
          <w:rFonts w:hint="eastAsia"/>
        </w:rPr>
        <w:t>）以上的安全地带。</w:t>
      </w:r>
    </w:p>
    <w:p w14:paraId="598D0534" w14:textId="77777777" w:rsidR="00000000" w:rsidRDefault="00000000">
      <w:pPr>
        <w:spacing w:line="360" w:lineRule="auto"/>
        <w:ind w:firstLine="560"/>
        <w:rPr>
          <w:rFonts w:hint="eastAsia"/>
        </w:rPr>
      </w:pPr>
      <w:r>
        <w:rPr>
          <w:rFonts w:hint="eastAsia"/>
        </w:rPr>
        <w:t>②放喷池离井口距离不小于</w:t>
      </w:r>
      <w:r>
        <w:rPr>
          <w:rFonts w:hint="eastAsia"/>
        </w:rPr>
        <w:t>75m</w:t>
      </w:r>
      <w:r>
        <w:rPr>
          <w:rFonts w:hint="eastAsia"/>
        </w:rPr>
        <w:t>，距周边永久性设施的安全距离不小于</w:t>
      </w:r>
      <w:r>
        <w:rPr>
          <w:rFonts w:hint="eastAsia"/>
        </w:rPr>
        <w:t>50m</w:t>
      </w:r>
      <w:r>
        <w:rPr>
          <w:rFonts w:hint="eastAsia"/>
        </w:rPr>
        <w:t>。</w:t>
      </w:r>
    </w:p>
    <w:p w14:paraId="120D81F2" w14:textId="77777777" w:rsidR="00000000" w:rsidRDefault="00000000">
      <w:pPr>
        <w:spacing w:line="360" w:lineRule="auto"/>
        <w:ind w:firstLine="560"/>
        <w:rPr>
          <w:rFonts w:hint="eastAsia"/>
        </w:rPr>
      </w:pPr>
      <w:r>
        <w:rPr>
          <w:rFonts w:hint="eastAsia"/>
        </w:rPr>
        <w:t>③放喷池池体做防垮塌、防渗漏处理。</w:t>
      </w:r>
    </w:p>
    <w:p w14:paraId="2B3EE387" w14:textId="77777777" w:rsidR="00000000" w:rsidRDefault="00000000">
      <w:pPr>
        <w:spacing w:line="360" w:lineRule="auto"/>
        <w:ind w:firstLine="560"/>
        <w:rPr>
          <w:rFonts w:hint="eastAsia"/>
        </w:rPr>
      </w:pPr>
      <w:r>
        <w:rPr>
          <w:rFonts w:hint="eastAsia"/>
        </w:rPr>
        <w:t>④根据周边设施，必要时设置防火墙</w:t>
      </w:r>
      <w:r>
        <w:rPr>
          <w:rFonts w:hint="eastAsia"/>
        </w:rPr>
        <w:t>.</w:t>
      </w:r>
      <w:r>
        <w:rPr>
          <w:rFonts w:hint="eastAsia"/>
        </w:rPr>
        <w:t>放喷池点火口距正面防火墙不小于</w:t>
      </w:r>
      <w:r>
        <w:rPr>
          <w:rFonts w:hint="eastAsia"/>
        </w:rPr>
        <w:t>10m</w:t>
      </w:r>
      <w:r>
        <w:rPr>
          <w:rFonts w:hint="eastAsia"/>
        </w:rPr>
        <w:t>，距侧墙不小于</w:t>
      </w:r>
      <w:r>
        <w:rPr>
          <w:rFonts w:hint="eastAsia"/>
        </w:rPr>
        <w:t>5m</w:t>
      </w:r>
      <w:r>
        <w:rPr>
          <w:rFonts w:hint="eastAsia"/>
        </w:rPr>
        <w:t>。迎火面高度不低于</w:t>
      </w:r>
      <w:r>
        <w:rPr>
          <w:rFonts w:hint="eastAsia"/>
        </w:rPr>
        <w:t>3.5m</w:t>
      </w:r>
      <w:r>
        <w:rPr>
          <w:rFonts w:hint="eastAsia"/>
        </w:rPr>
        <w:t>，侧墙不低于</w:t>
      </w:r>
      <w:r>
        <w:rPr>
          <w:rFonts w:hint="eastAsia"/>
        </w:rPr>
        <w:t>2m</w:t>
      </w:r>
      <w:r>
        <w:rPr>
          <w:rFonts w:hint="eastAsia"/>
        </w:rPr>
        <w:t>（均为放喷口以上墙壁高度）。</w:t>
      </w:r>
    </w:p>
    <w:p w14:paraId="26AB77E1" w14:textId="77777777" w:rsidR="00000000" w:rsidRDefault="00000000">
      <w:pPr>
        <w:spacing w:line="360" w:lineRule="auto"/>
        <w:ind w:firstLine="560"/>
        <w:rPr>
          <w:rFonts w:hint="eastAsia"/>
        </w:rPr>
      </w:pPr>
      <w:r>
        <w:rPr>
          <w:rFonts w:hint="eastAsia"/>
        </w:rPr>
        <w:t>⑤放喷池有效容积液面与池体顶面的预留空高不小于</w:t>
      </w:r>
      <w:r>
        <w:rPr>
          <w:rFonts w:hint="eastAsia"/>
        </w:rPr>
        <w:t>0.3m</w:t>
      </w:r>
      <w:r>
        <w:rPr>
          <w:rFonts w:hint="eastAsia"/>
        </w:rPr>
        <w:t>。</w:t>
      </w:r>
    </w:p>
    <w:p w14:paraId="1B22B14E" w14:textId="77777777" w:rsidR="00000000" w:rsidRDefault="00000000">
      <w:pPr>
        <w:spacing w:line="360" w:lineRule="auto"/>
        <w:ind w:firstLine="560"/>
        <w:rPr>
          <w:rFonts w:hint="eastAsia"/>
        </w:rPr>
      </w:pPr>
      <w:r>
        <w:rPr>
          <w:rFonts w:hint="eastAsia"/>
        </w:rPr>
        <w:t>3</w:t>
      </w:r>
      <w:r>
        <w:rPr>
          <w:rFonts w:hint="eastAsia"/>
        </w:rPr>
        <w:t>、生活营地</w:t>
      </w:r>
    </w:p>
    <w:p w14:paraId="1CF8CA84" w14:textId="77777777" w:rsidR="00000000" w:rsidRDefault="00000000">
      <w:pPr>
        <w:spacing w:line="360" w:lineRule="auto"/>
        <w:ind w:firstLine="560"/>
        <w:rPr>
          <w:rFonts w:hint="eastAsia"/>
        </w:rPr>
      </w:pPr>
      <w:r>
        <w:rPr>
          <w:rFonts w:hint="eastAsia"/>
        </w:rPr>
        <w:t>（</w:t>
      </w:r>
      <w:r>
        <w:rPr>
          <w:rFonts w:hint="eastAsia"/>
        </w:rPr>
        <w:t>1</w:t>
      </w:r>
      <w:r>
        <w:rPr>
          <w:rFonts w:hint="eastAsia"/>
        </w:rPr>
        <w:t>）营地距离井口不小于</w:t>
      </w:r>
      <w:r>
        <w:rPr>
          <w:rFonts w:hint="eastAsia"/>
        </w:rPr>
        <w:t>300m</w:t>
      </w:r>
      <w:r>
        <w:rPr>
          <w:rFonts w:hint="eastAsia"/>
        </w:rPr>
        <w:t>，面积满足施工队伍生活需要。</w:t>
      </w:r>
    </w:p>
    <w:p w14:paraId="0F7DE0E1" w14:textId="77777777" w:rsidR="00000000" w:rsidRDefault="00000000">
      <w:pPr>
        <w:spacing w:line="360" w:lineRule="auto"/>
        <w:ind w:firstLine="560"/>
        <w:rPr>
          <w:rFonts w:hint="eastAsia"/>
        </w:rPr>
      </w:pPr>
      <w:r>
        <w:rPr>
          <w:rFonts w:hint="eastAsia"/>
        </w:rPr>
        <w:t>（</w:t>
      </w:r>
      <w:r>
        <w:rPr>
          <w:rFonts w:hint="eastAsia"/>
        </w:rPr>
        <w:t>2</w:t>
      </w:r>
      <w:r>
        <w:rPr>
          <w:rFonts w:hint="eastAsia"/>
        </w:rPr>
        <w:t>）营地置于地质稳定场地上，并综合考虑风向、放喷池位置和安全疏散</w:t>
      </w:r>
      <w:r>
        <w:rPr>
          <w:rFonts w:hint="eastAsia"/>
        </w:rPr>
        <w:lastRenderedPageBreak/>
        <w:t>要求，并避开泥石流、滑坡、洪水淹没区、风暴、雪崩等灾害多发地带。</w:t>
      </w:r>
    </w:p>
    <w:p w14:paraId="6B28D0AE" w14:textId="77777777" w:rsidR="00000000" w:rsidRDefault="00000000">
      <w:pPr>
        <w:spacing w:line="360" w:lineRule="auto"/>
        <w:ind w:firstLine="560"/>
        <w:rPr>
          <w:rFonts w:hint="eastAsia"/>
        </w:rPr>
      </w:pPr>
      <w:r>
        <w:rPr>
          <w:rFonts w:hint="eastAsia"/>
        </w:rPr>
        <w:t>（</w:t>
      </w:r>
      <w:r>
        <w:rPr>
          <w:rFonts w:hint="eastAsia"/>
        </w:rPr>
        <w:t>3</w:t>
      </w:r>
      <w:r>
        <w:rPr>
          <w:rFonts w:hint="eastAsia"/>
        </w:rPr>
        <w:t>）汛期对生活营地的设备、营房等设施进行加固，并满足疏散撤离条件。</w:t>
      </w:r>
    </w:p>
    <w:p w14:paraId="17DAA537" w14:textId="77777777" w:rsidR="00000000" w:rsidRDefault="00000000">
      <w:pPr>
        <w:spacing w:line="360" w:lineRule="auto"/>
        <w:ind w:firstLine="560"/>
        <w:rPr>
          <w:rFonts w:hint="eastAsia"/>
        </w:rPr>
      </w:pPr>
      <w:r>
        <w:rPr>
          <w:rFonts w:hint="eastAsia"/>
        </w:rPr>
        <w:t>4</w:t>
      </w:r>
      <w:r>
        <w:rPr>
          <w:rFonts w:hint="eastAsia"/>
        </w:rPr>
        <w:t>、</w:t>
      </w:r>
      <w:r>
        <w:rPr>
          <w:rFonts w:hint="eastAsia"/>
        </w:rPr>
        <w:t>HSE</w:t>
      </w:r>
      <w:r>
        <w:rPr>
          <w:rFonts w:hint="eastAsia"/>
        </w:rPr>
        <w:t>要求</w:t>
      </w:r>
    </w:p>
    <w:p w14:paraId="3A00E827" w14:textId="77777777" w:rsidR="00000000" w:rsidRDefault="00000000">
      <w:pPr>
        <w:spacing w:line="360" w:lineRule="auto"/>
        <w:ind w:firstLine="560"/>
        <w:rPr>
          <w:rFonts w:hint="eastAsia"/>
        </w:rPr>
      </w:pPr>
      <w:r>
        <w:rPr>
          <w:rFonts w:hint="eastAsia"/>
        </w:rPr>
        <w:t>（</w:t>
      </w:r>
      <w:r>
        <w:rPr>
          <w:rFonts w:hint="eastAsia"/>
        </w:rPr>
        <w:t>1</w:t>
      </w:r>
      <w:r>
        <w:rPr>
          <w:rFonts w:hint="eastAsia"/>
        </w:rPr>
        <w:t>）钻前工程满足防喷、防爆、防火、防毒、防冻等安全要求。</w:t>
      </w:r>
    </w:p>
    <w:p w14:paraId="4FD6EA59" w14:textId="77777777" w:rsidR="00000000" w:rsidRDefault="00000000">
      <w:pPr>
        <w:spacing w:line="360" w:lineRule="auto"/>
        <w:ind w:firstLine="560"/>
        <w:rPr>
          <w:rFonts w:hint="eastAsia"/>
        </w:rPr>
      </w:pPr>
      <w:r>
        <w:rPr>
          <w:rFonts w:hint="eastAsia"/>
        </w:rPr>
        <w:t>（</w:t>
      </w:r>
      <w:r>
        <w:rPr>
          <w:rFonts w:hint="eastAsia"/>
        </w:rPr>
        <w:t>2</w:t>
      </w:r>
      <w:r>
        <w:rPr>
          <w:rFonts w:hint="eastAsia"/>
        </w:rPr>
        <w:t>）井场设置两条逃生通道，其夹角不小于</w:t>
      </w:r>
      <w:r>
        <w:rPr>
          <w:rFonts w:hint="eastAsia"/>
        </w:rPr>
        <w:t>90</w:t>
      </w:r>
      <w:r>
        <w:rPr>
          <w:rFonts w:hint="eastAsia"/>
        </w:rPr>
        <w:t>°。井场周围有明显的安全警示标识，并设置安全隔离带（沟）。</w:t>
      </w:r>
    </w:p>
    <w:p w14:paraId="02E92B6E" w14:textId="77777777" w:rsidR="00000000" w:rsidRDefault="00000000">
      <w:pPr>
        <w:spacing w:line="360" w:lineRule="auto"/>
        <w:ind w:firstLine="560"/>
        <w:rPr>
          <w:rFonts w:hint="eastAsia"/>
        </w:rPr>
      </w:pPr>
      <w:r>
        <w:rPr>
          <w:rFonts w:hint="eastAsia"/>
        </w:rPr>
        <w:t>（</w:t>
      </w:r>
      <w:r>
        <w:rPr>
          <w:rFonts w:hint="eastAsia"/>
        </w:rPr>
        <w:t>3</w:t>
      </w:r>
      <w:r>
        <w:rPr>
          <w:rFonts w:hint="eastAsia"/>
        </w:rPr>
        <w:t>）地面构筑物的建设根据地面和环境条件，采取加固和防渗漏措施，符合当地环保法规要求。</w:t>
      </w:r>
    </w:p>
    <w:p w14:paraId="4633DF4C" w14:textId="77777777" w:rsidR="00000000" w:rsidRDefault="00000000">
      <w:pPr>
        <w:pStyle w:val="3"/>
        <w:spacing w:line="360" w:lineRule="auto"/>
        <w:rPr>
          <w:rFonts w:hint="eastAsia"/>
          <w:lang w:val="en-US"/>
        </w:rPr>
      </w:pPr>
      <w:bookmarkStart w:id="44" w:name="_Toc8330"/>
      <w:r>
        <w:rPr>
          <w:rFonts w:hint="eastAsia"/>
          <w:lang w:val="en-US"/>
        </w:rPr>
        <w:t>井身结构与套管程序</w:t>
      </w:r>
      <w:bookmarkEnd w:id="44"/>
    </w:p>
    <w:p w14:paraId="4F0A3343" w14:textId="77777777" w:rsidR="00000000" w:rsidRDefault="00000000">
      <w:pPr>
        <w:spacing w:line="360" w:lineRule="auto"/>
        <w:ind w:firstLine="562"/>
        <w:rPr>
          <w:rFonts w:hint="eastAsia"/>
        </w:rPr>
      </w:pPr>
      <w:r>
        <w:rPr>
          <w:rFonts w:hint="eastAsia"/>
          <w:b/>
          <w:bCs/>
        </w:rPr>
        <w:t>（企业信息保密未公开）</w:t>
      </w:r>
      <w:r>
        <w:rPr>
          <w:rFonts w:hint="eastAsia"/>
        </w:rPr>
        <w:t>。</w:t>
      </w:r>
    </w:p>
    <w:p w14:paraId="555D7B36" w14:textId="77777777" w:rsidR="00000000" w:rsidRDefault="00000000">
      <w:pPr>
        <w:pStyle w:val="3"/>
        <w:spacing w:beforeLines="50" w:before="120" w:line="360" w:lineRule="auto"/>
        <w:rPr>
          <w:rFonts w:hint="eastAsia"/>
          <w:lang w:val="en-US"/>
        </w:rPr>
      </w:pPr>
      <w:bookmarkStart w:id="45" w:name="_Toc4425"/>
      <w:r>
        <w:rPr>
          <w:rFonts w:hint="eastAsia"/>
          <w:lang w:val="en-US"/>
        </w:rPr>
        <w:t>钻井工程质量要求</w:t>
      </w:r>
      <w:bookmarkEnd w:id="45"/>
    </w:p>
    <w:p w14:paraId="7E4CB9B4" w14:textId="77777777" w:rsidR="00000000" w:rsidRDefault="00000000">
      <w:pPr>
        <w:spacing w:line="360" w:lineRule="auto"/>
        <w:ind w:firstLine="560"/>
        <w:rPr>
          <w:rFonts w:hint="eastAsia"/>
        </w:rPr>
      </w:pPr>
      <w:r>
        <w:rPr>
          <w:rFonts w:hint="eastAsia"/>
        </w:rPr>
        <w:t>1</w:t>
      </w:r>
      <w:r>
        <w:rPr>
          <w:rFonts w:hint="eastAsia"/>
        </w:rPr>
        <w:t>、井身质量要求</w:t>
      </w:r>
    </w:p>
    <w:p w14:paraId="607D2E97" w14:textId="77777777" w:rsidR="00000000" w:rsidRDefault="00000000">
      <w:pPr>
        <w:spacing w:line="360" w:lineRule="auto"/>
        <w:ind w:firstLine="560"/>
        <w:rPr>
          <w:rFonts w:hint="eastAsia"/>
        </w:rPr>
      </w:pPr>
      <w:r>
        <w:rPr>
          <w:rFonts w:hint="eastAsia"/>
        </w:rPr>
        <w:t>（</w:t>
      </w:r>
      <w:r>
        <w:rPr>
          <w:rFonts w:hint="eastAsia"/>
        </w:rPr>
        <w:t>1</w:t>
      </w:r>
      <w:r>
        <w:rPr>
          <w:rFonts w:hint="eastAsia"/>
        </w:rPr>
        <w:t>）直井段</w:t>
      </w:r>
    </w:p>
    <w:p w14:paraId="3D714EF7" w14:textId="77777777" w:rsidR="00000000" w:rsidRDefault="00000000">
      <w:pPr>
        <w:spacing w:line="360" w:lineRule="auto"/>
        <w:ind w:firstLine="560"/>
        <w:rPr>
          <w:rFonts w:hint="eastAsia"/>
        </w:rPr>
      </w:pPr>
      <w:r>
        <w:rPr>
          <w:rFonts w:hint="eastAsia"/>
        </w:rPr>
        <w:t>对应井段的水平位移和连续三个测点的全角变化率不大于下表的规定值。</w:t>
      </w:r>
    </w:p>
    <w:p w14:paraId="3EEF3A17" w14:textId="77777777" w:rsidR="00000000" w:rsidRDefault="00000000">
      <w:pPr>
        <w:pStyle w:val="a5"/>
        <w:spacing w:before="120"/>
        <w:rPr>
          <w:rFonts w:hint="eastAsia"/>
        </w:rPr>
      </w:pPr>
      <w:r>
        <w:t>表</w:t>
      </w:r>
      <w:fldSimple w:instr=" STYLEREF 2 \s ">
        <w:r>
          <w:t>2.4</w:t>
        </w:r>
      </w:fldSimple>
      <w:r>
        <w:rPr>
          <w:rFonts w:hint="eastAsia"/>
        </w:rPr>
        <w:t>-</w:t>
      </w:r>
      <w:r>
        <w:fldChar w:fldCharType="begin"/>
      </w:r>
      <w:r>
        <w:instrText xml:space="preserve"> SEQ </w:instrText>
      </w:r>
      <w:r>
        <w:instrText>表</w:instrText>
      </w:r>
      <w:r>
        <w:instrText xml:space="preserve"> \* ARABIC \s 2 </w:instrText>
      </w:r>
      <w:r>
        <w:fldChar w:fldCharType="separate"/>
      </w:r>
      <w:r>
        <w:t>3</w:t>
      </w:r>
      <w:r>
        <w:fldChar w:fldCharType="end"/>
      </w:r>
      <w:r>
        <w:rPr>
          <w:rFonts w:hint="eastAsia"/>
        </w:rPr>
        <w:t>直井段井身质量控制指标</w:t>
      </w:r>
    </w:p>
    <w:tbl>
      <w:tblPr>
        <w:tblW w:w="8296" w:type="dxa"/>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33"/>
        <w:gridCol w:w="2930"/>
        <w:gridCol w:w="2933"/>
      </w:tblGrid>
      <w:tr w:rsidR="00000000" w14:paraId="6B4657FE" w14:textId="77777777">
        <w:trPr>
          <w:trHeight w:val="397"/>
          <w:jc w:val="center"/>
        </w:trPr>
        <w:tc>
          <w:tcPr>
            <w:tcW w:w="2433" w:type="dxa"/>
            <w:tcBorders>
              <w:tl2br w:val="nil"/>
              <w:tr2bl w:val="nil"/>
            </w:tcBorders>
            <w:vAlign w:val="center"/>
          </w:tcPr>
          <w:p w14:paraId="7A944E75" w14:textId="77777777" w:rsidR="00000000" w:rsidRDefault="00000000">
            <w:pPr>
              <w:pStyle w:val="af8"/>
              <w:rPr>
                <w:rFonts w:hint="eastAsia"/>
                <w:b/>
                <w:bCs/>
              </w:rPr>
            </w:pPr>
            <w:r>
              <w:rPr>
                <w:rFonts w:hint="eastAsia"/>
                <w:b/>
                <w:bCs/>
              </w:rPr>
              <w:t>井深（</w:t>
            </w:r>
            <w:r>
              <w:rPr>
                <w:rFonts w:hint="eastAsia"/>
                <w:b/>
                <w:bCs/>
              </w:rPr>
              <w:t>m</w:t>
            </w:r>
            <w:r>
              <w:rPr>
                <w:rFonts w:hint="eastAsia"/>
                <w:b/>
                <w:bCs/>
              </w:rPr>
              <w:t>）</w:t>
            </w:r>
          </w:p>
        </w:tc>
        <w:tc>
          <w:tcPr>
            <w:tcW w:w="2930" w:type="dxa"/>
            <w:tcBorders>
              <w:tl2br w:val="nil"/>
              <w:tr2bl w:val="nil"/>
            </w:tcBorders>
            <w:vAlign w:val="center"/>
          </w:tcPr>
          <w:p w14:paraId="2692D0FF" w14:textId="77777777" w:rsidR="00000000" w:rsidRDefault="00000000">
            <w:pPr>
              <w:pStyle w:val="af8"/>
              <w:rPr>
                <w:rFonts w:hint="eastAsia"/>
                <w:b/>
                <w:bCs/>
              </w:rPr>
            </w:pPr>
            <w:r>
              <w:rPr>
                <w:rFonts w:hint="eastAsia"/>
                <w:b/>
                <w:bCs/>
              </w:rPr>
              <w:t>水平位移（</w:t>
            </w:r>
            <w:r>
              <w:rPr>
                <w:rFonts w:hint="eastAsia"/>
                <w:b/>
                <w:bCs/>
              </w:rPr>
              <w:t>m</w:t>
            </w:r>
            <w:r>
              <w:rPr>
                <w:rFonts w:hint="eastAsia"/>
                <w:b/>
                <w:bCs/>
              </w:rPr>
              <w:t>）</w:t>
            </w:r>
          </w:p>
        </w:tc>
        <w:tc>
          <w:tcPr>
            <w:tcW w:w="2933" w:type="dxa"/>
            <w:tcBorders>
              <w:tl2br w:val="nil"/>
              <w:tr2bl w:val="nil"/>
            </w:tcBorders>
            <w:vAlign w:val="center"/>
          </w:tcPr>
          <w:p w14:paraId="69688F17" w14:textId="77777777" w:rsidR="00000000" w:rsidRDefault="00000000">
            <w:pPr>
              <w:pStyle w:val="af8"/>
              <w:rPr>
                <w:rFonts w:hint="eastAsia"/>
                <w:b/>
                <w:bCs/>
              </w:rPr>
            </w:pPr>
            <w:r>
              <w:rPr>
                <w:rFonts w:hint="eastAsia"/>
                <w:b/>
                <w:bCs/>
              </w:rPr>
              <w:t>全角变化率（°</w:t>
            </w:r>
            <w:r>
              <w:rPr>
                <w:rFonts w:hint="eastAsia"/>
                <w:b/>
                <w:bCs/>
              </w:rPr>
              <w:t>/30m</w:t>
            </w:r>
            <w:r>
              <w:rPr>
                <w:rFonts w:hint="eastAsia"/>
                <w:b/>
                <w:bCs/>
              </w:rPr>
              <w:t>）</w:t>
            </w:r>
          </w:p>
        </w:tc>
      </w:tr>
      <w:tr w:rsidR="00000000" w14:paraId="2797E58C" w14:textId="77777777">
        <w:trPr>
          <w:trHeight w:val="397"/>
          <w:jc w:val="center"/>
        </w:trPr>
        <w:tc>
          <w:tcPr>
            <w:tcW w:w="2433" w:type="dxa"/>
            <w:tcBorders>
              <w:tl2br w:val="nil"/>
              <w:tr2bl w:val="nil"/>
            </w:tcBorders>
            <w:vAlign w:val="center"/>
          </w:tcPr>
          <w:p w14:paraId="04AAA808" w14:textId="77777777" w:rsidR="00000000" w:rsidRDefault="00000000">
            <w:pPr>
              <w:pStyle w:val="af8"/>
              <w:rPr>
                <w:rFonts w:hint="eastAsia"/>
              </w:rPr>
            </w:pPr>
            <w:r>
              <w:rPr>
                <w:rFonts w:hint="eastAsia"/>
              </w:rPr>
              <w:t>≤</w:t>
            </w:r>
            <w:r>
              <w:rPr>
                <w:rFonts w:hint="eastAsia"/>
              </w:rPr>
              <w:t>1000</w:t>
            </w:r>
          </w:p>
        </w:tc>
        <w:tc>
          <w:tcPr>
            <w:tcW w:w="2930" w:type="dxa"/>
            <w:tcBorders>
              <w:tl2br w:val="nil"/>
              <w:tr2bl w:val="nil"/>
            </w:tcBorders>
            <w:vAlign w:val="center"/>
          </w:tcPr>
          <w:p w14:paraId="21FCFF05" w14:textId="77777777" w:rsidR="00000000" w:rsidRDefault="00000000">
            <w:pPr>
              <w:pStyle w:val="af8"/>
              <w:rPr>
                <w:rFonts w:hint="eastAsia"/>
              </w:rPr>
            </w:pPr>
            <w:r>
              <w:rPr>
                <w:rFonts w:hint="eastAsia"/>
              </w:rPr>
              <w:t>≤</w:t>
            </w:r>
            <w:r>
              <w:rPr>
                <w:rFonts w:hint="eastAsia"/>
              </w:rPr>
              <w:t>20</w:t>
            </w:r>
            <w:r>
              <w:rPr>
                <w:rFonts w:hint="eastAsia"/>
              </w:rPr>
              <w:t>或满足防碰要求</w:t>
            </w:r>
          </w:p>
        </w:tc>
        <w:tc>
          <w:tcPr>
            <w:tcW w:w="2933" w:type="dxa"/>
            <w:tcBorders>
              <w:tl2br w:val="nil"/>
              <w:tr2bl w:val="nil"/>
            </w:tcBorders>
            <w:vAlign w:val="center"/>
          </w:tcPr>
          <w:p w14:paraId="01D01A91" w14:textId="77777777" w:rsidR="00000000" w:rsidRDefault="00000000">
            <w:pPr>
              <w:pStyle w:val="af8"/>
              <w:rPr>
                <w:rFonts w:hint="eastAsia"/>
              </w:rPr>
            </w:pPr>
            <w:r>
              <w:rPr>
                <w:rFonts w:hint="eastAsia"/>
              </w:rPr>
              <w:t>1.00</w:t>
            </w:r>
          </w:p>
        </w:tc>
      </w:tr>
      <w:tr w:rsidR="00000000" w14:paraId="6A8F8E89" w14:textId="77777777">
        <w:trPr>
          <w:trHeight w:val="397"/>
          <w:jc w:val="center"/>
        </w:trPr>
        <w:tc>
          <w:tcPr>
            <w:tcW w:w="2433" w:type="dxa"/>
            <w:tcBorders>
              <w:tl2br w:val="nil"/>
              <w:tr2bl w:val="nil"/>
            </w:tcBorders>
            <w:vAlign w:val="center"/>
          </w:tcPr>
          <w:p w14:paraId="094E0089" w14:textId="77777777" w:rsidR="00000000" w:rsidRDefault="00000000">
            <w:pPr>
              <w:pStyle w:val="af8"/>
              <w:rPr>
                <w:rFonts w:hint="eastAsia"/>
              </w:rPr>
            </w:pPr>
            <w:r>
              <w:rPr>
                <w:rFonts w:hint="eastAsia"/>
              </w:rPr>
              <w:t>1000</w:t>
            </w:r>
            <w:r>
              <w:rPr>
                <w:rFonts w:hint="eastAsia"/>
              </w:rPr>
              <w:t>～造斜点</w:t>
            </w:r>
          </w:p>
        </w:tc>
        <w:tc>
          <w:tcPr>
            <w:tcW w:w="2930" w:type="dxa"/>
            <w:tcBorders>
              <w:tl2br w:val="nil"/>
              <w:tr2bl w:val="nil"/>
            </w:tcBorders>
            <w:vAlign w:val="center"/>
          </w:tcPr>
          <w:p w14:paraId="107735A1" w14:textId="77777777" w:rsidR="00000000" w:rsidRDefault="00000000">
            <w:pPr>
              <w:pStyle w:val="af8"/>
              <w:rPr>
                <w:rFonts w:hint="eastAsia"/>
              </w:rPr>
            </w:pPr>
            <w:r>
              <w:rPr>
                <w:rFonts w:hint="eastAsia"/>
              </w:rPr>
              <w:t>≤</w:t>
            </w:r>
            <w:r>
              <w:rPr>
                <w:rFonts w:hint="eastAsia"/>
              </w:rPr>
              <w:t>30</w:t>
            </w:r>
            <w:r>
              <w:rPr>
                <w:rFonts w:hint="eastAsia"/>
              </w:rPr>
              <w:t>或满足防碰要求</w:t>
            </w:r>
          </w:p>
        </w:tc>
        <w:tc>
          <w:tcPr>
            <w:tcW w:w="2933" w:type="dxa"/>
            <w:tcBorders>
              <w:tl2br w:val="nil"/>
              <w:tr2bl w:val="nil"/>
            </w:tcBorders>
            <w:vAlign w:val="center"/>
          </w:tcPr>
          <w:p w14:paraId="48511B42" w14:textId="77777777" w:rsidR="00000000" w:rsidRDefault="00000000">
            <w:pPr>
              <w:pStyle w:val="af8"/>
              <w:rPr>
                <w:rFonts w:hint="eastAsia"/>
              </w:rPr>
            </w:pPr>
            <w:r>
              <w:rPr>
                <w:rFonts w:hint="eastAsia"/>
              </w:rPr>
              <w:t>1.25</w:t>
            </w:r>
          </w:p>
        </w:tc>
      </w:tr>
    </w:tbl>
    <w:p w14:paraId="205C1CA0" w14:textId="77777777" w:rsidR="00000000" w:rsidRDefault="00000000">
      <w:pPr>
        <w:spacing w:beforeLines="50" w:before="120" w:line="360" w:lineRule="auto"/>
        <w:ind w:firstLine="560"/>
        <w:rPr>
          <w:rFonts w:hint="eastAsia"/>
        </w:rPr>
      </w:pPr>
      <w:r>
        <w:rPr>
          <w:rFonts w:hint="eastAsia"/>
        </w:rPr>
        <w:t>（</w:t>
      </w:r>
      <w:r>
        <w:rPr>
          <w:rFonts w:hint="eastAsia"/>
        </w:rPr>
        <w:t>2</w:t>
      </w:r>
      <w:r>
        <w:rPr>
          <w:rFonts w:hint="eastAsia"/>
        </w:rPr>
        <w:t>）造斜和扭方位井段</w:t>
      </w:r>
    </w:p>
    <w:p w14:paraId="08C2ED76" w14:textId="77777777" w:rsidR="00000000" w:rsidRDefault="00000000">
      <w:pPr>
        <w:spacing w:line="360" w:lineRule="auto"/>
        <w:ind w:firstLine="560"/>
        <w:rPr>
          <w:rFonts w:hint="eastAsia"/>
        </w:rPr>
      </w:pPr>
      <w:r>
        <w:rPr>
          <w:rFonts w:hint="eastAsia"/>
        </w:rPr>
        <w:t>①φ</w:t>
      </w:r>
      <w:r>
        <w:rPr>
          <w:rFonts w:hint="eastAsia"/>
        </w:rPr>
        <w:t>269.9mm</w:t>
      </w:r>
      <w:r>
        <w:rPr>
          <w:rFonts w:hint="eastAsia"/>
        </w:rPr>
        <w:t>井段，连续三个测点的全角变化率不大于</w:t>
      </w:r>
      <w:r>
        <w:rPr>
          <w:rFonts w:hint="eastAsia"/>
        </w:rPr>
        <w:t>6.6</w:t>
      </w:r>
      <w:r>
        <w:rPr>
          <w:rFonts w:hint="eastAsia"/>
        </w:rPr>
        <w:t>°</w:t>
      </w:r>
      <w:r>
        <w:rPr>
          <w:rFonts w:hint="eastAsia"/>
        </w:rPr>
        <w:t>/30m</w:t>
      </w:r>
      <w:r>
        <w:rPr>
          <w:rFonts w:hint="eastAsia"/>
        </w:rPr>
        <w:t>。</w:t>
      </w:r>
    </w:p>
    <w:p w14:paraId="391C7859" w14:textId="77777777" w:rsidR="00000000" w:rsidRDefault="00000000">
      <w:pPr>
        <w:spacing w:line="360" w:lineRule="auto"/>
        <w:ind w:firstLine="560"/>
        <w:rPr>
          <w:rFonts w:hint="eastAsia"/>
        </w:rPr>
      </w:pPr>
      <w:r>
        <w:rPr>
          <w:rFonts w:hint="eastAsia"/>
        </w:rPr>
        <w:t>②φ</w:t>
      </w:r>
      <w:r>
        <w:rPr>
          <w:rFonts w:hint="eastAsia"/>
        </w:rPr>
        <w:t>190.5mm</w:t>
      </w:r>
      <w:r>
        <w:rPr>
          <w:rFonts w:hint="eastAsia"/>
        </w:rPr>
        <w:t>井段，连续三个测点的全角变化率不大于</w:t>
      </w:r>
      <w:r>
        <w:rPr>
          <w:rFonts w:hint="eastAsia"/>
        </w:rPr>
        <w:t>7.5</w:t>
      </w:r>
      <w:r>
        <w:rPr>
          <w:rFonts w:hint="eastAsia"/>
        </w:rPr>
        <w:t>°</w:t>
      </w:r>
      <w:r>
        <w:rPr>
          <w:rFonts w:hint="eastAsia"/>
        </w:rPr>
        <w:t>/30m</w:t>
      </w:r>
      <w:r>
        <w:rPr>
          <w:rFonts w:hint="eastAsia"/>
        </w:rPr>
        <w:t>。</w:t>
      </w:r>
    </w:p>
    <w:p w14:paraId="1441B5D1" w14:textId="77777777" w:rsidR="00000000" w:rsidRDefault="00000000">
      <w:pPr>
        <w:spacing w:line="360" w:lineRule="auto"/>
        <w:ind w:firstLine="560"/>
        <w:rPr>
          <w:rFonts w:hint="eastAsia"/>
        </w:rPr>
      </w:pPr>
      <w:r>
        <w:rPr>
          <w:rFonts w:hint="eastAsia"/>
        </w:rPr>
        <w:t>（</w:t>
      </w:r>
      <w:r>
        <w:rPr>
          <w:rFonts w:hint="eastAsia"/>
        </w:rPr>
        <w:t>3</w:t>
      </w:r>
      <w:r>
        <w:rPr>
          <w:rFonts w:hint="eastAsia"/>
        </w:rPr>
        <w:t>）水平段</w:t>
      </w:r>
    </w:p>
    <w:p w14:paraId="37E8D158" w14:textId="77777777" w:rsidR="00000000" w:rsidRDefault="00000000">
      <w:pPr>
        <w:spacing w:line="360" w:lineRule="auto"/>
        <w:ind w:firstLine="560"/>
        <w:rPr>
          <w:rFonts w:hint="eastAsia"/>
        </w:rPr>
      </w:pPr>
      <w:r>
        <w:rPr>
          <w:rFonts w:hint="eastAsia"/>
        </w:rPr>
        <w:t>①连续三个测点的全角变化率不大于</w:t>
      </w:r>
      <w:r>
        <w:rPr>
          <w:rFonts w:hint="eastAsia"/>
        </w:rPr>
        <w:t>3</w:t>
      </w:r>
      <w:r>
        <w:rPr>
          <w:rFonts w:hint="eastAsia"/>
        </w:rPr>
        <w:t>°</w:t>
      </w:r>
      <w:r>
        <w:rPr>
          <w:rFonts w:hint="eastAsia"/>
        </w:rPr>
        <w:t>/30m</w:t>
      </w:r>
      <w:r>
        <w:rPr>
          <w:rFonts w:hint="eastAsia"/>
        </w:rPr>
        <w:t>。</w:t>
      </w:r>
    </w:p>
    <w:p w14:paraId="79B3DC34" w14:textId="77777777" w:rsidR="00000000" w:rsidRDefault="00000000">
      <w:pPr>
        <w:spacing w:line="360" w:lineRule="auto"/>
        <w:ind w:firstLine="560"/>
        <w:rPr>
          <w:rFonts w:hint="eastAsia"/>
        </w:rPr>
      </w:pPr>
      <w:r>
        <w:rPr>
          <w:rFonts w:hint="eastAsia"/>
        </w:rPr>
        <w:t>②均井径扩大率不大于</w:t>
      </w:r>
      <w:r>
        <w:rPr>
          <w:rFonts w:hint="eastAsia"/>
        </w:rPr>
        <w:t>15%</w:t>
      </w:r>
      <w:r>
        <w:rPr>
          <w:rFonts w:hint="eastAsia"/>
        </w:rPr>
        <w:t>。</w:t>
      </w:r>
    </w:p>
    <w:p w14:paraId="0413C2C9" w14:textId="77777777" w:rsidR="00000000" w:rsidRDefault="00000000">
      <w:pPr>
        <w:spacing w:line="360" w:lineRule="auto"/>
        <w:ind w:firstLine="560"/>
        <w:rPr>
          <w:rFonts w:hint="eastAsia"/>
        </w:rPr>
      </w:pPr>
      <w:r>
        <w:rPr>
          <w:rFonts w:hint="eastAsia"/>
        </w:rPr>
        <w:t>2</w:t>
      </w:r>
      <w:r>
        <w:rPr>
          <w:rFonts w:hint="eastAsia"/>
        </w:rPr>
        <w:t>、固井质量要求</w:t>
      </w:r>
    </w:p>
    <w:p w14:paraId="0524514B" w14:textId="77777777" w:rsidR="00000000" w:rsidRDefault="00000000">
      <w:pPr>
        <w:spacing w:line="360" w:lineRule="auto"/>
        <w:ind w:firstLine="560"/>
        <w:rPr>
          <w:rFonts w:hint="eastAsia"/>
        </w:rPr>
      </w:pPr>
      <w:r>
        <w:rPr>
          <w:rFonts w:hint="eastAsia"/>
        </w:rPr>
        <w:t>（</w:t>
      </w:r>
      <w:r>
        <w:rPr>
          <w:rFonts w:hint="eastAsia"/>
        </w:rPr>
        <w:t>1</w:t>
      </w:r>
      <w:r>
        <w:rPr>
          <w:rFonts w:hint="eastAsia"/>
        </w:rPr>
        <w:t>）表层套管：固井质量合格，水泥返至地面。</w:t>
      </w:r>
    </w:p>
    <w:p w14:paraId="5D4F6D88" w14:textId="77777777" w:rsidR="00000000" w:rsidRDefault="00000000">
      <w:pPr>
        <w:spacing w:line="360" w:lineRule="auto"/>
        <w:ind w:firstLine="560"/>
        <w:rPr>
          <w:rFonts w:hint="eastAsia"/>
        </w:rPr>
      </w:pPr>
      <w:r>
        <w:rPr>
          <w:rFonts w:hint="eastAsia"/>
        </w:rPr>
        <w:lastRenderedPageBreak/>
        <w:t>（</w:t>
      </w:r>
      <w:r>
        <w:rPr>
          <w:rFonts w:hint="eastAsia"/>
        </w:rPr>
        <w:t>2</w:t>
      </w:r>
      <w:r>
        <w:rPr>
          <w:rFonts w:hint="eastAsia"/>
        </w:rPr>
        <w:t>）技术套管：井底</w:t>
      </w:r>
      <w:r>
        <w:rPr>
          <w:rFonts w:hint="eastAsia"/>
        </w:rPr>
        <w:t>100m</w:t>
      </w:r>
      <w:r>
        <w:rPr>
          <w:rFonts w:hint="eastAsia"/>
        </w:rPr>
        <w:t>固井质量优等，全井段固井质量合格，水泥返至地面。</w:t>
      </w:r>
    </w:p>
    <w:p w14:paraId="4B29D897" w14:textId="77777777" w:rsidR="00000000" w:rsidRDefault="00000000">
      <w:pPr>
        <w:spacing w:line="360" w:lineRule="auto"/>
        <w:ind w:firstLine="560"/>
        <w:rPr>
          <w:rFonts w:hint="eastAsia"/>
        </w:rPr>
      </w:pPr>
      <w:r>
        <w:rPr>
          <w:rFonts w:hint="eastAsia"/>
        </w:rPr>
        <w:t>（</w:t>
      </w:r>
      <w:r>
        <w:rPr>
          <w:rFonts w:hint="eastAsia"/>
        </w:rPr>
        <w:t>3</w:t>
      </w:r>
      <w:r>
        <w:rPr>
          <w:rFonts w:hint="eastAsia"/>
        </w:rPr>
        <w:t>）生产套管</w:t>
      </w:r>
    </w:p>
    <w:p w14:paraId="1F66FF0F" w14:textId="77777777" w:rsidR="00000000" w:rsidRDefault="00000000">
      <w:pPr>
        <w:spacing w:line="360" w:lineRule="auto"/>
        <w:ind w:firstLine="560"/>
        <w:rPr>
          <w:rFonts w:hint="eastAsia"/>
        </w:rPr>
      </w:pPr>
      <w:r>
        <w:rPr>
          <w:rFonts w:hint="eastAsia"/>
        </w:rPr>
        <w:t>水平段及</w:t>
      </w:r>
      <w:r>
        <w:rPr>
          <w:rFonts w:hint="eastAsia"/>
        </w:rPr>
        <w:t>A</w:t>
      </w:r>
      <w:r>
        <w:rPr>
          <w:rFonts w:hint="eastAsia"/>
        </w:rPr>
        <w:t>靶点以上</w:t>
      </w:r>
      <w:r>
        <w:rPr>
          <w:rFonts w:hint="eastAsia"/>
        </w:rPr>
        <w:t>150m</w:t>
      </w:r>
      <w:r>
        <w:rPr>
          <w:rFonts w:hint="eastAsia"/>
        </w:rPr>
        <w:t>井段固井质量优良，以优等为主（不少于</w:t>
      </w:r>
      <w:r>
        <w:rPr>
          <w:rFonts w:hint="eastAsia"/>
        </w:rPr>
        <w:t>70</w:t>
      </w:r>
      <w:r>
        <w:rPr>
          <w:rFonts w:hint="eastAsia"/>
        </w:rPr>
        <w:t>％）；其它井段固井质量合格。水泥返至地面。</w:t>
      </w:r>
    </w:p>
    <w:p w14:paraId="4D53B2FF" w14:textId="77777777" w:rsidR="00000000" w:rsidRDefault="00000000">
      <w:pPr>
        <w:pStyle w:val="3"/>
        <w:spacing w:line="360" w:lineRule="auto"/>
        <w:rPr>
          <w:rFonts w:hint="eastAsia"/>
          <w:lang w:val="en-US"/>
        </w:rPr>
      </w:pPr>
      <w:bookmarkStart w:id="46" w:name="_Toc116"/>
      <w:r>
        <w:rPr>
          <w:rFonts w:hint="eastAsia"/>
          <w:lang w:val="en-US"/>
        </w:rPr>
        <w:t>水平井轨道设计</w:t>
      </w:r>
      <w:bookmarkEnd w:id="46"/>
    </w:p>
    <w:p w14:paraId="1F06C498" w14:textId="77777777" w:rsidR="00000000" w:rsidRDefault="00000000">
      <w:pPr>
        <w:spacing w:line="360" w:lineRule="auto"/>
        <w:ind w:firstLine="560"/>
        <w:rPr>
          <w:rFonts w:hint="eastAsia"/>
        </w:rPr>
      </w:pPr>
      <w:r>
        <w:rPr>
          <w:rFonts w:hint="eastAsia"/>
        </w:rPr>
        <w:t>1</w:t>
      </w:r>
      <w:r>
        <w:rPr>
          <w:rFonts w:hint="eastAsia"/>
        </w:rPr>
        <w:t>、轨道类型</w:t>
      </w:r>
    </w:p>
    <w:p w14:paraId="61B0BA88" w14:textId="77777777" w:rsidR="00000000" w:rsidRDefault="00000000">
      <w:pPr>
        <w:spacing w:line="360" w:lineRule="auto"/>
        <w:ind w:firstLine="560"/>
        <w:rPr>
          <w:rFonts w:hint="eastAsia"/>
        </w:rPr>
      </w:pPr>
      <w:r>
        <w:rPr>
          <w:rFonts w:hint="eastAsia"/>
        </w:rPr>
        <w:t>（</w:t>
      </w:r>
      <w:r>
        <w:rPr>
          <w:rFonts w:hint="eastAsia"/>
        </w:rPr>
        <w:t>1</w:t>
      </w:r>
      <w:r>
        <w:rPr>
          <w:rFonts w:hint="eastAsia"/>
        </w:rPr>
        <w:t>）选择中曲率半径水平井</w:t>
      </w:r>
    </w:p>
    <w:p w14:paraId="53F0DFE7" w14:textId="77777777" w:rsidR="00000000" w:rsidRDefault="00000000">
      <w:pPr>
        <w:spacing w:line="360" w:lineRule="auto"/>
        <w:ind w:firstLine="560"/>
        <w:rPr>
          <w:rFonts w:hint="eastAsia"/>
        </w:rPr>
      </w:pPr>
      <w:r>
        <w:rPr>
          <w:rFonts w:hint="eastAsia"/>
        </w:rPr>
        <w:t>地面允许的情况下，靶前位移宜不小于</w:t>
      </w:r>
      <w:r>
        <w:rPr>
          <w:rFonts w:hint="eastAsia"/>
        </w:rPr>
        <w:t>350m</w:t>
      </w:r>
      <w:r>
        <w:rPr>
          <w:rFonts w:hint="eastAsia"/>
        </w:rPr>
        <w:t>，设计的造斜率适中，范围在</w:t>
      </w:r>
      <w:r>
        <w:rPr>
          <w:rFonts w:hint="eastAsia"/>
        </w:rPr>
        <w:t>0.15-0.22</w:t>
      </w:r>
      <w:r>
        <w:rPr>
          <w:rFonts w:hint="eastAsia"/>
        </w:rPr>
        <w:t>°</w:t>
      </w:r>
      <w:r>
        <w:rPr>
          <w:rFonts w:hint="eastAsia"/>
        </w:rPr>
        <w:t>/m</w:t>
      </w:r>
      <w:r>
        <w:rPr>
          <w:rFonts w:hint="eastAsia"/>
        </w:rPr>
        <w:t>之间。</w:t>
      </w:r>
    </w:p>
    <w:p w14:paraId="5ACA7B5B" w14:textId="77777777" w:rsidR="00000000" w:rsidRDefault="00000000">
      <w:pPr>
        <w:spacing w:line="360" w:lineRule="auto"/>
        <w:ind w:firstLine="560"/>
        <w:rPr>
          <w:rFonts w:hint="eastAsia"/>
        </w:rPr>
      </w:pPr>
      <w:r>
        <w:rPr>
          <w:rFonts w:hint="eastAsia"/>
        </w:rPr>
        <w:t>（</w:t>
      </w:r>
      <w:r>
        <w:rPr>
          <w:rFonts w:hint="eastAsia"/>
        </w:rPr>
        <w:t>2</w:t>
      </w:r>
      <w:r>
        <w:rPr>
          <w:rFonts w:hint="eastAsia"/>
        </w:rPr>
        <w:t>）双增剖面设计，即“直—增—稳—增—平”剖面</w:t>
      </w:r>
    </w:p>
    <w:p w14:paraId="24EB351E" w14:textId="77777777" w:rsidR="00000000" w:rsidRDefault="00000000">
      <w:pPr>
        <w:spacing w:line="360" w:lineRule="auto"/>
        <w:ind w:firstLine="560"/>
        <w:rPr>
          <w:rFonts w:hint="eastAsia"/>
        </w:rPr>
      </w:pPr>
      <w:r>
        <w:rPr>
          <w:rFonts w:hint="eastAsia"/>
        </w:rPr>
        <w:t>双增剖面，它由直井段、第一增斜段、稳斜段、第二增斜段和水平段组成，其突出特点是在两段增斜段之间设计了一段较短的稳斜调整段，一方面是为了适应在实钻中目的层深度发生变化时，改变调整方案而不致于使轨迹控制处于被动地位；另一方面可通过调整段来补偿工具造斜率误差所造成的轨道偏差，使轨迹在最终着陆时进靶更准确、更顺利。</w:t>
      </w:r>
    </w:p>
    <w:p w14:paraId="6E617851" w14:textId="77777777" w:rsidR="00000000" w:rsidRDefault="00000000">
      <w:pPr>
        <w:spacing w:line="360" w:lineRule="auto"/>
        <w:ind w:firstLine="560"/>
        <w:rPr>
          <w:rFonts w:hint="eastAsia"/>
        </w:rPr>
      </w:pPr>
      <w:r>
        <w:rPr>
          <w:rFonts w:hint="eastAsia"/>
        </w:rPr>
        <w:t>2</w:t>
      </w:r>
      <w:r>
        <w:rPr>
          <w:rFonts w:hint="eastAsia"/>
        </w:rPr>
        <w:t>、轨道参数选择</w:t>
      </w:r>
    </w:p>
    <w:p w14:paraId="2C51B303" w14:textId="77777777" w:rsidR="00000000" w:rsidRDefault="00000000">
      <w:pPr>
        <w:spacing w:line="360" w:lineRule="auto"/>
        <w:ind w:firstLine="560"/>
        <w:rPr>
          <w:rFonts w:hint="eastAsia"/>
        </w:rPr>
      </w:pPr>
      <w:r>
        <w:rPr>
          <w:rFonts w:hint="eastAsia"/>
        </w:rPr>
        <w:t>（</w:t>
      </w:r>
      <w:r>
        <w:rPr>
          <w:rFonts w:hint="eastAsia"/>
        </w:rPr>
        <w:t>1</w:t>
      </w:r>
      <w:r>
        <w:rPr>
          <w:rFonts w:hint="eastAsia"/>
        </w:rPr>
        <w:t>）造斜点：由于造斜率受井眼大小和地层情况影响，为了有利于造斜和方位控制，造斜点一般选在地层较稳定、可钻性好的井段。</w:t>
      </w:r>
    </w:p>
    <w:p w14:paraId="554D5008" w14:textId="77777777" w:rsidR="00000000" w:rsidRDefault="00000000">
      <w:pPr>
        <w:spacing w:line="360" w:lineRule="auto"/>
        <w:ind w:firstLine="560"/>
        <w:rPr>
          <w:rFonts w:hint="eastAsia"/>
        </w:rPr>
      </w:pPr>
      <w:r>
        <w:rPr>
          <w:rFonts w:hint="eastAsia"/>
        </w:rPr>
        <w:t>（</w:t>
      </w:r>
      <w:r>
        <w:rPr>
          <w:rFonts w:hint="eastAsia"/>
        </w:rPr>
        <w:t>2</w:t>
      </w:r>
      <w:r>
        <w:rPr>
          <w:rFonts w:hint="eastAsia"/>
        </w:rPr>
        <w:t>）造斜率：考虑采气工艺的要求，在不影响生产管柱下入和满足管材抗弯能力前提下，结合地层影响因素，水平井造斜率设计</w:t>
      </w:r>
      <w:r>
        <w:rPr>
          <w:rFonts w:hint="eastAsia"/>
        </w:rPr>
        <w:t>16</w:t>
      </w:r>
      <w:r>
        <w:rPr>
          <w:rFonts w:hint="eastAsia"/>
        </w:rPr>
        <w:t>°</w:t>
      </w:r>
      <w:r>
        <w:rPr>
          <w:rFonts w:hint="eastAsia"/>
        </w:rPr>
        <w:t>/100m</w:t>
      </w:r>
      <w:r>
        <w:rPr>
          <w:rFonts w:hint="eastAsia"/>
        </w:rPr>
        <w:t>，实际操作应控制在</w:t>
      </w:r>
      <w:r>
        <w:rPr>
          <w:rFonts w:hint="eastAsia"/>
        </w:rPr>
        <w:t>22</w:t>
      </w:r>
      <w:r>
        <w:rPr>
          <w:rFonts w:hint="eastAsia"/>
        </w:rPr>
        <w:t>°</w:t>
      </w:r>
      <w:r>
        <w:rPr>
          <w:rFonts w:hint="eastAsia"/>
        </w:rPr>
        <w:t>/100m</w:t>
      </w:r>
      <w:r>
        <w:rPr>
          <w:rFonts w:hint="eastAsia"/>
        </w:rPr>
        <w:t>以内，根据偏移距情况，为实现“</w:t>
      </w:r>
      <w:r>
        <w:rPr>
          <w:rFonts w:hint="eastAsia"/>
        </w:rPr>
        <w:t>122</w:t>
      </w:r>
      <w:r>
        <w:rPr>
          <w:rFonts w:hint="eastAsia"/>
        </w:rPr>
        <w:t>”趟钻，尽量提高二开第一趟钻进尺，可通过优化造斜率下移造斜点，单个点最大不超过</w:t>
      </w:r>
      <w:r>
        <w:rPr>
          <w:rFonts w:hint="eastAsia"/>
        </w:rPr>
        <w:t>25</w:t>
      </w:r>
      <w:r>
        <w:rPr>
          <w:rFonts w:hint="eastAsia"/>
        </w:rPr>
        <w:t>°</w:t>
      </w:r>
      <w:r>
        <w:rPr>
          <w:rFonts w:hint="eastAsia"/>
        </w:rPr>
        <w:t>/100m</w:t>
      </w:r>
      <w:r>
        <w:rPr>
          <w:rFonts w:hint="eastAsia"/>
        </w:rPr>
        <w:t>。</w:t>
      </w:r>
    </w:p>
    <w:p w14:paraId="120429DC" w14:textId="77777777" w:rsidR="00000000" w:rsidRDefault="00000000">
      <w:pPr>
        <w:spacing w:line="360" w:lineRule="auto"/>
        <w:ind w:firstLine="560"/>
        <w:rPr>
          <w:rFonts w:hint="eastAsia"/>
        </w:rPr>
      </w:pPr>
      <w:r>
        <w:rPr>
          <w:rFonts w:hint="eastAsia"/>
        </w:rPr>
        <w:t>3</w:t>
      </w:r>
      <w:r>
        <w:rPr>
          <w:rFonts w:hint="eastAsia"/>
        </w:rPr>
        <w:t>、轨道设计方案</w:t>
      </w:r>
    </w:p>
    <w:p w14:paraId="44C6A66D" w14:textId="77777777" w:rsidR="00000000" w:rsidRDefault="00000000">
      <w:pPr>
        <w:spacing w:line="360" w:lineRule="auto"/>
        <w:ind w:firstLine="560"/>
        <w:rPr>
          <w:rFonts w:hint="eastAsia"/>
        </w:rPr>
      </w:pPr>
      <w:r>
        <w:rPr>
          <w:rFonts w:hint="eastAsia"/>
        </w:rPr>
        <w:t>轨道设计参数如下：</w:t>
      </w:r>
    </w:p>
    <w:p w14:paraId="13EB84B5" w14:textId="77777777" w:rsidR="00000000" w:rsidRDefault="00000000">
      <w:pPr>
        <w:pStyle w:val="a5"/>
        <w:spacing w:before="120"/>
        <w:rPr>
          <w:rFonts w:hint="eastAsia"/>
        </w:rPr>
      </w:pPr>
      <w:r>
        <w:lastRenderedPageBreak/>
        <w:t>表</w:t>
      </w:r>
      <w:fldSimple w:instr=" STYLEREF 2 \s ">
        <w:r>
          <w:t>2.4</w:t>
        </w:r>
      </w:fldSimple>
      <w:r>
        <w:rPr>
          <w:rFonts w:hint="eastAsia"/>
        </w:rPr>
        <w:t>-</w:t>
      </w:r>
      <w:r>
        <w:fldChar w:fldCharType="begin"/>
      </w:r>
      <w:r>
        <w:instrText xml:space="preserve"> SEQ </w:instrText>
      </w:r>
      <w:r>
        <w:instrText>表</w:instrText>
      </w:r>
      <w:r>
        <w:instrText xml:space="preserve"> \* ARABIC \s 2 </w:instrText>
      </w:r>
      <w:r>
        <w:fldChar w:fldCharType="separate"/>
      </w:r>
      <w:r>
        <w:t>4</w:t>
      </w:r>
      <w:r>
        <w:fldChar w:fldCharType="end"/>
      </w:r>
      <w:r>
        <w:rPr>
          <w:rFonts w:hint="eastAsia"/>
        </w:rPr>
        <w:t>井身剖面分段数据表</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67"/>
        <w:gridCol w:w="1031"/>
        <w:gridCol w:w="1035"/>
        <w:gridCol w:w="1037"/>
        <w:gridCol w:w="1069"/>
        <w:gridCol w:w="1069"/>
        <w:gridCol w:w="1069"/>
        <w:gridCol w:w="1068"/>
        <w:gridCol w:w="1162"/>
      </w:tblGrid>
      <w:tr w:rsidR="00000000" w14:paraId="1D667686" w14:textId="77777777">
        <w:trPr>
          <w:trHeight w:val="312"/>
          <w:jc w:val="center"/>
        </w:trPr>
        <w:tc>
          <w:tcPr>
            <w:tcW w:w="555" w:type="pct"/>
            <w:vMerge w:val="restart"/>
            <w:tcBorders>
              <w:tl2br w:val="nil"/>
              <w:tr2bl w:val="nil"/>
            </w:tcBorders>
            <w:vAlign w:val="center"/>
          </w:tcPr>
          <w:p w14:paraId="4D4ED6D0" w14:textId="77777777" w:rsidR="00000000" w:rsidRDefault="00000000">
            <w:pPr>
              <w:pStyle w:val="af8"/>
              <w:spacing w:beforeAutospacing="0" w:afterAutospacing="0"/>
              <w:rPr>
                <w:rFonts w:hint="eastAsia"/>
                <w:b/>
                <w:bCs/>
              </w:rPr>
            </w:pPr>
            <w:r>
              <w:rPr>
                <w:rFonts w:hint="eastAsia"/>
                <w:b/>
                <w:bCs/>
              </w:rPr>
              <w:t>井深</w:t>
            </w:r>
          </w:p>
          <w:p w14:paraId="6493D934" w14:textId="77777777" w:rsidR="00000000" w:rsidRDefault="00000000">
            <w:pPr>
              <w:pStyle w:val="af8"/>
              <w:spacing w:beforeAutospacing="0" w:afterAutospacing="0"/>
              <w:rPr>
                <w:rFonts w:hint="eastAsia"/>
                <w:b/>
                <w:bCs/>
              </w:rPr>
            </w:pPr>
            <w:r>
              <w:rPr>
                <w:rFonts w:hint="eastAsia"/>
                <w:b/>
                <w:bCs/>
              </w:rPr>
              <w:t>（</w:t>
            </w:r>
            <w:r>
              <w:rPr>
                <w:rFonts w:hint="eastAsia"/>
                <w:b/>
                <w:bCs/>
              </w:rPr>
              <w:t>m</w:t>
            </w:r>
            <w:r>
              <w:rPr>
                <w:rFonts w:hint="eastAsia"/>
                <w:b/>
                <w:bCs/>
              </w:rPr>
              <w:t>）</w:t>
            </w:r>
          </w:p>
        </w:tc>
        <w:tc>
          <w:tcPr>
            <w:tcW w:w="536" w:type="pct"/>
            <w:vMerge w:val="restart"/>
            <w:tcBorders>
              <w:tl2br w:val="nil"/>
              <w:tr2bl w:val="nil"/>
            </w:tcBorders>
            <w:vAlign w:val="center"/>
          </w:tcPr>
          <w:p w14:paraId="17009275" w14:textId="77777777" w:rsidR="00000000" w:rsidRDefault="00000000">
            <w:pPr>
              <w:pStyle w:val="af8"/>
              <w:spacing w:beforeAutospacing="0" w:afterAutospacing="0"/>
              <w:rPr>
                <w:rFonts w:hint="eastAsia"/>
                <w:b/>
                <w:bCs/>
              </w:rPr>
            </w:pPr>
            <w:r>
              <w:rPr>
                <w:rFonts w:hint="eastAsia"/>
                <w:b/>
                <w:bCs/>
              </w:rPr>
              <w:t>井斜</w:t>
            </w:r>
          </w:p>
          <w:p w14:paraId="0BFF61EE" w14:textId="77777777" w:rsidR="00000000" w:rsidRDefault="00000000">
            <w:pPr>
              <w:pStyle w:val="af8"/>
              <w:spacing w:beforeAutospacing="0" w:afterAutospacing="0"/>
              <w:rPr>
                <w:rFonts w:hint="eastAsia"/>
                <w:b/>
                <w:bCs/>
              </w:rPr>
            </w:pPr>
            <w:r>
              <w:rPr>
                <w:rFonts w:hint="eastAsia"/>
                <w:b/>
                <w:bCs/>
              </w:rPr>
              <w:t>（°）</w:t>
            </w:r>
          </w:p>
        </w:tc>
        <w:tc>
          <w:tcPr>
            <w:tcW w:w="538" w:type="pct"/>
            <w:vMerge w:val="restart"/>
            <w:tcBorders>
              <w:tl2br w:val="nil"/>
              <w:tr2bl w:val="nil"/>
            </w:tcBorders>
            <w:vAlign w:val="center"/>
          </w:tcPr>
          <w:p w14:paraId="5F5CAF9E" w14:textId="77777777" w:rsidR="00000000" w:rsidRDefault="00000000">
            <w:pPr>
              <w:pStyle w:val="af8"/>
              <w:spacing w:beforeAutospacing="0" w:afterAutospacing="0"/>
              <w:rPr>
                <w:rFonts w:hint="eastAsia"/>
                <w:b/>
                <w:bCs/>
              </w:rPr>
            </w:pPr>
            <w:r>
              <w:rPr>
                <w:rFonts w:hint="eastAsia"/>
                <w:b/>
                <w:bCs/>
              </w:rPr>
              <w:t>方位</w:t>
            </w:r>
          </w:p>
          <w:p w14:paraId="01CA172B" w14:textId="77777777" w:rsidR="00000000" w:rsidRDefault="00000000">
            <w:pPr>
              <w:pStyle w:val="af8"/>
              <w:spacing w:beforeAutospacing="0" w:afterAutospacing="0"/>
              <w:rPr>
                <w:rFonts w:hint="eastAsia"/>
                <w:b/>
                <w:bCs/>
              </w:rPr>
            </w:pPr>
            <w:r>
              <w:rPr>
                <w:rFonts w:hint="eastAsia"/>
                <w:b/>
                <w:bCs/>
              </w:rPr>
              <w:t>（°）</w:t>
            </w:r>
          </w:p>
        </w:tc>
        <w:tc>
          <w:tcPr>
            <w:tcW w:w="539" w:type="pct"/>
            <w:vMerge w:val="restart"/>
            <w:tcBorders>
              <w:tl2br w:val="nil"/>
              <w:tr2bl w:val="nil"/>
            </w:tcBorders>
            <w:vAlign w:val="center"/>
          </w:tcPr>
          <w:p w14:paraId="40E78D22" w14:textId="77777777" w:rsidR="00000000" w:rsidRDefault="00000000">
            <w:pPr>
              <w:pStyle w:val="af8"/>
              <w:spacing w:beforeAutospacing="0" w:afterAutospacing="0"/>
              <w:rPr>
                <w:rFonts w:hint="eastAsia"/>
                <w:b/>
                <w:bCs/>
              </w:rPr>
            </w:pPr>
            <w:r>
              <w:rPr>
                <w:rFonts w:hint="eastAsia"/>
                <w:b/>
                <w:bCs/>
              </w:rPr>
              <w:t>闭合方位</w:t>
            </w:r>
          </w:p>
          <w:p w14:paraId="0E1E3A42" w14:textId="77777777" w:rsidR="00000000" w:rsidRDefault="00000000">
            <w:pPr>
              <w:pStyle w:val="af8"/>
              <w:spacing w:beforeAutospacing="0" w:afterAutospacing="0"/>
              <w:rPr>
                <w:rFonts w:hint="eastAsia"/>
                <w:b/>
                <w:bCs/>
              </w:rPr>
            </w:pPr>
            <w:r>
              <w:rPr>
                <w:rFonts w:hint="eastAsia"/>
                <w:b/>
                <w:bCs/>
              </w:rPr>
              <w:t>（°）</w:t>
            </w:r>
          </w:p>
        </w:tc>
        <w:tc>
          <w:tcPr>
            <w:tcW w:w="556" w:type="pct"/>
            <w:vMerge w:val="restart"/>
            <w:tcBorders>
              <w:tl2br w:val="nil"/>
              <w:tr2bl w:val="nil"/>
            </w:tcBorders>
            <w:vAlign w:val="center"/>
          </w:tcPr>
          <w:p w14:paraId="38ADA57B" w14:textId="77777777" w:rsidR="00000000" w:rsidRDefault="00000000">
            <w:pPr>
              <w:pStyle w:val="af8"/>
              <w:spacing w:beforeAutospacing="0" w:afterAutospacing="0"/>
              <w:rPr>
                <w:rFonts w:hint="eastAsia"/>
                <w:b/>
                <w:bCs/>
              </w:rPr>
            </w:pPr>
            <w:r>
              <w:rPr>
                <w:rFonts w:hint="eastAsia"/>
                <w:b/>
                <w:bCs/>
              </w:rPr>
              <w:t>垂深</w:t>
            </w:r>
          </w:p>
          <w:p w14:paraId="78B23FAA" w14:textId="77777777" w:rsidR="00000000" w:rsidRDefault="00000000">
            <w:pPr>
              <w:pStyle w:val="af8"/>
              <w:spacing w:beforeAutospacing="0" w:afterAutospacing="0"/>
              <w:rPr>
                <w:rFonts w:hint="eastAsia"/>
                <w:b/>
                <w:bCs/>
              </w:rPr>
            </w:pPr>
            <w:r>
              <w:rPr>
                <w:rFonts w:hint="eastAsia"/>
                <w:b/>
                <w:bCs/>
              </w:rPr>
              <w:t>（</w:t>
            </w:r>
            <w:r>
              <w:rPr>
                <w:rFonts w:hint="eastAsia"/>
                <w:b/>
                <w:bCs/>
              </w:rPr>
              <w:t>m</w:t>
            </w:r>
            <w:r>
              <w:rPr>
                <w:rFonts w:hint="eastAsia"/>
                <w:b/>
                <w:bCs/>
              </w:rPr>
              <w:t>）</w:t>
            </w:r>
          </w:p>
        </w:tc>
        <w:tc>
          <w:tcPr>
            <w:tcW w:w="556" w:type="pct"/>
            <w:vMerge w:val="restart"/>
            <w:tcBorders>
              <w:tl2br w:val="nil"/>
              <w:tr2bl w:val="nil"/>
            </w:tcBorders>
            <w:vAlign w:val="center"/>
          </w:tcPr>
          <w:p w14:paraId="694150BF" w14:textId="77777777" w:rsidR="00000000" w:rsidRDefault="00000000">
            <w:pPr>
              <w:pStyle w:val="af8"/>
              <w:spacing w:beforeAutospacing="0" w:afterAutospacing="0"/>
              <w:rPr>
                <w:rFonts w:hint="eastAsia"/>
                <w:b/>
                <w:bCs/>
              </w:rPr>
            </w:pPr>
            <w:r>
              <w:rPr>
                <w:rFonts w:hint="eastAsia"/>
                <w:b/>
                <w:bCs/>
              </w:rPr>
              <w:t>闭合位移</w:t>
            </w:r>
          </w:p>
          <w:p w14:paraId="09C3901F" w14:textId="77777777" w:rsidR="00000000" w:rsidRDefault="00000000">
            <w:pPr>
              <w:pStyle w:val="af8"/>
              <w:spacing w:beforeAutospacing="0" w:afterAutospacing="0"/>
              <w:rPr>
                <w:rFonts w:hint="eastAsia"/>
                <w:b/>
                <w:bCs/>
              </w:rPr>
            </w:pPr>
            <w:r>
              <w:rPr>
                <w:rFonts w:hint="eastAsia"/>
                <w:b/>
                <w:bCs/>
              </w:rPr>
              <w:t>（</w:t>
            </w:r>
            <w:r>
              <w:rPr>
                <w:rFonts w:hint="eastAsia"/>
                <w:b/>
                <w:bCs/>
              </w:rPr>
              <w:t>m</w:t>
            </w:r>
            <w:r>
              <w:rPr>
                <w:rFonts w:hint="eastAsia"/>
                <w:b/>
                <w:bCs/>
              </w:rPr>
              <w:t>）</w:t>
            </w:r>
          </w:p>
        </w:tc>
        <w:tc>
          <w:tcPr>
            <w:tcW w:w="556" w:type="pct"/>
            <w:vMerge w:val="restart"/>
            <w:tcBorders>
              <w:tl2br w:val="nil"/>
              <w:tr2bl w:val="nil"/>
            </w:tcBorders>
            <w:vAlign w:val="center"/>
          </w:tcPr>
          <w:p w14:paraId="2E7CBBD8" w14:textId="77777777" w:rsidR="00000000" w:rsidRDefault="00000000">
            <w:pPr>
              <w:pStyle w:val="af8"/>
              <w:spacing w:beforeAutospacing="0" w:afterAutospacing="0"/>
              <w:rPr>
                <w:rFonts w:hint="eastAsia"/>
                <w:b/>
                <w:bCs/>
              </w:rPr>
            </w:pPr>
            <w:r>
              <w:rPr>
                <w:rFonts w:hint="eastAsia"/>
                <w:b/>
                <w:bCs/>
              </w:rPr>
              <w:t>南北坐标</w:t>
            </w:r>
          </w:p>
          <w:p w14:paraId="023F2B5C" w14:textId="77777777" w:rsidR="00000000" w:rsidRDefault="00000000">
            <w:pPr>
              <w:pStyle w:val="af8"/>
              <w:spacing w:beforeAutospacing="0" w:afterAutospacing="0"/>
              <w:rPr>
                <w:rFonts w:hint="eastAsia"/>
                <w:b/>
                <w:bCs/>
              </w:rPr>
            </w:pPr>
            <w:r>
              <w:rPr>
                <w:rFonts w:hint="eastAsia"/>
                <w:b/>
                <w:bCs/>
              </w:rPr>
              <w:t>（</w:t>
            </w:r>
            <w:r>
              <w:rPr>
                <w:rFonts w:hint="eastAsia"/>
                <w:b/>
                <w:bCs/>
              </w:rPr>
              <w:t>m</w:t>
            </w:r>
            <w:r>
              <w:rPr>
                <w:rFonts w:hint="eastAsia"/>
                <w:b/>
                <w:bCs/>
              </w:rPr>
              <w:t>）</w:t>
            </w:r>
          </w:p>
        </w:tc>
        <w:tc>
          <w:tcPr>
            <w:tcW w:w="556" w:type="pct"/>
            <w:vMerge w:val="restart"/>
            <w:tcBorders>
              <w:tl2br w:val="nil"/>
              <w:tr2bl w:val="nil"/>
            </w:tcBorders>
            <w:vAlign w:val="center"/>
          </w:tcPr>
          <w:p w14:paraId="4C6F0C63" w14:textId="77777777" w:rsidR="00000000" w:rsidRDefault="00000000">
            <w:pPr>
              <w:pStyle w:val="af8"/>
              <w:spacing w:beforeAutospacing="0" w:afterAutospacing="0"/>
              <w:rPr>
                <w:rFonts w:hint="eastAsia"/>
                <w:b/>
                <w:bCs/>
              </w:rPr>
            </w:pPr>
            <w:r>
              <w:rPr>
                <w:rFonts w:hint="eastAsia"/>
                <w:b/>
                <w:bCs/>
              </w:rPr>
              <w:t>东西坐标</w:t>
            </w:r>
          </w:p>
          <w:p w14:paraId="5B3B12FF" w14:textId="77777777" w:rsidR="00000000" w:rsidRDefault="00000000">
            <w:pPr>
              <w:pStyle w:val="af8"/>
              <w:spacing w:beforeAutospacing="0" w:afterAutospacing="0"/>
              <w:rPr>
                <w:rFonts w:hint="eastAsia"/>
                <w:b/>
                <w:bCs/>
              </w:rPr>
            </w:pPr>
            <w:r>
              <w:rPr>
                <w:rFonts w:hint="eastAsia"/>
                <w:b/>
                <w:bCs/>
              </w:rPr>
              <w:t>（</w:t>
            </w:r>
            <w:r>
              <w:rPr>
                <w:rFonts w:hint="eastAsia"/>
                <w:b/>
                <w:bCs/>
              </w:rPr>
              <w:t>m</w:t>
            </w:r>
            <w:r>
              <w:rPr>
                <w:rFonts w:hint="eastAsia"/>
                <w:b/>
                <w:bCs/>
              </w:rPr>
              <w:t>）</w:t>
            </w:r>
          </w:p>
        </w:tc>
        <w:tc>
          <w:tcPr>
            <w:tcW w:w="605" w:type="pct"/>
            <w:vMerge w:val="restart"/>
            <w:tcBorders>
              <w:tl2br w:val="nil"/>
              <w:tr2bl w:val="nil"/>
            </w:tcBorders>
            <w:vAlign w:val="center"/>
          </w:tcPr>
          <w:p w14:paraId="0454BA19" w14:textId="77777777" w:rsidR="00000000" w:rsidRDefault="00000000">
            <w:pPr>
              <w:pStyle w:val="af8"/>
              <w:spacing w:beforeAutospacing="0" w:afterAutospacing="0"/>
              <w:rPr>
                <w:rFonts w:hint="eastAsia"/>
                <w:b/>
                <w:bCs/>
              </w:rPr>
            </w:pPr>
            <w:r>
              <w:rPr>
                <w:rFonts w:hint="eastAsia"/>
                <w:b/>
                <w:bCs/>
              </w:rPr>
              <w:t>造斜率</w:t>
            </w:r>
          </w:p>
          <w:p w14:paraId="4174156B" w14:textId="77777777" w:rsidR="00000000" w:rsidRDefault="00000000">
            <w:pPr>
              <w:pStyle w:val="af8"/>
              <w:spacing w:beforeAutospacing="0" w:afterAutospacing="0"/>
              <w:rPr>
                <w:rFonts w:hint="eastAsia"/>
                <w:b/>
                <w:bCs/>
              </w:rPr>
            </w:pPr>
            <w:r>
              <w:rPr>
                <w:rFonts w:hint="eastAsia"/>
                <w:b/>
                <w:bCs/>
              </w:rPr>
              <w:t>（°</w:t>
            </w:r>
            <w:r>
              <w:rPr>
                <w:rFonts w:hint="eastAsia"/>
                <w:b/>
                <w:bCs/>
              </w:rPr>
              <w:t>/100m</w:t>
            </w:r>
            <w:r>
              <w:rPr>
                <w:rFonts w:hint="eastAsia"/>
                <w:b/>
                <w:bCs/>
              </w:rPr>
              <w:t>）</w:t>
            </w:r>
          </w:p>
        </w:tc>
      </w:tr>
      <w:tr w:rsidR="00000000" w14:paraId="60878E53" w14:textId="77777777">
        <w:trPr>
          <w:trHeight w:val="336"/>
          <w:jc w:val="center"/>
        </w:trPr>
        <w:tc>
          <w:tcPr>
            <w:tcW w:w="555" w:type="pct"/>
            <w:vMerge/>
            <w:tcBorders>
              <w:tl2br w:val="nil"/>
              <w:tr2bl w:val="nil"/>
            </w:tcBorders>
            <w:vAlign w:val="center"/>
          </w:tcPr>
          <w:p w14:paraId="7EDDC58C" w14:textId="77777777" w:rsidR="00000000" w:rsidRDefault="00000000">
            <w:pPr>
              <w:pStyle w:val="af8"/>
              <w:spacing w:beforeAutospacing="0" w:afterAutospacing="0"/>
              <w:rPr>
                <w:rFonts w:hint="eastAsia"/>
                <w:b/>
                <w:bCs/>
              </w:rPr>
            </w:pPr>
          </w:p>
        </w:tc>
        <w:tc>
          <w:tcPr>
            <w:tcW w:w="536" w:type="pct"/>
            <w:vMerge/>
            <w:tcBorders>
              <w:tl2br w:val="nil"/>
              <w:tr2bl w:val="nil"/>
            </w:tcBorders>
            <w:vAlign w:val="center"/>
          </w:tcPr>
          <w:p w14:paraId="1CF08805" w14:textId="77777777" w:rsidR="00000000" w:rsidRDefault="00000000">
            <w:pPr>
              <w:pStyle w:val="af8"/>
              <w:spacing w:beforeAutospacing="0" w:afterAutospacing="0"/>
              <w:rPr>
                <w:rFonts w:hint="eastAsia"/>
                <w:b/>
                <w:bCs/>
              </w:rPr>
            </w:pPr>
          </w:p>
        </w:tc>
        <w:tc>
          <w:tcPr>
            <w:tcW w:w="538" w:type="pct"/>
            <w:vMerge/>
            <w:tcBorders>
              <w:tl2br w:val="nil"/>
              <w:tr2bl w:val="nil"/>
            </w:tcBorders>
            <w:vAlign w:val="center"/>
          </w:tcPr>
          <w:p w14:paraId="529EDA8B" w14:textId="77777777" w:rsidR="00000000" w:rsidRDefault="00000000">
            <w:pPr>
              <w:pStyle w:val="af8"/>
              <w:spacing w:beforeAutospacing="0" w:afterAutospacing="0"/>
              <w:rPr>
                <w:rFonts w:hint="eastAsia"/>
                <w:b/>
                <w:bCs/>
              </w:rPr>
            </w:pPr>
          </w:p>
        </w:tc>
        <w:tc>
          <w:tcPr>
            <w:tcW w:w="539" w:type="pct"/>
            <w:vMerge/>
            <w:tcBorders>
              <w:tl2br w:val="nil"/>
              <w:tr2bl w:val="nil"/>
            </w:tcBorders>
            <w:vAlign w:val="center"/>
          </w:tcPr>
          <w:p w14:paraId="3332DF36" w14:textId="77777777" w:rsidR="00000000" w:rsidRDefault="00000000">
            <w:pPr>
              <w:pStyle w:val="af8"/>
              <w:spacing w:beforeAutospacing="0" w:afterAutospacing="0"/>
              <w:rPr>
                <w:rFonts w:hint="eastAsia"/>
                <w:b/>
                <w:bCs/>
              </w:rPr>
            </w:pPr>
          </w:p>
        </w:tc>
        <w:tc>
          <w:tcPr>
            <w:tcW w:w="556" w:type="pct"/>
            <w:vMerge/>
            <w:tcBorders>
              <w:tl2br w:val="nil"/>
              <w:tr2bl w:val="nil"/>
            </w:tcBorders>
            <w:vAlign w:val="center"/>
          </w:tcPr>
          <w:p w14:paraId="41A9F6DB" w14:textId="77777777" w:rsidR="00000000" w:rsidRDefault="00000000">
            <w:pPr>
              <w:pStyle w:val="af8"/>
              <w:spacing w:beforeAutospacing="0" w:afterAutospacing="0"/>
              <w:rPr>
                <w:rFonts w:hint="eastAsia"/>
                <w:b/>
                <w:bCs/>
              </w:rPr>
            </w:pPr>
          </w:p>
        </w:tc>
        <w:tc>
          <w:tcPr>
            <w:tcW w:w="556" w:type="pct"/>
            <w:vMerge/>
            <w:tcBorders>
              <w:tl2br w:val="nil"/>
              <w:tr2bl w:val="nil"/>
            </w:tcBorders>
            <w:vAlign w:val="center"/>
          </w:tcPr>
          <w:p w14:paraId="306FFA0A" w14:textId="77777777" w:rsidR="00000000" w:rsidRDefault="00000000">
            <w:pPr>
              <w:pStyle w:val="af8"/>
              <w:spacing w:beforeAutospacing="0" w:afterAutospacing="0"/>
              <w:rPr>
                <w:rFonts w:hint="eastAsia"/>
                <w:b/>
                <w:bCs/>
              </w:rPr>
            </w:pPr>
          </w:p>
        </w:tc>
        <w:tc>
          <w:tcPr>
            <w:tcW w:w="556" w:type="pct"/>
            <w:vMerge/>
            <w:tcBorders>
              <w:tl2br w:val="nil"/>
              <w:tr2bl w:val="nil"/>
            </w:tcBorders>
            <w:vAlign w:val="center"/>
          </w:tcPr>
          <w:p w14:paraId="52D81A3D" w14:textId="77777777" w:rsidR="00000000" w:rsidRDefault="00000000">
            <w:pPr>
              <w:pStyle w:val="af8"/>
              <w:spacing w:beforeAutospacing="0" w:afterAutospacing="0"/>
              <w:rPr>
                <w:rFonts w:hint="eastAsia"/>
                <w:b/>
                <w:bCs/>
              </w:rPr>
            </w:pPr>
          </w:p>
        </w:tc>
        <w:tc>
          <w:tcPr>
            <w:tcW w:w="556" w:type="pct"/>
            <w:vMerge/>
            <w:tcBorders>
              <w:tl2br w:val="nil"/>
              <w:tr2bl w:val="nil"/>
            </w:tcBorders>
            <w:vAlign w:val="center"/>
          </w:tcPr>
          <w:p w14:paraId="47737060" w14:textId="77777777" w:rsidR="00000000" w:rsidRDefault="00000000">
            <w:pPr>
              <w:pStyle w:val="af8"/>
              <w:spacing w:beforeAutospacing="0" w:afterAutospacing="0"/>
              <w:rPr>
                <w:rFonts w:hint="eastAsia"/>
                <w:b/>
                <w:bCs/>
              </w:rPr>
            </w:pPr>
          </w:p>
        </w:tc>
        <w:tc>
          <w:tcPr>
            <w:tcW w:w="605" w:type="pct"/>
            <w:vMerge/>
            <w:tcBorders>
              <w:tl2br w:val="nil"/>
              <w:tr2bl w:val="nil"/>
            </w:tcBorders>
            <w:vAlign w:val="center"/>
          </w:tcPr>
          <w:p w14:paraId="32AAE107" w14:textId="77777777" w:rsidR="00000000" w:rsidRDefault="00000000">
            <w:pPr>
              <w:pStyle w:val="af8"/>
              <w:spacing w:beforeAutospacing="0" w:afterAutospacing="0"/>
              <w:rPr>
                <w:rFonts w:hint="eastAsia"/>
                <w:b/>
                <w:bCs/>
              </w:rPr>
            </w:pPr>
          </w:p>
        </w:tc>
      </w:tr>
      <w:tr w:rsidR="00000000" w14:paraId="3D2EA14F" w14:textId="77777777">
        <w:trPr>
          <w:trHeight w:val="405"/>
          <w:jc w:val="center"/>
        </w:trPr>
        <w:tc>
          <w:tcPr>
            <w:tcW w:w="555" w:type="pct"/>
            <w:tcBorders>
              <w:tl2br w:val="nil"/>
              <w:tr2bl w:val="nil"/>
            </w:tcBorders>
            <w:noWrap/>
            <w:vAlign w:val="center"/>
          </w:tcPr>
          <w:p w14:paraId="4B6BFC9D" w14:textId="77777777" w:rsidR="00000000" w:rsidRDefault="00000000">
            <w:pPr>
              <w:pStyle w:val="af8"/>
              <w:rPr>
                <w:rFonts w:hint="eastAsia"/>
              </w:rPr>
            </w:pPr>
            <w:r>
              <w:rPr>
                <w:rFonts w:hint="eastAsia"/>
              </w:rPr>
              <w:t>0.00</w:t>
            </w:r>
          </w:p>
        </w:tc>
        <w:tc>
          <w:tcPr>
            <w:tcW w:w="536" w:type="pct"/>
            <w:tcBorders>
              <w:tl2br w:val="nil"/>
              <w:tr2bl w:val="nil"/>
            </w:tcBorders>
            <w:noWrap/>
            <w:vAlign w:val="center"/>
          </w:tcPr>
          <w:p w14:paraId="08C6F38C" w14:textId="77777777" w:rsidR="00000000" w:rsidRDefault="00000000">
            <w:pPr>
              <w:pStyle w:val="af8"/>
              <w:rPr>
                <w:rFonts w:hint="eastAsia"/>
              </w:rPr>
            </w:pPr>
            <w:r>
              <w:rPr>
                <w:rFonts w:hint="eastAsia"/>
              </w:rPr>
              <w:t>0.00</w:t>
            </w:r>
          </w:p>
        </w:tc>
        <w:tc>
          <w:tcPr>
            <w:tcW w:w="538" w:type="pct"/>
            <w:tcBorders>
              <w:tl2br w:val="nil"/>
              <w:tr2bl w:val="nil"/>
            </w:tcBorders>
            <w:noWrap/>
            <w:vAlign w:val="center"/>
          </w:tcPr>
          <w:p w14:paraId="5379F389" w14:textId="77777777" w:rsidR="00000000" w:rsidRDefault="00000000">
            <w:pPr>
              <w:pStyle w:val="af8"/>
              <w:rPr>
                <w:rFonts w:hint="eastAsia"/>
              </w:rPr>
            </w:pPr>
            <w:r>
              <w:rPr>
                <w:rFonts w:hint="eastAsia"/>
              </w:rPr>
              <w:t>0.00</w:t>
            </w:r>
          </w:p>
        </w:tc>
        <w:tc>
          <w:tcPr>
            <w:tcW w:w="539" w:type="pct"/>
            <w:tcBorders>
              <w:tl2br w:val="nil"/>
              <w:tr2bl w:val="nil"/>
            </w:tcBorders>
            <w:noWrap/>
            <w:vAlign w:val="center"/>
          </w:tcPr>
          <w:p w14:paraId="0880B906" w14:textId="77777777" w:rsidR="00000000" w:rsidRDefault="00000000">
            <w:pPr>
              <w:pStyle w:val="af8"/>
              <w:rPr>
                <w:rFonts w:hint="eastAsia"/>
              </w:rPr>
            </w:pPr>
            <w:r>
              <w:rPr>
                <w:rFonts w:hint="eastAsia"/>
              </w:rPr>
              <w:t>0.00</w:t>
            </w:r>
          </w:p>
        </w:tc>
        <w:tc>
          <w:tcPr>
            <w:tcW w:w="556" w:type="pct"/>
            <w:tcBorders>
              <w:tl2br w:val="nil"/>
              <w:tr2bl w:val="nil"/>
            </w:tcBorders>
            <w:noWrap/>
            <w:vAlign w:val="center"/>
          </w:tcPr>
          <w:p w14:paraId="4D46BE05" w14:textId="77777777" w:rsidR="00000000" w:rsidRDefault="00000000">
            <w:pPr>
              <w:pStyle w:val="af8"/>
              <w:rPr>
                <w:rFonts w:hint="eastAsia"/>
              </w:rPr>
            </w:pPr>
            <w:r>
              <w:rPr>
                <w:rFonts w:hint="eastAsia"/>
              </w:rPr>
              <w:t>0.00</w:t>
            </w:r>
          </w:p>
        </w:tc>
        <w:tc>
          <w:tcPr>
            <w:tcW w:w="556" w:type="pct"/>
            <w:tcBorders>
              <w:tl2br w:val="nil"/>
              <w:tr2bl w:val="nil"/>
            </w:tcBorders>
            <w:noWrap/>
            <w:vAlign w:val="center"/>
          </w:tcPr>
          <w:p w14:paraId="2DF4B16A" w14:textId="77777777" w:rsidR="00000000" w:rsidRDefault="00000000">
            <w:pPr>
              <w:pStyle w:val="af8"/>
              <w:rPr>
                <w:rFonts w:hint="eastAsia"/>
              </w:rPr>
            </w:pPr>
            <w:r>
              <w:rPr>
                <w:rFonts w:hint="eastAsia"/>
              </w:rPr>
              <w:t>0.00</w:t>
            </w:r>
          </w:p>
        </w:tc>
        <w:tc>
          <w:tcPr>
            <w:tcW w:w="556" w:type="pct"/>
            <w:tcBorders>
              <w:tl2br w:val="nil"/>
              <w:tr2bl w:val="nil"/>
            </w:tcBorders>
            <w:noWrap/>
            <w:vAlign w:val="center"/>
          </w:tcPr>
          <w:p w14:paraId="1F47030E" w14:textId="77777777" w:rsidR="00000000" w:rsidRDefault="00000000">
            <w:pPr>
              <w:pStyle w:val="af8"/>
              <w:rPr>
                <w:rFonts w:hint="eastAsia"/>
              </w:rPr>
            </w:pPr>
            <w:r>
              <w:rPr>
                <w:rFonts w:hint="eastAsia"/>
              </w:rPr>
              <w:t>0.00</w:t>
            </w:r>
          </w:p>
        </w:tc>
        <w:tc>
          <w:tcPr>
            <w:tcW w:w="556" w:type="pct"/>
            <w:tcBorders>
              <w:tl2br w:val="nil"/>
              <w:tr2bl w:val="nil"/>
            </w:tcBorders>
            <w:noWrap/>
            <w:vAlign w:val="center"/>
          </w:tcPr>
          <w:p w14:paraId="024CF7DF" w14:textId="77777777" w:rsidR="00000000" w:rsidRDefault="00000000">
            <w:pPr>
              <w:pStyle w:val="af8"/>
              <w:rPr>
                <w:rFonts w:hint="eastAsia"/>
              </w:rPr>
            </w:pPr>
            <w:r>
              <w:rPr>
                <w:rFonts w:hint="eastAsia"/>
              </w:rPr>
              <w:t>0.00</w:t>
            </w:r>
          </w:p>
        </w:tc>
        <w:tc>
          <w:tcPr>
            <w:tcW w:w="605" w:type="pct"/>
            <w:tcBorders>
              <w:tl2br w:val="nil"/>
              <w:tr2bl w:val="nil"/>
            </w:tcBorders>
            <w:noWrap/>
            <w:vAlign w:val="center"/>
          </w:tcPr>
          <w:p w14:paraId="5DCDD9EF" w14:textId="77777777" w:rsidR="00000000" w:rsidRDefault="00000000">
            <w:pPr>
              <w:pStyle w:val="af8"/>
              <w:rPr>
                <w:rFonts w:hint="eastAsia"/>
              </w:rPr>
            </w:pPr>
            <w:r>
              <w:rPr>
                <w:rFonts w:hint="eastAsia"/>
              </w:rPr>
              <w:t>0.00</w:t>
            </w:r>
          </w:p>
        </w:tc>
      </w:tr>
      <w:tr w:rsidR="00000000" w14:paraId="2C795746" w14:textId="77777777">
        <w:trPr>
          <w:trHeight w:val="405"/>
          <w:jc w:val="center"/>
        </w:trPr>
        <w:tc>
          <w:tcPr>
            <w:tcW w:w="555" w:type="pct"/>
            <w:tcBorders>
              <w:tl2br w:val="nil"/>
              <w:tr2bl w:val="nil"/>
            </w:tcBorders>
            <w:noWrap/>
            <w:vAlign w:val="center"/>
          </w:tcPr>
          <w:p w14:paraId="40EF2B5E" w14:textId="77777777" w:rsidR="00000000" w:rsidRDefault="00000000">
            <w:pPr>
              <w:pStyle w:val="af8"/>
              <w:rPr>
                <w:rFonts w:hint="eastAsia"/>
              </w:rPr>
            </w:pPr>
            <w:r>
              <w:rPr>
                <w:rFonts w:hint="eastAsia"/>
              </w:rPr>
              <w:t xml:space="preserve">1600.00 </w:t>
            </w:r>
          </w:p>
        </w:tc>
        <w:tc>
          <w:tcPr>
            <w:tcW w:w="536" w:type="pct"/>
            <w:tcBorders>
              <w:tl2br w:val="nil"/>
              <w:tr2bl w:val="nil"/>
            </w:tcBorders>
            <w:noWrap/>
            <w:vAlign w:val="center"/>
          </w:tcPr>
          <w:p w14:paraId="325F7C8E" w14:textId="77777777" w:rsidR="00000000" w:rsidRDefault="00000000">
            <w:pPr>
              <w:pStyle w:val="af8"/>
              <w:rPr>
                <w:rFonts w:hint="eastAsia"/>
              </w:rPr>
            </w:pPr>
            <w:r>
              <w:rPr>
                <w:rFonts w:hint="eastAsia"/>
              </w:rPr>
              <w:t>0.00</w:t>
            </w:r>
          </w:p>
        </w:tc>
        <w:tc>
          <w:tcPr>
            <w:tcW w:w="538" w:type="pct"/>
            <w:tcBorders>
              <w:tl2br w:val="nil"/>
              <w:tr2bl w:val="nil"/>
            </w:tcBorders>
            <w:noWrap/>
            <w:vAlign w:val="center"/>
          </w:tcPr>
          <w:p w14:paraId="143A3166" w14:textId="77777777" w:rsidR="00000000" w:rsidRDefault="00000000">
            <w:pPr>
              <w:pStyle w:val="af8"/>
              <w:rPr>
                <w:rFonts w:hint="eastAsia"/>
              </w:rPr>
            </w:pPr>
            <w:r>
              <w:rPr>
                <w:rFonts w:hint="eastAsia"/>
              </w:rPr>
              <w:t>0.00</w:t>
            </w:r>
          </w:p>
        </w:tc>
        <w:tc>
          <w:tcPr>
            <w:tcW w:w="539" w:type="pct"/>
            <w:tcBorders>
              <w:tl2br w:val="nil"/>
              <w:tr2bl w:val="nil"/>
            </w:tcBorders>
            <w:noWrap/>
            <w:vAlign w:val="center"/>
          </w:tcPr>
          <w:p w14:paraId="1785D96B" w14:textId="77777777" w:rsidR="00000000" w:rsidRDefault="00000000">
            <w:pPr>
              <w:pStyle w:val="af8"/>
              <w:rPr>
                <w:rFonts w:hint="eastAsia"/>
              </w:rPr>
            </w:pPr>
            <w:r>
              <w:rPr>
                <w:rFonts w:hint="eastAsia"/>
              </w:rPr>
              <w:t xml:space="preserve">1600.00 </w:t>
            </w:r>
          </w:p>
        </w:tc>
        <w:tc>
          <w:tcPr>
            <w:tcW w:w="556" w:type="pct"/>
            <w:tcBorders>
              <w:tl2br w:val="nil"/>
              <w:tr2bl w:val="nil"/>
            </w:tcBorders>
            <w:noWrap/>
            <w:vAlign w:val="center"/>
          </w:tcPr>
          <w:p w14:paraId="04F29CAA" w14:textId="77777777" w:rsidR="00000000" w:rsidRDefault="00000000">
            <w:pPr>
              <w:pStyle w:val="af8"/>
              <w:rPr>
                <w:rFonts w:hint="eastAsia"/>
              </w:rPr>
            </w:pPr>
            <w:r>
              <w:rPr>
                <w:rFonts w:hint="eastAsia"/>
              </w:rPr>
              <w:t>0.00</w:t>
            </w:r>
          </w:p>
        </w:tc>
        <w:tc>
          <w:tcPr>
            <w:tcW w:w="556" w:type="pct"/>
            <w:tcBorders>
              <w:tl2br w:val="nil"/>
              <w:tr2bl w:val="nil"/>
            </w:tcBorders>
            <w:noWrap/>
            <w:vAlign w:val="center"/>
          </w:tcPr>
          <w:p w14:paraId="6A70E179" w14:textId="77777777" w:rsidR="00000000" w:rsidRDefault="00000000">
            <w:pPr>
              <w:pStyle w:val="af8"/>
              <w:rPr>
                <w:rFonts w:hint="eastAsia"/>
              </w:rPr>
            </w:pPr>
            <w:r>
              <w:rPr>
                <w:rFonts w:hint="eastAsia"/>
              </w:rPr>
              <w:t>0.00</w:t>
            </w:r>
          </w:p>
        </w:tc>
        <w:tc>
          <w:tcPr>
            <w:tcW w:w="556" w:type="pct"/>
            <w:tcBorders>
              <w:tl2br w:val="nil"/>
              <w:tr2bl w:val="nil"/>
            </w:tcBorders>
            <w:noWrap/>
            <w:vAlign w:val="center"/>
          </w:tcPr>
          <w:p w14:paraId="0786D63F" w14:textId="77777777" w:rsidR="00000000" w:rsidRDefault="00000000">
            <w:pPr>
              <w:pStyle w:val="af8"/>
              <w:rPr>
                <w:rFonts w:hint="eastAsia"/>
              </w:rPr>
            </w:pPr>
            <w:r>
              <w:rPr>
                <w:rFonts w:hint="eastAsia"/>
              </w:rPr>
              <w:t>0.00</w:t>
            </w:r>
          </w:p>
        </w:tc>
        <w:tc>
          <w:tcPr>
            <w:tcW w:w="556" w:type="pct"/>
            <w:tcBorders>
              <w:tl2br w:val="nil"/>
              <w:tr2bl w:val="nil"/>
            </w:tcBorders>
            <w:noWrap/>
            <w:vAlign w:val="center"/>
          </w:tcPr>
          <w:p w14:paraId="5AD5E8F4" w14:textId="77777777" w:rsidR="00000000" w:rsidRDefault="00000000">
            <w:pPr>
              <w:pStyle w:val="af8"/>
              <w:rPr>
                <w:rFonts w:hint="eastAsia"/>
              </w:rPr>
            </w:pPr>
            <w:r>
              <w:rPr>
                <w:rFonts w:hint="eastAsia"/>
              </w:rPr>
              <w:t>0.00</w:t>
            </w:r>
          </w:p>
        </w:tc>
        <w:tc>
          <w:tcPr>
            <w:tcW w:w="605" w:type="pct"/>
            <w:tcBorders>
              <w:tl2br w:val="nil"/>
              <w:tr2bl w:val="nil"/>
            </w:tcBorders>
            <w:noWrap/>
            <w:vAlign w:val="center"/>
          </w:tcPr>
          <w:p w14:paraId="5B56D013" w14:textId="77777777" w:rsidR="00000000" w:rsidRDefault="00000000">
            <w:pPr>
              <w:pStyle w:val="af8"/>
              <w:rPr>
                <w:rFonts w:hint="eastAsia"/>
              </w:rPr>
            </w:pPr>
            <w:r>
              <w:rPr>
                <w:rFonts w:hint="eastAsia"/>
              </w:rPr>
              <w:t>0.00</w:t>
            </w:r>
          </w:p>
        </w:tc>
      </w:tr>
      <w:tr w:rsidR="00000000" w14:paraId="1C7F4874" w14:textId="77777777">
        <w:trPr>
          <w:trHeight w:val="405"/>
          <w:jc w:val="center"/>
        </w:trPr>
        <w:tc>
          <w:tcPr>
            <w:tcW w:w="555" w:type="pct"/>
            <w:tcBorders>
              <w:tl2br w:val="nil"/>
              <w:tr2bl w:val="nil"/>
            </w:tcBorders>
            <w:noWrap/>
            <w:vAlign w:val="center"/>
          </w:tcPr>
          <w:p w14:paraId="4615E143" w14:textId="77777777" w:rsidR="00000000" w:rsidRDefault="00000000">
            <w:pPr>
              <w:pStyle w:val="af8"/>
              <w:rPr>
                <w:rFonts w:hint="eastAsia"/>
              </w:rPr>
            </w:pPr>
            <w:r>
              <w:rPr>
                <w:rFonts w:hint="eastAsia"/>
              </w:rPr>
              <w:t xml:space="preserve">1690.00 </w:t>
            </w:r>
          </w:p>
        </w:tc>
        <w:tc>
          <w:tcPr>
            <w:tcW w:w="536" w:type="pct"/>
            <w:tcBorders>
              <w:tl2br w:val="nil"/>
              <w:tr2bl w:val="nil"/>
            </w:tcBorders>
            <w:noWrap/>
            <w:vAlign w:val="center"/>
          </w:tcPr>
          <w:p w14:paraId="506F9018" w14:textId="77777777" w:rsidR="00000000" w:rsidRDefault="00000000">
            <w:pPr>
              <w:pStyle w:val="af8"/>
              <w:rPr>
                <w:rFonts w:hint="eastAsia"/>
              </w:rPr>
            </w:pPr>
            <w:r>
              <w:rPr>
                <w:rFonts w:hint="eastAsia"/>
              </w:rPr>
              <w:t>14.40</w:t>
            </w:r>
          </w:p>
        </w:tc>
        <w:tc>
          <w:tcPr>
            <w:tcW w:w="538" w:type="pct"/>
            <w:tcBorders>
              <w:tl2br w:val="nil"/>
              <w:tr2bl w:val="nil"/>
            </w:tcBorders>
            <w:noWrap/>
            <w:vAlign w:val="center"/>
          </w:tcPr>
          <w:p w14:paraId="62F7D0DE" w14:textId="77777777" w:rsidR="00000000" w:rsidRDefault="00000000">
            <w:pPr>
              <w:pStyle w:val="af8"/>
              <w:rPr>
                <w:rFonts w:hint="eastAsia"/>
              </w:rPr>
            </w:pPr>
            <w:r>
              <w:rPr>
                <w:rFonts w:hint="eastAsia"/>
              </w:rPr>
              <w:t>104.53</w:t>
            </w:r>
          </w:p>
        </w:tc>
        <w:tc>
          <w:tcPr>
            <w:tcW w:w="539" w:type="pct"/>
            <w:tcBorders>
              <w:tl2br w:val="nil"/>
              <w:tr2bl w:val="nil"/>
            </w:tcBorders>
            <w:noWrap/>
            <w:vAlign w:val="center"/>
          </w:tcPr>
          <w:p w14:paraId="5814C0EB" w14:textId="77777777" w:rsidR="00000000" w:rsidRDefault="00000000">
            <w:pPr>
              <w:pStyle w:val="af8"/>
              <w:rPr>
                <w:rFonts w:hint="eastAsia"/>
              </w:rPr>
            </w:pPr>
            <w:r>
              <w:rPr>
                <w:rFonts w:hint="eastAsia"/>
              </w:rPr>
              <w:t xml:space="preserve">1689.06 </w:t>
            </w:r>
          </w:p>
        </w:tc>
        <w:tc>
          <w:tcPr>
            <w:tcW w:w="556" w:type="pct"/>
            <w:tcBorders>
              <w:tl2br w:val="nil"/>
              <w:tr2bl w:val="nil"/>
            </w:tcBorders>
            <w:noWrap/>
            <w:vAlign w:val="center"/>
          </w:tcPr>
          <w:p w14:paraId="2F39E345" w14:textId="77777777" w:rsidR="00000000" w:rsidRDefault="00000000">
            <w:pPr>
              <w:pStyle w:val="af8"/>
              <w:rPr>
                <w:rFonts w:hint="eastAsia"/>
              </w:rPr>
            </w:pPr>
            <w:r>
              <w:rPr>
                <w:rFonts w:hint="eastAsia"/>
              </w:rPr>
              <w:t>104.53</w:t>
            </w:r>
          </w:p>
        </w:tc>
        <w:tc>
          <w:tcPr>
            <w:tcW w:w="556" w:type="pct"/>
            <w:tcBorders>
              <w:tl2br w:val="nil"/>
              <w:tr2bl w:val="nil"/>
            </w:tcBorders>
            <w:noWrap/>
            <w:vAlign w:val="center"/>
          </w:tcPr>
          <w:p w14:paraId="5AD0971F" w14:textId="77777777" w:rsidR="00000000" w:rsidRDefault="00000000">
            <w:pPr>
              <w:pStyle w:val="af8"/>
              <w:rPr>
                <w:rFonts w:hint="eastAsia"/>
              </w:rPr>
            </w:pPr>
            <w:r>
              <w:rPr>
                <w:rFonts w:hint="eastAsia"/>
              </w:rPr>
              <w:t>11.25</w:t>
            </w:r>
          </w:p>
        </w:tc>
        <w:tc>
          <w:tcPr>
            <w:tcW w:w="556" w:type="pct"/>
            <w:tcBorders>
              <w:tl2br w:val="nil"/>
              <w:tr2bl w:val="nil"/>
            </w:tcBorders>
            <w:noWrap/>
            <w:vAlign w:val="center"/>
          </w:tcPr>
          <w:p w14:paraId="0F425DED" w14:textId="77777777" w:rsidR="00000000" w:rsidRDefault="00000000">
            <w:pPr>
              <w:pStyle w:val="af8"/>
              <w:rPr>
                <w:rFonts w:hint="eastAsia"/>
              </w:rPr>
            </w:pPr>
            <w:r>
              <w:rPr>
                <w:rFonts w:hint="eastAsia"/>
              </w:rPr>
              <w:t>-2.82</w:t>
            </w:r>
          </w:p>
        </w:tc>
        <w:tc>
          <w:tcPr>
            <w:tcW w:w="556" w:type="pct"/>
            <w:tcBorders>
              <w:tl2br w:val="nil"/>
              <w:tr2bl w:val="nil"/>
            </w:tcBorders>
            <w:noWrap/>
            <w:vAlign w:val="center"/>
          </w:tcPr>
          <w:p w14:paraId="001A0287" w14:textId="77777777" w:rsidR="00000000" w:rsidRDefault="00000000">
            <w:pPr>
              <w:pStyle w:val="af8"/>
              <w:rPr>
                <w:rFonts w:hint="eastAsia"/>
              </w:rPr>
            </w:pPr>
            <w:r>
              <w:rPr>
                <w:rFonts w:hint="eastAsia"/>
              </w:rPr>
              <w:t>10.89</w:t>
            </w:r>
          </w:p>
        </w:tc>
        <w:tc>
          <w:tcPr>
            <w:tcW w:w="605" w:type="pct"/>
            <w:tcBorders>
              <w:tl2br w:val="nil"/>
              <w:tr2bl w:val="nil"/>
            </w:tcBorders>
            <w:noWrap/>
            <w:vAlign w:val="center"/>
          </w:tcPr>
          <w:p w14:paraId="00DF95B7" w14:textId="77777777" w:rsidR="00000000" w:rsidRDefault="00000000">
            <w:pPr>
              <w:pStyle w:val="af8"/>
              <w:rPr>
                <w:rFonts w:hint="eastAsia"/>
              </w:rPr>
            </w:pPr>
            <w:r>
              <w:rPr>
                <w:rFonts w:hint="eastAsia"/>
              </w:rPr>
              <w:t>16.00</w:t>
            </w:r>
          </w:p>
        </w:tc>
      </w:tr>
      <w:tr w:rsidR="00000000" w14:paraId="1E0FEF71" w14:textId="77777777">
        <w:trPr>
          <w:trHeight w:val="405"/>
          <w:jc w:val="center"/>
        </w:trPr>
        <w:tc>
          <w:tcPr>
            <w:tcW w:w="555" w:type="pct"/>
            <w:tcBorders>
              <w:tl2br w:val="nil"/>
              <w:tr2bl w:val="nil"/>
            </w:tcBorders>
            <w:noWrap/>
            <w:vAlign w:val="center"/>
          </w:tcPr>
          <w:p w14:paraId="5A0B4A1E" w14:textId="77777777" w:rsidR="00000000" w:rsidRDefault="00000000">
            <w:pPr>
              <w:pStyle w:val="af8"/>
              <w:rPr>
                <w:rFonts w:hint="eastAsia"/>
              </w:rPr>
            </w:pPr>
            <w:r>
              <w:rPr>
                <w:rFonts w:hint="eastAsia"/>
              </w:rPr>
              <w:t xml:space="preserve">1782.10 </w:t>
            </w:r>
          </w:p>
        </w:tc>
        <w:tc>
          <w:tcPr>
            <w:tcW w:w="536" w:type="pct"/>
            <w:tcBorders>
              <w:tl2br w:val="nil"/>
              <w:tr2bl w:val="nil"/>
            </w:tcBorders>
            <w:noWrap/>
            <w:vAlign w:val="center"/>
          </w:tcPr>
          <w:p w14:paraId="7E2733FE" w14:textId="77777777" w:rsidR="00000000" w:rsidRDefault="00000000">
            <w:pPr>
              <w:pStyle w:val="af8"/>
              <w:rPr>
                <w:rFonts w:hint="eastAsia"/>
              </w:rPr>
            </w:pPr>
            <w:r>
              <w:rPr>
                <w:rFonts w:hint="eastAsia"/>
              </w:rPr>
              <w:t>29.14</w:t>
            </w:r>
          </w:p>
        </w:tc>
        <w:tc>
          <w:tcPr>
            <w:tcW w:w="538" w:type="pct"/>
            <w:tcBorders>
              <w:tl2br w:val="nil"/>
              <w:tr2bl w:val="nil"/>
            </w:tcBorders>
            <w:noWrap/>
            <w:vAlign w:val="center"/>
          </w:tcPr>
          <w:p w14:paraId="410281F9" w14:textId="77777777" w:rsidR="00000000" w:rsidRDefault="00000000">
            <w:pPr>
              <w:pStyle w:val="af8"/>
              <w:rPr>
                <w:rFonts w:hint="eastAsia"/>
              </w:rPr>
            </w:pPr>
            <w:r>
              <w:rPr>
                <w:rFonts w:hint="eastAsia"/>
              </w:rPr>
              <w:t>104.53</w:t>
            </w:r>
          </w:p>
        </w:tc>
        <w:tc>
          <w:tcPr>
            <w:tcW w:w="539" w:type="pct"/>
            <w:tcBorders>
              <w:tl2br w:val="nil"/>
              <w:tr2bl w:val="nil"/>
            </w:tcBorders>
            <w:noWrap/>
            <w:vAlign w:val="center"/>
          </w:tcPr>
          <w:p w14:paraId="1840FA1D" w14:textId="77777777" w:rsidR="00000000" w:rsidRDefault="00000000">
            <w:pPr>
              <w:pStyle w:val="af8"/>
              <w:rPr>
                <w:rFonts w:hint="eastAsia"/>
              </w:rPr>
            </w:pPr>
            <w:r>
              <w:rPr>
                <w:rFonts w:hint="eastAsia"/>
              </w:rPr>
              <w:t xml:space="preserve">1774.35 </w:t>
            </w:r>
          </w:p>
        </w:tc>
        <w:tc>
          <w:tcPr>
            <w:tcW w:w="556" w:type="pct"/>
            <w:tcBorders>
              <w:tl2br w:val="nil"/>
              <w:tr2bl w:val="nil"/>
            </w:tcBorders>
            <w:noWrap/>
            <w:vAlign w:val="center"/>
          </w:tcPr>
          <w:p w14:paraId="0FC7D70C" w14:textId="77777777" w:rsidR="00000000" w:rsidRDefault="00000000">
            <w:pPr>
              <w:pStyle w:val="af8"/>
              <w:rPr>
                <w:rFonts w:hint="eastAsia"/>
              </w:rPr>
            </w:pPr>
            <w:r>
              <w:rPr>
                <w:rFonts w:hint="eastAsia"/>
              </w:rPr>
              <w:t>104.53</w:t>
            </w:r>
          </w:p>
        </w:tc>
        <w:tc>
          <w:tcPr>
            <w:tcW w:w="556" w:type="pct"/>
            <w:tcBorders>
              <w:tl2br w:val="nil"/>
              <w:tr2bl w:val="nil"/>
            </w:tcBorders>
            <w:noWrap/>
            <w:vAlign w:val="center"/>
          </w:tcPr>
          <w:p w14:paraId="009196CB" w14:textId="77777777" w:rsidR="00000000" w:rsidRDefault="00000000">
            <w:pPr>
              <w:pStyle w:val="af8"/>
              <w:rPr>
                <w:rFonts w:hint="eastAsia"/>
              </w:rPr>
            </w:pPr>
            <w:r>
              <w:rPr>
                <w:rFonts w:hint="eastAsia"/>
              </w:rPr>
              <w:t>45.31</w:t>
            </w:r>
          </w:p>
        </w:tc>
        <w:tc>
          <w:tcPr>
            <w:tcW w:w="556" w:type="pct"/>
            <w:tcBorders>
              <w:tl2br w:val="nil"/>
              <w:tr2bl w:val="nil"/>
            </w:tcBorders>
            <w:noWrap/>
            <w:vAlign w:val="center"/>
          </w:tcPr>
          <w:p w14:paraId="6C529C65" w14:textId="77777777" w:rsidR="00000000" w:rsidRDefault="00000000">
            <w:pPr>
              <w:pStyle w:val="af8"/>
              <w:rPr>
                <w:rFonts w:hint="eastAsia"/>
              </w:rPr>
            </w:pPr>
            <w:r>
              <w:rPr>
                <w:rFonts w:hint="eastAsia"/>
              </w:rPr>
              <w:t>-11.37</w:t>
            </w:r>
          </w:p>
        </w:tc>
        <w:tc>
          <w:tcPr>
            <w:tcW w:w="556" w:type="pct"/>
            <w:tcBorders>
              <w:tl2br w:val="nil"/>
              <w:tr2bl w:val="nil"/>
            </w:tcBorders>
            <w:noWrap/>
            <w:vAlign w:val="center"/>
          </w:tcPr>
          <w:p w14:paraId="3846C6CE" w14:textId="77777777" w:rsidR="00000000" w:rsidRDefault="00000000">
            <w:pPr>
              <w:pStyle w:val="af8"/>
              <w:rPr>
                <w:rFonts w:hint="eastAsia"/>
              </w:rPr>
            </w:pPr>
            <w:r>
              <w:rPr>
                <w:rFonts w:hint="eastAsia"/>
              </w:rPr>
              <w:t>43.86</w:t>
            </w:r>
          </w:p>
        </w:tc>
        <w:tc>
          <w:tcPr>
            <w:tcW w:w="605" w:type="pct"/>
            <w:tcBorders>
              <w:tl2br w:val="nil"/>
              <w:tr2bl w:val="nil"/>
            </w:tcBorders>
            <w:noWrap/>
            <w:vAlign w:val="center"/>
          </w:tcPr>
          <w:p w14:paraId="0E459273" w14:textId="77777777" w:rsidR="00000000" w:rsidRDefault="00000000">
            <w:pPr>
              <w:pStyle w:val="af8"/>
              <w:rPr>
                <w:rFonts w:hint="eastAsia"/>
              </w:rPr>
            </w:pPr>
            <w:r>
              <w:rPr>
                <w:rFonts w:hint="eastAsia"/>
              </w:rPr>
              <w:t>16.00</w:t>
            </w:r>
          </w:p>
        </w:tc>
      </w:tr>
      <w:tr w:rsidR="00000000" w14:paraId="411AADB1" w14:textId="77777777">
        <w:trPr>
          <w:trHeight w:val="405"/>
          <w:jc w:val="center"/>
        </w:trPr>
        <w:tc>
          <w:tcPr>
            <w:tcW w:w="555" w:type="pct"/>
            <w:tcBorders>
              <w:tl2br w:val="nil"/>
              <w:tr2bl w:val="nil"/>
            </w:tcBorders>
            <w:noWrap/>
            <w:vAlign w:val="center"/>
          </w:tcPr>
          <w:p w14:paraId="6461753A" w14:textId="77777777" w:rsidR="00000000" w:rsidRDefault="00000000">
            <w:pPr>
              <w:pStyle w:val="af8"/>
              <w:rPr>
                <w:rFonts w:hint="eastAsia"/>
              </w:rPr>
            </w:pPr>
            <w:r>
              <w:rPr>
                <w:rFonts w:hint="eastAsia"/>
              </w:rPr>
              <w:t xml:space="preserve">3269.27 </w:t>
            </w:r>
          </w:p>
        </w:tc>
        <w:tc>
          <w:tcPr>
            <w:tcW w:w="536" w:type="pct"/>
            <w:tcBorders>
              <w:tl2br w:val="nil"/>
              <w:tr2bl w:val="nil"/>
            </w:tcBorders>
            <w:noWrap/>
            <w:vAlign w:val="center"/>
          </w:tcPr>
          <w:p w14:paraId="09DB0E3C" w14:textId="77777777" w:rsidR="00000000" w:rsidRDefault="00000000">
            <w:pPr>
              <w:pStyle w:val="af8"/>
              <w:rPr>
                <w:rFonts w:hint="eastAsia"/>
              </w:rPr>
            </w:pPr>
            <w:r>
              <w:rPr>
                <w:rFonts w:hint="eastAsia"/>
              </w:rPr>
              <w:t>29.14</w:t>
            </w:r>
          </w:p>
        </w:tc>
        <w:tc>
          <w:tcPr>
            <w:tcW w:w="538" w:type="pct"/>
            <w:tcBorders>
              <w:tl2br w:val="nil"/>
              <w:tr2bl w:val="nil"/>
            </w:tcBorders>
            <w:noWrap/>
            <w:vAlign w:val="center"/>
          </w:tcPr>
          <w:p w14:paraId="33BDD74F" w14:textId="77777777" w:rsidR="00000000" w:rsidRDefault="00000000">
            <w:pPr>
              <w:pStyle w:val="af8"/>
              <w:rPr>
                <w:rFonts w:hint="eastAsia"/>
              </w:rPr>
            </w:pPr>
            <w:r>
              <w:rPr>
                <w:rFonts w:hint="eastAsia"/>
              </w:rPr>
              <w:t>104.53</w:t>
            </w:r>
          </w:p>
        </w:tc>
        <w:tc>
          <w:tcPr>
            <w:tcW w:w="539" w:type="pct"/>
            <w:tcBorders>
              <w:tl2br w:val="nil"/>
              <w:tr2bl w:val="nil"/>
            </w:tcBorders>
            <w:noWrap/>
            <w:vAlign w:val="center"/>
          </w:tcPr>
          <w:p w14:paraId="14F9BE6E" w14:textId="77777777" w:rsidR="00000000" w:rsidRDefault="00000000">
            <w:pPr>
              <w:pStyle w:val="af8"/>
              <w:rPr>
                <w:rFonts w:hint="eastAsia"/>
              </w:rPr>
            </w:pPr>
            <w:r>
              <w:rPr>
                <w:rFonts w:hint="eastAsia"/>
              </w:rPr>
              <w:t xml:space="preserve">3073.35 </w:t>
            </w:r>
          </w:p>
        </w:tc>
        <w:tc>
          <w:tcPr>
            <w:tcW w:w="556" w:type="pct"/>
            <w:tcBorders>
              <w:tl2br w:val="nil"/>
              <w:tr2bl w:val="nil"/>
            </w:tcBorders>
            <w:noWrap/>
            <w:vAlign w:val="center"/>
          </w:tcPr>
          <w:p w14:paraId="4C0B3570" w14:textId="77777777" w:rsidR="00000000" w:rsidRDefault="00000000">
            <w:pPr>
              <w:pStyle w:val="af8"/>
              <w:rPr>
                <w:rFonts w:hint="eastAsia"/>
              </w:rPr>
            </w:pPr>
            <w:r>
              <w:rPr>
                <w:rFonts w:hint="eastAsia"/>
              </w:rPr>
              <w:t>104.53</w:t>
            </w:r>
          </w:p>
        </w:tc>
        <w:tc>
          <w:tcPr>
            <w:tcW w:w="556" w:type="pct"/>
            <w:tcBorders>
              <w:tl2br w:val="nil"/>
              <w:tr2bl w:val="nil"/>
            </w:tcBorders>
            <w:noWrap/>
            <w:vAlign w:val="center"/>
          </w:tcPr>
          <w:p w14:paraId="650DDB5B" w14:textId="77777777" w:rsidR="00000000" w:rsidRDefault="00000000">
            <w:pPr>
              <w:pStyle w:val="af8"/>
              <w:rPr>
                <w:rFonts w:hint="eastAsia"/>
              </w:rPr>
            </w:pPr>
            <w:r>
              <w:rPr>
                <w:rFonts w:hint="eastAsia"/>
              </w:rPr>
              <w:t>769.38</w:t>
            </w:r>
          </w:p>
        </w:tc>
        <w:tc>
          <w:tcPr>
            <w:tcW w:w="556" w:type="pct"/>
            <w:tcBorders>
              <w:tl2br w:val="nil"/>
              <w:tr2bl w:val="nil"/>
            </w:tcBorders>
            <w:noWrap/>
            <w:vAlign w:val="center"/>
          </w:tcPr>
          <w:p w14:paraId="5FA531CF" w14:textId="77777777" w:rsidR="00000000" w:rsidRDefault="00000000">
            <w:pPr>
              <w:pStyle w:val="af8"/>
              <w:rPr>
                <w:rFonts w:hint="eastAsia"/>
              </w:rPr>
            </w:pPr>
            <w:r>
              <w:rPr>
                <w:rFonts w:hint="eastAsia"/>
              </w:rPr>
              <w:t>-193.05</w:t>
            </w:r>
          </w:p>
        </w:tc>
        <w:tc>
          <w:tcPr>
            <w:tcW w:w="556" w:type="pct"/>
            <w:tcBorders>
              <w:tl2br w:val="nil"/>
              <w:tr2bl w:val="nil"/>
            </w:tcBorders>
            <w:noWrap/>
            <w:vAlign w:val="center"/>
          </w:tcPr>
          <w:p w14:paraId="5F74C6C9" w14:textId="77777777" w:rsidR="00000000" w:rsidRDefault="00000000">
            <w:pPr>
              <w:pStyle w:val="af8"/>
              <w:rPr>
                <w:rFonts w:hint="eastAsia"/>
              </w:rPr>
            </w:pPr>
            <w:r>
              <w:rPr>
                <w:rFonts w:hint="eastAsia"/>
              </w:rPr>
              <w:t>744.77</w:t>
            </w:r>
          </w:p>
        </w:tc>
        <w:tc>
          <w:tcPr>
            <w:tcW w:w="605" w:type="pct"/>
            <w:tcBorders>
              <w:tl2br w:val="nil"/>
              <w:tr2bl w:val="nil"/>
            </w:tcBorders>
            <w:noWrap/>
            <w:vAlign w:val="center"/>
          </w:tcPr>
          <w:p w14:paraId="1DFAFF23" w14:textId="77777777" w:rsidR="00000000" w:rsidRDefault="00000000">
            <w:pPr>
              <w:pStyle w:val="af8"/>
              <w:rPr>
                <w:rFonts w:hint="eastAsia"/>
              </w:rPr>
            </w:pPr>
            <w:r>
              <w:rPr>
                <w:rFonts w:hint="eastAsia"/>
              </w:rPr>
              <w:t>0.00</w:t>
            </w:r>
          </w:p>
        </w:tc>
      </w:tr>
      <w:tr w:rsidR="00000000" w14:paraId="7AD6AFF0" w14:textId="77777777">
        <w:trPr>
          <w:trHeight w:val="405"/>
          <w:jc w:val="center"/>
        </w:trPr>
        <w:tc>
          <w:tcPr>
            <w:tcW w:w="555" w:type="pct"/>
            <w:tcBorders>
              <w:tl2br w:val="nil"/>
              <w:tr2bl w:val="nil"/>
            </w:tcBorders>
            <w:noWrap/>
            <w:vAlign w:val="center"/>
          </w:tcPr>
          <w:p w14:paraId="3786402F" w14:textId="77777777" w:rsidR="00000000" w:rsidRDefault="00000000">
            <w:pPr>
              <w:pStyle w:val="af8"/>
              <w:rPr>
                <w:rFonts w:hint="eastAsia"/>
              </w:rPr>
            </w:pPr>
            <w:r>
              <w:rPr>
                <w:rFonts w:hint="eastAsia"/>
              </w:rPr>
              <w:t xml:space="preserve">3510.00 </w:t>
            </w:r>
          </w:p>
        </w:tc>
        <w:tc>
          <w:tcPr>
            <w:tcW w:w="536" w:type="pct"/>
            <w:tcBorders>
              <w:tl2br w:val="nil"/>
              <w:tr2bl w:val="nil"/>
            </w:tcBorders>
            <w:noWrap/>
            <w:vAlign w:val="center"/>
          </w:tcPr>
          <w:p w14:paraId="34591F98" w14:textId="77777777" w:rsidR="00000000" w:rsidRDefault="00000000">
            <w:pPr>
              <w:pStyle w:val="af8"/>
              <w:rPr>
                <w:rFonts w:hint="eastAsia"/>
              </w:rPr>
            </w:pPr>
            <w:r>
              <w:rPr>
                <w:rFonts w:hint="eastAsia"/>
              </w:rPr>
              <w:t>56.59</w:t>
            </w:r>
          </w:p>
        </w:tc>
        <w:tc>
          <w:tcPr>
            <w:tcW w:w="538" w:type="pct"/>
            <w:tcBorders>
              <w:tl2br w:val="nil"/>
              <w:tr2bl w:val="nil"/>
            </w:tcBorders>
            <w:noWrap/>
            <w:vAlign w:val="center"/>
          </w:tcPr>
          <w:p w14:paraId="5A1DDFDC" w14:textId="77777777" w:rsidR="00000000" w:rsidRDefault="00000000">
            <w:pPr>
              <w:pStyle w:val="af8"/>
              <w:rPr>
                <w:rFonts w:hint="eastAsia"/>
              </w:rPr>
            </w:pPr>
            <w:r>
              <w:rPr>
                <w:rFonts w:hint="eastAsia"/>
              </w:rPr>
              <w:t>62.41</w:t>
            </w:r>
          </w:p>
        </w:tc>
        <w:tc>
          <w:tcPr>
            <w:tcW w:w="539" w:type="pct"/>
            <w:tcBorders>
              <w:tl2br w:val="nil"/>
              <w:tr2bl w:val="nil"/>
            </w:tcBorders>
            <w:noWrap/>
            <w:vAlign w:val="center"/>
          </w:tcPr>
          <w:p w14:paraId="4721EC5D" w14:textId="77777777" w:rsidR="00000000" w:rsidRDefault="00000000">
            <w:pPr>
              <w:pStyle w:val="af8"/>
              <w:rPr>
                <w:rFonts w:hint="eastAsia"/>
              </w:rPr>
            </w:pPr>
            <w:r>
              <w:rPr>
                <w:rFonts w:hint="eastAsia"/>
              </w:rPr>
              <w:t xml:space="preserve">3251.53 </w:t>
            </w:r>
          </w:p>
        </w:tc>
        <w:tc>
          <w:tcPr>
            <w:tcW w:w="556" w:type="pct"/>
            <w:tcBorders>
              <w:tl2br w:val="nil"/>
              <w:tr2bl w:val="nil"/>
            </w:tcBorders>
            <w:noWrap/>
            <w:vAlign w:val="center"/>
          </w:tcPr>
          <w:p w14:paraId="7B7585C5" w14:textId="77777777" w:rsidR="00000000" w:rsidRDefault="00000000">
            <w:pPr>
              <w:pStyle w:val="af8"/>
              <w:rPr>
                <w:rFonts w:hint="eastAsia"/>
              </w:rPr>
            </w:pPr>
            <w:r>
              <w:rPr>
                <w:rFonts w:hint="eastAsia"/>
              </w:rPr>
              <w:t>100.12</w:t>
            </w:r>
          </w:p>
        </w:tc>
        <w:tc>
          <w:tcPr>
            <w:tcW w:w="556" w:type="pct"/>
            <w:tcBorders>
              <w:tl2br w:val="nil"/>
              <w:tr2bl w:val="nil"/>
            </w:tcBorders>
            <w:noWrap/>
            <w:vAlign w:val="center"/>
          </w:tcPr>
          <w:p w14:paraId="6699DC89" w14:textId="77777777" w:rsidR="00000000" w:rsidRDefault="00000000">
            <w:pPr>
              <w:pStyle w:val="af8"/>
              <w:rPr>
                <w:rFonts w:hint="eastAsia"/>
              </w:rPr>
            </w:pPr>
            <w:r>
              <w:rPr>
                <w:rFonts w:hint="eastAsia"/>
              </w:rPr>
              <w:t>910.46</w:t>
            </w:r>
          </w:p>
        </w:tc>
        <w:tc>
          <w:tcPr>
            <w:tcW w:w="556" w:type="pct"/>
            <w:tcBorders>
              <w:tl2br w:val="nil"/>
              <w:tr2bl w:val="nil"/>
            </w:tcBorders>
            <w:noWrap/>
            <w:vAlign w:val="center"/>
          </w:tcPr>
          <w:p w14:paraId="37AE6B48" w14:textId="77777777" w:rsidR="00000000" w:rsidRDefault="00000000">
            <w:pPr>
              <w:pStyle w:val="af8"/>
              <w:rPr>
                <w:rFonts w:hint="eastAsia"/>
              </w:rPr>
            </w:pPr>
            <w:r>
              <w:rPr>
                <w:rFonts w:hint="eastAsia"/>
              </w:rPr>
              <w:t>-159.96</w:t>
            </w:r>
          </w:p>
        </w:tc>
        <w:tc>
          <w:tcPr>
            <w:tcW w:w="556" w:type="pct"/>
            <w:tcBorders>
              <w:tl2br w:val="nil"/>
              <w:tr2bl w:val="nil"/>
            </w:tcBorders>
            <w:noWrap/>
            <w:vAlign w:val="center"/>
          </w:tcPr>
          <w:p w14:paraId="39567822" w14:textId="77777777" w:rsidR="00000000" w:rsidRDefault="00000000">
            <w:pPr>
              <w:pStyle w:val="af8"/>
              <w:rPr>
                <w:rFonts w:hint="eastAsia"/>
              </w:rPr>
            </w:pPr>
            <w:r>
              <w:rPr>
                <w:rFonts w:hint="eastAsia"/>
              </w:rPr>
              <w:t>896.29</w:t>
            </w:r>
          </w:p>
        </w:tc>
        <w:tc>
          <w:tcPr>
            <w:tcW w:w="605" w:type="pct"/>
            <w:tcBorders>
              <w:tl2br w:val="nil"/>
              <w:tr2bl w:val="nil"/>
            </w:tcBorders>
            <w:noWrap/>
            <w:vAlign w:val="center"/>
          </w:tcPr>
          <w:p w14:paraId="454B7510" w14:textId="77777777" w:rsidR="00000000" w:rsidRDefault="00000000">
            <w:pPr>
              <w:pStyle w:val="af8"/>
              <w:rPr>
                <w:rFonts w:hint="eastAsia"/>
              </w:rPr>
            </w:pPr>
            <w:r>
              <w:rPr>
                <w:rFonts w:hint="eastAsia"/>
              </w:rPr>
              <w:t>16.00</w:t>
            </w:r>
          </w:p>
        </w:tc>
      </w:tr>
      <w:tr w:rsidR="00000000" w14:paraId="4E6131C3" w14:textId="77777777">
        <w:trPr>
          <w:trHeight w:val="416"/>
          <w:jc w:val="center"/>
        </w:trPr>
        <w:tc>
          <w:tcPr>
            <w:tcW w:w="555" w:type="pct"/>
            <w:tcBorders>
              <w:tl2br w:val="nil"/>
              <w:tr2bl w:val="nil"/>
            </w:tcBorders>
            <w:noWrap/>
            <w:vAlign w:val="center"/>
          </w:tcPr>
          <w:p w14:paraId="1928952F" w14:textId="77777777" w:rsidR="00000000" w:rsidRDefault="00000000">
            <w:pPr>
              <w:pStyle w:val="af8"/>
              <w:rPr>
                <w:rFonts w:hint="eastAsia"/>
              </w:rPr>
            </w:pPr>
            <w:r>
              <w:rPr>
                <w:rFonts w:hint="eastAsia"/>
              </w:rPr>
              <w:t xml:space="preserve">3640.00 </w:t>
            </w:r>
          </w:p>
        </w:tc>
        <w:tc>
          <w:tcPr>
            <w:tcW w:w="536" w:type="pct"/>
            <w:tcBorders>
              <w:tl2br w:val="nil"/>
              <w:tr2bl w:val="nil"/>
            </w:tcBorders>
            <w:noWrap/>
            <w:vAlign w:val="center"/>
          </w:tcPr>
          <w:p w14:paraId="44EFDD74" w14:textId="77777777" w:rsidR="00000000" w:rsidRDefault="00000000">
            <w:pPr>
              <w:pStyle w:val="af8"/>
              <w:rPr>
                <w:rFonts w:hint="eastAsia"/>
              </w:rPr>
            </w:pPr>
            <w:r>
              <w:rPr>
                <w:rFonts w:hint="eastAsia"/>
              </w:rPr>
              <w:t>74.79</w:t>
            </w:r>
          </w:p>
        </w:tc>
        <w:tc>
          <w:tcPr>
            <w:tcW w:w="538" w:type="pct"/>
            <w:tcBorders>
              <w:tl2br w:val="nil"/>
              <w:tr2bl w:val="nil"/>
            </w:tcBorders>
            <w:noWrap/>
            <w:vAlign w:val="center"/>
          </w:tcPr>
          <w:p w14:paraId="410F7984" w14:textId="77777777" w:rsidR="00000000" w:rsidRDefault="00000000">
            <w:pPr>
              <w:pStyle w:val="af8"/>
              <w:rPr>
                <w:rFonts w:hint="eastAsia"/>
              </w:rPr>
            </w:pPr>
            <w:r>
              <w:rPr>
                <w:rFonts w:hint="eastAsia"/>
              </w:rPr>
              <w:t>51.28</w:t>
            </w:r>
          </w:p>
        </w:tc>
        <w:tc>
          <w:tcPr>
            <w:tcW w:w="539" w:type="pct"/>
            <w:tcBorders>
              <w:tl2br w:val="nil"/>
              <w:tr2bl w:val="nil"/>
            </w:tcBorders>
            <w:noWrap/>
            <w:vAlign w:val="center"/>
          </w:tcPr>
          <w:p w14:paraId="09B596A5" w14:textId="77777777" w:rsidR="00000000" w:rsidRDefault="00000000">
            <w:pPr>
              <w:pStyle w:val="af8"/>
              <w:rPr>
                <w:rFonts w:hint="eastAsia"/>
              </w:rPr>
            </w:pPr>
            <w:r>
              <w:rPr>
                <w:rFonts w:hint="eastAsia"/>
              </w:rPr>
              <w:t xml:space="preserve">3304.96 </w:t>
            </w:r>
          </w:p>
        </w:tc>
        <w:tc>
          <w:tcPr>
            <w:tcW w:w="556" w:type="pct"/>
            <w:tcBorders>
              <w:tl2br w:val="nil"/>
              <w:tr2bl w:val="nil"/>
            </w:tcBorders>
            <w:noWrap/>
            <w:vAlign w:val="center"/>
          </w:tcPr>
          <w:p w14:paraId="1660FBAE" w14:textId="77777777" w:rsidR="00000000" w:rsidRDefault="00000000">
            <w:pPr>
              <w:pStyle w:val="af8"/>
              <w:rPr>
                <w:rFonts w:hint="eastAsia"/>
              </w:rPr>
            </w:pPr>
            <w:r>
              <w:rPr>
                <w:rFonts w:hint="eastAsia"/>
              </w:rPr>
              <w:t>95.45</w:t>
            </w:r>
          </w:p>
        </w:tc>
        <w:tc>
          <w:tcPr>
            <w:tcW w:w="556" w:type="pct"/>
            <w:tcBorders>
              <w:tl2br w:val="nil"/>
              <w:tr2bl w:val="nil"/>
            </w:tcBorders>
            <w:noWrap/>
            <w:vAlign w:val="center"/>
          </w:tcPr>
          <w:p w14:paraId="21A3FD7B" w14:textId="77777777" w:rsidR="00000000" w:rsidRDefault="00000000">
            <w:pPr>
              <w:pStyle w:val="af8"/>
              <w:rPr>
                <w:rFonts w:hint="eastAsia"/>
              </w:rPr>
            </w:pPr>
            <w:r>
              <w:rPr>
                <w:rFonts w:hint="eastAsia"/>
              </w:rPr>
              <w:t>998.92</w:t>
            </w:r>
          </w:p>
        </w:tc>
        <w:tc>
          <w:tcPr>
            <w:tcW w:w="556" w:type="pct"/>
            <w:tcBorders>
              <w:tl2br w:val="nil"/>
              <w:tr2bl w:val="nil"/>
            </w:tcBorders>
            <w:noWrap/>
            <w:vAlign w:val="center"/>
          </w:tcPr>
          <w:p w14:paraId="2B402529" w14:textId="77777777" w:rsidR="00000000" w:rsidRDefault="00000000">
            <w:pPr>
              <w:pStyle w:val="af8"/>
              <w:rPr>
                <w:rFonts w:hint="eastAsia"/>
              </w:rPr>
            </w:pPr>
            <w:r>
              <w:rPr>
                <w:rFonts w:hint="eastAsia"/>
              </w:rPr>
              <w:t>-94.89</w:t>
            </w:r>
          </w:p>
        </w:tc>
        <w:tc>
          <w:tcPr>
            <w:tcW w:w="556" w:type="pct"/>
            <w:tcBorders>
              <w:tl2br w:val="nil"/>
              <w:tr2bl w:val="nil"/>
            </w:tcBorders>
            <w:noWrap/>
            <w:vAlign w:val="center"/>
          </w:tcPr>
          <w:p w14:paraId="56DE68B0" w14:textId="77777777" w:rsidR="00000000" w:rsidRDefault="00000000">
            <w:pPr>
              <w:pStyle w:val="af8"/>
              <w:rPr>
                <w:rFonts w:hint="eastAsia"/>
              </w:rPr>
            </w:pPr>
            <w:r>
              <w:rPr>
                <w:rFonts w:hint="eastAsia"/>
              </w:rPr>
              <w:t>994.40</w:t>
            </w:r>
          </w:p>
        </w:tc>
        <w:tc>
          <w:tcPr>
            <w:tcW w:w="605" w:type="pct"/>
            <w:tcBorders>
              <w:tl2br w:val="nil"/>
              <w:tr2bl w:val="nil"/>
            </w:tcBorders>
            <w:noWrap/>
            <w:vAlign w:val="center"/>
          </w:tcPr>
          <w:p w14:paraId="2D631D20" w14:textId="77777777" w:rsidR="00000000" w:rsidRDefault="00000000">
            <w:pPr>
              <w:pStyle w:val="af8"/>
              <w:rPr>
                <w:rFonts w:hint="eastAsia"/>
              </w:rPr>
            </w:pPr>
            <w:r>
              <w:rPr>
                <w:rFonts w:hint="eastAsia"/>
              </w:rPr>
              <w:t>16.00</w:t>
            </w:r>
          </w:p>
        </w:tc>
      </w:tr>
      <w:tr w:rsidR="00000000" w14:paraId="3FFDCA26" w14:textId="77777777">
        <w:trPr>
          <w:trHeight w:val="416"/>
          <w:jc w:val="center"/>
        </w:trPr>
        <w:tc>
          <w:tcPr>
            <w:tcW w:w="555" w:type="pct"/>
            <w:tcBorders>
              <w:tl2br w:val="nil"/>
              <w:tr2bl w:val="nil"/>
            </w:tcBorders>
            <w:noWrap/>
            <w:vAlign w:val="center"/>
          </w:tcPr>
          <w:p w14:paraId="01BED737" w14:textId="77777777" w:rsidR="00000000" w:rsidRDefault="00000000">
            <w:pPr>
              <w:pStyle w:val="af8"/>
              <w:rPr>
                <w:rFonts w:hint="eastAsia"/>
              </w:rPr>
            </w:pPr>
            <w:r>
              <w:rPr>
                <w:rFonts w:hint="eastAsia"/>
              </w:rPr>
              <w:t xml:space="preserve">3770.00 </w:t>
            </w:r>
          </w:p>
        </w:tc>
        <w:tc>
          <w:tcPr>
            <w:tcW w:w="536" w:type="pct"/>
            <w:tcBorders>
              <w:tl2br w:val="nil"/>
              <w:tr2bl w:val="nil"/>
            </w:tcBorders>
            <w:noWrap/>
            <w:vAlign w:val="center"/>
          </w:tcPr>
          <w:p w14:paraId="11531680" w14:textId="77777777" w:rsidR="00000000" w:rsidRDefault="00000000">
            <w:pPr>
              <w:pStyle w:val="af8"/>
              <w:rPr>
                <w:rFonts w:hint="eastAsia"/>
              </w:rPr>
            </w:pPr>
            <w:r>
              <w:rPr>
                <w:rFonts w:hint="eastAsia"/>
              </w:rPr>
              <w:t>93.45</w:t>
            </w:r>
          </w:p>
        </w:tc>
        <w:tc>
          <w:tcPr>
            <w:tcW w:w="538" w:type="pct"/>
            <w:tcBorders>
              <w:tl2br w:val="nil"/>
              <w:tr2bl w:val="nil"/>
            </w:tcBorders>
            <w:noWrap/>
            <w:vAlign w:val="center"/>
          </w:tcPr>
          <w:p w14:paraId="3B92E4D9" w14:textId="77777777" w:rsidR="00000000" w:rsidRDefault="00000000">
            <w:pPr>
              <w:pStyle w:val="af8"/>
              <w:rPr>
                <w:rFonts w:hint="eastAsia"/>
              </w:rPr>
            </w:pPr>
            <w:r>
              <w:rPr>
                <w:rFonts w:hint="eastAsia"/>
              </w:rPr>
              <w:t>42.00</w:t>
            </w:r>
          </w:p>
        </w:tc>
        <w:tc>
          <w:tcPr>
            <w:tcW w:w="539" w:type="pct"/>
            <w:tcBorders>
              <w:tl2br w:val="nil"/>
              <w:tr2bl w:val="nil"/>
            </w:tcBorders>
            <w:noWrap/>
            <w:vAlign w:val="center"/>
          </w:tcPr>
          <w:p w14:paraId="0D623A18" w14:textId="77777777" w:rsidR="00000000" w:rsidRDefault="00000000">
            <w:pPr>
              <w:pStyle w:val="af8"/>
              <w:rPr>
                <w:rFonts w:hint="eastAsia"/>
              </w:rPr>
            </w:pPr>
            <w:r>
              <w:rPr>
                <w:rFonts w:hint="eastAsia"/>
              </w:rPr>
              <w:t xml:space="preserve">3318.26 </w:t>
            </w:r>
          </w:p>
        </w:tc>
        <w:tc>
          <w:tcPr>
            <w:tcW w:w="556" w:type="pct"/>
            <w:tcBorders>
              <w:tl2br w:val="nil"/>
              <w:tr2bl w:val="nil"/>
            </w:tcBorders>
            <w:noWrap/>
            <w:vAlign w:val="center"/>
          </w:tcPr>
          <w:p w14:paraId="0C5B555B" w14:textId="77777777" w:rsidR="00000000" w:rsidRDefault="00000000">
            <w:pPr>
              <w:pStyle w:val="af8"/>
              <w:rPr>
                <w:rFonts w:hint="eastAsia"/>
              </w:rPr>
            </w:pPr>
            <w:r>
              <w:rPr>
                <w:rFonts w:hint="eastAsia"/>
              </w:rPr>
              <w:t>90.34</w:t>
            </w:r>
          </w:p>
        </w:tc>
        <w:tc>
          <w:tcPr>
            <w:tcW w:w="556" w:type="pct"/>
            <w:tcBorders>
              <w:tl2br w:val="nil"/>
              <w:tr2bl w:val="nil"/>
            </w:tcBorders>
            <w:noWrap/>
            <w:vAlign w:val="center"/>
          </w:tcPr>
          <w:p w14:paraId="26E64519" w14:textId="77777777" w:rsidR="00000000" w:rsidRDefault="00000000">
            <w:pPr>
              <w:pStyle w:val="af8"/>
              <w:rPr>
                <w:rFonts w:hint="eastAsia"/>
              </w:rPr>
            </w:pPr>
            <w:r>
              <w:rPr>
                <w:rFonts w:hint="eastAsia"/>
              </w:rPr>
              <w:t xml:space="preserve">1087.80 </w:t>
            </w:r>
          </w:p>
        </w:tc>
        <w:tc>
          <w:tcPr>
            <w:tcW w:w="556" w:type="pct"/>
            <w:tcBorders>
              <w:tl2br w:val="nil"/>
              <w:tr2bl w:val="nil"/>
            </w:tcBorders>
            <w:noWrap/>
            <w:vAlign w:val="center"/>
          </w:tcPr>
          <w:p w14:paraId="6AF59D08" w14:textId="77777777" w:rsidR="00000000" w:rsidRDefault="00000000">
            <w:pPr>
              <w:pStyle w:val="af8"/>
              <w:rPr>
                <w:rFonts w:hint="eastAsia"/>
              </w:rPr>
            </w:pPr>
            <w:r>
              <w:rPr>
                <w:rFonts w:hint="eastAsia"/>
              </w:rPr>
              <w:t>-6.46</w:t>
            </w:r>
          </w:p>
        </w:tc>
        <w:tc>
          <w:tcPr>
            <w:tcW w:w="556" w:type="pct"/>
            <w:tcBorders>
              <w:tl2br w:val="nil"/>
              <w:tr2bl w:val="nil"/>
            </w:tcBorders>
            <w:noWrap/>
            <w:vAlign w:val="center"/>
          </w:tcPr>
          <w:p w14:paraId="6B962AA6" w14:textId="77777777" w:rsidR="00000000" w:rsidRDefault="00000000">
            <w:pPr>
              <w:pStyle w:val="af8"/>
              <w:rPr>
                <w:rFonts w:hint="eastAsia"/>
              </w:rPr>
            </w:pPr>
            <w:r>
              <w:rPr>
                <w:rFonts w:hint="eastAsia"/>
              </w:rPr>
              <w:t xml:space="preserve">1087.78 </w:t>
            </w:r>
          </w:p>
        </w:tc>
        <w:tc>
          <w:tcPr>
            <w:tcW w:w="605" w:type="pct"/>
            <w:tcBorders>
              <w:tl2br w:val="nil"/>
              <w:tr2bl w:val="nil"/>
            </w:tcBorders>
            <w:noWrap/>
            <w:vAlign w:val="center"/>
          </w:tcPr>
          <w:p w14:paraId="7AEF0E20" w14:textId="77777777" w:rsidR="00000000" w:rsidRDefault="00000000">
            <w:pPr>
              <w:pStyle w:val="af8"/>
              <w:rPr>
                <w:rFonts w:hint="eastAsia"/>
              </w:rPr>
            </w:pPr>
            <w:r>
              <w:rPr>
                <w:rFonts w:hint="eastAsia"/>
              </w:rPr>
              <w:t>16.00</w:t>
            </w:r>
          </w:p>
        </w:tc>
      </w:tr>
      <w:tr w:rsidR="00000000" w14:paraId="7B7B1552" w14:textId="77777777">
        <w:trPr>
          <w:trHeight w:val="416"/>
          <w:jc w:val="center"/>
        </w:trPr>
        <w:tc>
          <w:tcPr>
            <w:tcW w:w="555" w:type="pct"/>
            <w:tcBorders>
              <w:tl2br w:val="nil"/>
              <w:tr2bl w:val="nil"/>
            </w:tcBorders>
            <w:noWrap/>
            <w:vAlign w:val="center"/>
          </w:tcPr>
          <w:p w14:paraId="0640FCA2" w14:textId="77777777" w:rsidR="00000000" w:rsidRDefault="00000000">
            <w:pPr>
              <w:pStyle w:val="af8"/>
              <w:rPr>
                <w:rFonts w:hint="eastAsia"/>
              </w:rPr>
            </w:pPr>
            <w:r>
              <w:rPr>
                <w:rFonts w:hint="eastAsia"/>
              </w:rPr>
              <w:t xml:space="preserve">3785.75 </w:t>
            </w:r>
          </w:p>
        </w:tc>
        <w:tc>
          <w:tcPr>
            <w:tcW w:w="536" w:type="pct"/>
            <w:tcBorders>
              <w:tl2br w:val="nil"/>
              <w:tr2bl w:val="nil"/>
            </w:tcBorders>
            <w:noWrap/>
            <w:vAlign w:val="center"/>
          </w:tcPr>
          <w:p w14:paraId="06288AC0" w14:textId="77777777" w:rsidR="00000000" w:rsidRDefault="00000000">
            <w:pPr>
              <w:pStyle w:val="af8"/>
              <w:rPr>
                <w:rFonts w:hint="eastAsia"/>
              </w:rPr>
            </w:pPr>
            <w:r>
              <w:rPr>
                <w:rFonts w:hint="eastAsia"/>
              </w:rPr>
              <w:t>95.71</w:t>
            </w:r>
          </w:p>
        </w:tc>
        <w:tc>
          <w:tcPr>
            <w:tcW w:w="538" w:type="pct"/>
            <w:tcBorders>
              <w:tl2br w:val="nil"/>
              <w:tr2bl w:val="nil"/>
            </w:tcBorders>
            <w:noWrap/>
            <w:vAlign w:val="center"/>
          </w:tcPr>
          <w:p w14:paraId="5C5FAE8E" w14:textId="77777777" w:rsidR="00000000" w:rsidRDefault="00000000">
            <w:pPr>
              <w:pStyle w:val="af8"/>
              <w:rPr>
                <w:rFonts w:hint="eastAsia"/>
              </w:rPr>
            </w:pPr>
            <w:r>
              <w:rPr>
                <w:rFonts w:hint="eastAsia"/>
              </w:rPr>
              <w:t>40.89</w:t>
            </w:r>
          </w:p>
        </w:tc>
        <w:tc>
          <w:tcPr>
            <w:tcW w:w="539" w:type="pct"/>
            <w:tcBorders>
              <w:tl2br w:val="nil"/>
              <w:tr2bl w:val="nil"/>
            </w:tcBorders>
            <w:noWrap/>
            <w:vAlign w:val="center"/>
          </w:tcPr>
          <w:p w14:paraId="5DB87060" w14:textId="77777777" w:rsidR="00000000" w:rsidRDefault="00000000">
            <w:pPr>
              <w:pStyle w:val="af8"/>
              <w:rPr>
                <w:rFonts w:hint="eastAsia"/>
              </w:rPr>
            </w:pPr>
            <w:r>
              <w:rPr>
                <w:rFonts w:hint="eastAsia"/>
              </w:rPr>
              <w:t xml:space="preserve">3317.00 </w:t>
            </w:r>
          </w:p>
        </w:tc>
        <w:tc>
          <w:tcPr>
            <w:tcW w:w="556" w:type="pct"/>
            <w:tcBorders>
              <w:tl2br w:val="nil"/>
              <w:tr2bl w:val="nil"/>
            </w:tcBorders>
            <w:noWrap/>
            <w:vAlign w:val="center"/>
          </w:tcPr>
          <w:p w14:paraId="07BBF735" w14:textId="77777777" w:rsidR="00000000" w:rsidRDefault="00000000">
            <w:pPr>
              <w:pStyle w:val="af8"/>
              <w:rPr>
                <w:rFonts w:hint="eastAsia"/>
              </w:rPr>
            </w:pPr>
            <w:r>
              <w:rPr>
                <w:rFonts w:hint="eastAsia"/>
              </w:rPr>
              <w:t>89.72</w:t>
            </w:r>
          </w:p>
        </w:tc>
        <w:tc>
          <w:tcPr>
            <w:tcW w:w="556" w:type="pct"/>
            <w:tcBorders>
              <w:tl2br w:val="nil"/>
              <w:tr2bl w:val="nil"/>
            </w:tcBorders>
            <w:noWrap/>
            <w:vAlign w:val="center"/>
          </w:tcPr>
          <w:p w14:paraId="5107680C" w14:textId="77777777" w:rsidR="00000000" w:rsidRDefault="00000000">
            <w:pPr>
              <w:pStyle w:val="af8"/>
              <w:rPr>
                <w:rFonts w:hint="eastAsia"/>
              </w:rPr>
            </w:pPr>
            <w:r>
              <w:rPr>
                <w:rFonts w:hint="eastAsia"/>
              </w:rPr>
              <w:t xml:space="preserve">1098.18 </w:t>
            </w:r>
          </w:p>
        </w:tc>
        <w:tc>
          <w:tcPr>
            <w:tcW w:w="556" w:type="pct"/>
            <w:tcBorders>
              <w:tl2br w:val="nil"/>
              <w:tr2bl w:val="nil"/>
            </w:tcBorders>
            <w:noWrap/>
            <w:vAlign w:val="center"/>
          </w:tcPr>
          <w:p w14:paraId="242F6C41" w14:textId="77777777" w:rsidR="00000000" w:rsidRDefault="00000000">
            <w:pPr>
              <w:pStyle w:val="af8"/>
              <w:rPr>
                <w:rFonts w:hint="eastAsia"/>
              </w:rPr>
            </w:pPr>
            <w:r>
              <w:rPr>
                <w:rFonts w:hint="eastAsia"/>
              </w:rPr>
              <w:t>5.30</w:t>
            </w:r>
          </w:p>
        </w:tc>
        <w:tc>
          <w:tcPr>
            <w:tcW w:w="556" w:type="pct"/>
            <w:tcBorders>
              <w:tl2br w:val="nil"/>
              <w:tr2bl w:val="nil"/>
            </w:tcBorders>
            <w:noWrap/>
            <w:vAlign w:val="center"/>
          </w:tcPr>
          <w:p w14:paraId="4A58AF90" w14:textId="77777777" w:rsidR="00000000" w:rsidRDefault="00000000">
            <w:pPr>
              <w:pStyle w:val="af8"/>
              <w:rPr>
                <w:rFonts w:hint="eastAsia"/>
              </w:rPr>
            </w:pPr>
            <w:r>
              <w:rPr>
                <w:rFonts w:hint="eastAsia"/>
              </w:rPr>
              <w:t xml:space="preserve">1098.17 </w:t>
            </w:r>
          </w:p>
        </w:tc>
        <w:tc>
          <w:tcPr>
            <w:tcW w:w="605" w:type="pct"/>
            <w:tcBorders>
              <w:tl2br w:val="nil"/>
              <w:tr2bl w:val="nil"/>
            </w:tcBorders>
            <w:noWrap/>
            <w:vAlign w:val="center"/>
          </w:tcPr>
          <w:p w14:paraId="4753F8C2" w14:textId="77777777" w:rsidR="00000000" w:rsidRDefault="00000000">
            <w:pPr>
              <w:pStyle w:val="af8"/>
              <w:rPr>
                <w:rFonts w:hint="eastAsia"/>
              </w:rPr>
            </w:pPr>
            <w:r>
              <w:rPr>
                <w:rFonts w:hint="eastAsia"/>
              </w:rPr>
              <w:t>16.00</w:t>
            </w:r>
          </w:p>
        </w:tc>
      </w:tr>
      <w:tr w:rsidR="00000000" w14:paraId="192DC541" w14:textId="77777777">
        <w:trPr>
          <w:trHeight w:val="416"/>
          <w:jc w:val="center"/>
        </w:trPr>
        <w:tc>
          <w:tcPr>
            <w:tcW w:w="555" w:type="pct"/>
            <w:tcBorders>
              <w:tl2br w:val="nil"/>
              <w:tr2bl w:val="nil"/>
            </w:tcBorders>
            <w:noWrap/>
            <w:vAlign w:val="center"/>
          </w:tcPr>
          <w:p w14:paraId="3BEDEBBE" w14:textId="77777777" w:rsidR="00000000" w:rsidRDefault="00000000">
            <w:pPr>
              <w:pStyle w:val="af8"/>
              <w:rPr>
                <w:rFonts w:hint="eastAsia"/>
              </w:rPr>
            </w:pPr>
            <w:r>
              <w:rPr>
                <w:rFonts w:hint="eastAsia"/>
              </w:rPr>
              <w:t xml:space="preserve">5330.00 </w:t>
            </w:r>
          </w:p>
        </w:tc>
        <w:tc>
          <w:tcPr>
            <w:tcW w:w="536" w:type="pct"/>
            <w:tcBorders>
              <w:tl2br w:val="nil"/>
              <w:tr2bl w:val="nil"/>
            </w:tcBorders>
            <w:noWrap/>
            <w:vAlign w:val="center"/>
          </w:tcPr>
          <w:p w14:paraId="3179A2BA" w14:textId="77777777" w:rsidR="00000000" w:rsidRDefault="00000000">
            <w:pPr>
              <w:pStyle w:val="af8"/>
              <w:rPr>
                <w:rFonts w:hint="eastAsia"/>
              </w:rPr>
            </w:pPr>
            <w:r>
              <w:rPr>
                <w:rFonts w:hint="eastAsia"/>
              </w:rPr>
              <w:t>95.71</w:t>
            </w:r>
          </w:p>
        </w:tc>
        <w:tc>
          <w:tcPr>
            <w:tcW w:w="538" w:type="pct"/>
            <w:tcBorders>
              <w:tl2br w:val="nil"/>
              <w:tr2bl w:val="nil"/>
            </w:tcBorders>
            <w:noWrap/>
            <w:vAlign w:val="center"/>
          </w:tcPr>
          <w:p w14:paraId="22649715" w14:textId="77777777" w:rsidR="00000000" w:rsidRDefault="00000000">
            <w:pPr>
              <w:pStyle w:val="af8"/>
              <w:rPr>
                <w:rFonts w:hint="eastAsia"/>
              </w:rPr>
            </w:pPr>
            <w:r>
              <w:rPr>
                <w:rFonts w:hint="eastAsia"/>
              </w:rPr>
              <w:t>40.89</w:t>
            </w:r>
          </w:p>
        </w:tc>
        <w:tc>
          <w:tcPr>
            <w:tcW w:w="539" w:type="pct"/>
            <w:tcBorders>
              <w:tl2br w:val="nil"/>
              <w:tr2bl w:val="nil"/>
            </w:tcBorders>
            <w:noWrap/>
            <w:vAlign w:val="center"/>
          </w:tcPr>
          <w:p w14:paraId="0804CE7C" w14:textId="77777777" w:rsidR="00000000" w:rsidRDefault="00000000">
            <w:pPr>
              <w:pStyle w:val="af8"/>
              <w:rPr>
                <w:rFonts w:hint="eastAsia"/>
              </w:rPr>
            </w:pPr>
            <w:r>
              <w:rPr>
                <w:rFonts w:hint="eastAsia"/>
              </w:rPr>
              <w:t xml:space="preserve">3163.36 </w:t>
            </w:r>
          </w:p>
        </w:tc>
        <w:tc>
          <w:tcPr>
            <w:tcW w:w="556" w:type="pct"/>
            <w:tcBorders>
              <w:tl2br w:val="nil"/>
              <w:tr2bl w:val="nil"/>
            </w:tcBorders>
            <w:noWrap/>
            <w:vAlign w:val="center"/>
          </w:tcPr>
          <w:p w14:paraId="3B7213F5" w14:textId="77777777" w:rsidR="00000000" w:rsidRDefault="00000000">
            <w:pPr>
              <w:pStyle w:val="af8"/>
              <w:rPr>
                <w:rFonts w:hint="eastAsia"/>
              </w:rPr>
            </w:pPr>
            <w:r>
              <w:rPr>
                <w:rFonts w:hint="eastAsia"/>
              </w:rPr>
              <w:t>60.99</w:t>
            </w:r>
          </w:p>
        </w:tc>
        <w:tc>
          <w:tcPr>
            <w:tcW w:w="556" w:type="pct"/>
            <w:tcBorders>
              <w:tl2br w:val="nil"/>
              <w:tr2bl w:val="nil"/>
            </w:tcBorders>
            <w:noWrap/>
            <w:vAlign w:val="center"/>
          </w:tcPr>
          <w:p w14:paraId="22747E97" w14:textId="77777777" w:rsidR="00000000" w:rsidRDefault="00000000">
            <w:pPr>
              <w:pStyle w:val="af8"/>
              <w:rPr>
                <w:rFonts w:hint="eastAsia"/>
              </w:rPr>
            </w:pPr>
            <w:r>
              <w:rPr>
                <w:rFonts w:hint="eastAsia"/>
              </w:rPr>
              <w:t xml:space="preserve">2405.94 </w:t>
            </w:r>
          </w:p>
        </w:tc>
        <w:tc>
          <w:tcPr>
            <w:tcW w:w="556" w:type="pct"/>
            <w:tcBorders>
              <w:tl2br w:val="nil"/>
              <w:tr2bl w:val="nil"/>
            </w:tcBorders>
            <w:noWrap/>
            <w:vAlign w:val="center"/>
          </w:tcPr>
          <w:p w14:paraId="6A291F80" w14:textId="77777777" w:rsidR="00000000" w:rsidRDefault="00000000">
            <w:pPr>
              <w:pStyle w:val="af8"/>
              <w:rPr>
                <w:rFonts w:hint="eastAsia"/>
              </w:rPr>
            </w:pPr>
            <w:r>
              <w:rPr>
                <w:rFonts w:hint="eastAsia"/>
              </w:rPr>
              <w:t xml:space="preserve">1166.96 </w:t>
            </w:r>
          </w:p>
        </w:tc>
        <w:tc>
          <w:tcPr>
            <w:tcW w:w="556" w:type="pct"/>
            <w:tcBorders>
              <w:tl2br w:val="nil"/>
              <w:tr2bl w:val="nil"/>
            </w:tcBorders>
            <w:noWrap/>
            <w:vAlign w:val="center"/>
          </w:tcPr>
          <w:p w14:paraId="46AA57A1" w14:textId="77777777" w:rsidR="00000000" w:rsidRDefault="00000000">
            <w:pPr>
              <w:pStyle w:val="af8"/>
              <w:rPr>
                <w:rFonts w:hint="eastAsia"/>
              </w:rPr>
            </w:pPr>
            <w:r>
              <w:rPr>
                <w:rFonts w:hint="eastAsia"/>
              </w:rPr>
              <w:t xml:space="preserve">2103.99 </w:t>
            </w:r>
          </w:p>
        </w:tc>
        <w:tc>
          <w:tcPr>
            <w:tcW w:w="605" w:type="pct"/>
            <w:tcBorders>
              <w:tl2br w:val="nil"/>
              <w:tr2bl w:val="nil"/>
            </w:tcBorders>
            <w:noWrap/>
            <w:vAlign w:val="center"/>
          </w:tcPr>
          <w:p w14:paraId="0FF08512" w14:textId="77777777" w:rsidR="00000000" w:rsidRDefault="00000000">
            <w:pPr>
              <w:pStyle w:val="af8"/>
              <w:rPr>
                <w:rFonts w:hint="eastAsia"/>
              </w:rPr>
            </w:pPr>
            <w:r>
              <w:rPr>
                <w:rFonts w:hint="eastAsia"/>
              </w:rPr>
              <w:t>0.00</w:t>
            </w:r>
          </w:p>
        </w:tc>
      </w:tr>
      <w:tr w:rsidR="00000000" w14:paraId="339836A5" w14:textId="77777777">
        <w:trPr>
          <w:trHeight w:val="416"/>
          <w:jc w:val="center"/>
        </w:trPr>
        <w:tc>
          <w:tcPr>
            <w:tcW w:w="555" w:type="pct"/>
            <w:tcBorders>
              <w:tl2br w:val="nil"/>
              <w:tr2bl w:val="nil"/>
            </w:tcBorders>
            <w:noWrap/>
            <w:vAlign w:val="center"/>
          </w:tcPr>
          <w:p w14:paraId="0BF50D8E" w14:textId="77777777" w:rsidR="00000000" w:rsidRDefault="00000000">
            <w:pPr>
              <w:pStyle w:val="af8"/>
              <w:rPr>
                <w:rFonts w:hint="eastAsia"/>
              </w:rPr>
            </w:pPr>
            <w:r>
              <w:rPr>
                <w:rFonts w:hint="eastAsia"/>
              </w:rPr>
              <w:t xml:space="preserve">6599.99 </w:t>
            </w:r>
          </w:p>
        </w:tc>
        <w:tc>
          <w:tcPr>
            <w:tcW w:w="536" w:type="pct"/>
            <w:tcBorders>
              <w:tl2br w:val="nil"/>
              <w:tr2bl w:val="nil"/>
            </w:tcBorders>
            <w:noWrap/>
            <w:vAlign w:val="center"/>
          </w:tcPr>
          <w:p w14:paraId="5315CA3D" w14:textId="77777777" w:rsidR="00000000" w:rsidRDefault="00000000">
            <w:pPr>
              <w:pStyle w:val="af8"/>
              <w:rPr>
                <w:rFonts w:hint="eastAsia"/>
              </w:rPr>
            </w:pPr>
            <w:r>
              <w:rPr>
                <w:rFonts w:hint="eastAsia"/>
              </w:rPr>
              <w:t>95.71</w:t>
            </w:r>
          </w:p>
        </w:tc>
        <w:tc>
          <w:tcPr>
            <w:tcW w:w="538" w:type="pct"/>
            <w:tcBorders>
              <w:tl2br w:val="nil"/>
              <w:tr2bl w:val="nil"/>
            </w:tcBorders>
            <w:noWrap/>
            <w:vAlign w:val="center"/>
          </w:tcPr>
          <w:p w14:paraId="05FC7535" w14:textId="77777777" w:rsidR="00000000" w:rsidRDefault="00000000">
            <w:pPr>
              <w:pStyle w:val="af8"/>
              <w:rPr>
                <w:rFonts w:hint="eastAsia"/>
              </w:rPr>
            </w:pPr>
            <w:r>
              <w:rPr>
                <w:rFonts w:hint="eastAsia"/>
              </w:rPr>
              <w:t>40.89</w:t>
            </w:r>
          </w:p>
        </w:tc>
        <w:tc>
          <w:tcPr>
            <w:tcW w:w="539" w:type="pct"/>
            <w:tcBorders>
              <w:tl2br w:val="nil"/>
              <w:tr2bl w:val="nil"/>
            </w:tcBorders>
            <w:noWrap/>
            <w:vAlign w:val="center"/>
          </w:tcPr>
          <w:p w14:paraId="41292D13" w14:textId="77777777" w:rsidR="00000000" w:rsidRDefault="00000000">
            <w:pPr>
              <w:pStyle w:val="af8"/>
              <w:rPr>
                <w:rFonts w:hint="eastAsia"/>
              </w:rPr>
            </w:pPr>
            <w:r>
              <w:rPr>
                <w:rFonts w:hint="eastAsia"/>
              </w:rPr>
              <w:t xml:space="preserve">3037.00 </w:t>
            </w:r>
          </w:p>
        </w:tc>
        <w:tc>
          <w:tcPr>
            <w:tcW w:w="556" w:type="pct"/>
            <w:tcBorders>
              <w:tl2br w:val="nil"/>
              <w:tr2bl w:val="nil"/>
            </w:tcBorders>
            <w:noWrap/>
            <w:vAlign w:val="center"/>
          </w:tcPr>
          <w:p w14:paraId="63B2FBEE" w14:textId="77777777" w:rsidR="00000000" w:rsidRDefault="00000000">
            <w:pPr>
              <w:pStyle w:val="af8"/>
              <w:rPr>
                <w:rFonts w:hint="eastAsia"/>
              </w:rPr>
            </w:pPr>
            <w:r>
              <w:rPr>
                <w:rFonts w:hint="eastAsia"/>
              </w:rPr>
              <w:t>54.09</w:t>
            </w:r>
          </w:p>
        </w:tc>
        <w:tc>
          <w:tcPr>
            <w:tcW w:w="556" w:type="pct"/>
            <w:tcBorders>
              <w:tl2br w:val="nil"/>
              <w:tr2bl w:val="nil"/>
            </w:tcBorders>
            <w:noWrap/>
            <w:vAlign w:val="center"/>
          </w:tcPr>
          <w:p w14:paraId="6477C4FB" w14:textId="77777777" w:rsidR="00000000" w:rsidRDefault="00000000">
            <w:pPr>
              <w:pStyle w:val="af8"/>
              <w:rPr>
                <w:rFonts w:hint="eastAsia"/>
              </w:rPr>
            </w:pPr>
            <w:r>
              <w:rPr>
                <w:rFonts w:hint="eastAsia"/>
              </w:rPr>
              <w:t xml:space="preserve">3618.83 </w:t>
            </w:r>
          </w:p>
        </w:tc>
        <w:tc>
          <w:tcPr>
            <w:tcW w:w="556" w:type="pct"/>
            <w:tcBorders>
              <w:tl2br w:val="nil"/>
              <w:tr2bl w:val="nil"/>
            </w:tcBorders>
            <w:noWrap/>
            <w:vAlign w:val="center"/>
          </w:tcPr>
          <w:p w14:paraId="61CCC41F" w14:textId="77777777" w:rsidR="00000000" w:rsidRDefault="00000000">
            <w:pPr>
              <w:pStyle w:val="af8"/>
              <w:rPr>
                <w:rFonts w:hint="eastAsia"/>
              </w:rPr>
            </w:pPr>
            <w:r>
              <w:rPr>
                <w:rFonts w:hint="eastAsia"/>
              </w:rPr>
              <w:t xml:space="preserve">2122.30 </w:t>
            </w:r>
          </w:p>
        </w:tc>
        <w:tc>
          <w:tcPr>
            <w:tcW w:w="556" w:type="pct"/>
            <w:tcBorders>
              <w:tl2br w:val="nil"/>
              <w:tr2bl w:val="nil"/>
            </w:tcBorders>
            <w:noWrap/>
            <w:vAlign w:val="center"/>
          </w:tcPr>
          <w:p w14:paraId="078CCB88" w14:textId="77777777" w:rsidR="00000000" w:rsidRDefault="00000000">
            <w:pPr>
              <w:pStyle w:val="af8"/>
              <w:rPr>
                <w:rFonts w:hint="eastAsia"/>
              </w:rPr>
            </w:pPr>
            <w:r>
              <w:rPr>
                <w:rFonts w:hint="eastAsia"/>
              </w:rPr>
              <w:t xml:space="preserve">2931.17 </w:t>
            </w:r>
          </w:p>
        </w:tc>
        <w:tc>
          <w:tcPr>
            <w:tcW w:w="605" w:type="pct"/>
            <w:tcBorders>
              <w:tl2br w:val="nil"/>
              <w:tr2bl w:val="nil"/>
            </w:tcBorders>
            <w:noWrap/>
            <w:vAlign w:val="center"/>
          </w:tcPr>
          <w:p w14:paraId="3F68D3F5" w14:textId="77777777" w:rsidR="00000000" w:rsidRDefault="00000000">
            <w:pPr>
              <w:pStyle w:val="af8"/>
              <w:rPr>
                <w:rFonts w:hint="eastAsia"/>
              </w:rPr>
            </w:pPr>
            <w:r>
              <w:rPr>
                <w:rFonts w:hint="eastAsia"/>
              </w:rPr>
              <w:t>0.00</w:t>
            </w:r>
          </w:p>
        </w:tc>
      </w:tr>
      <w:tr w:rsidR="00000000" w14:paraId="6B2E5741" w14:textId="77777777">
        <w:trPr>
          <w:trHeight w:val="416"/>
          <w:jc w:val="center"/>
        </w:trPr>
        <w:tc>
          <w:tcPr>
            <w:tcW w:w="555" w:type="pct"/>
            <w:tcBorders>
              <w:tl2br w:val="nil"/>
              <w:tr2bl w:val="nil"/>
            </w:tcBorders>
            <w:noWrap/>
            <w:vAlign w:val="center"/>
          </w:tcPr>
          <w:p w14:paraId="71752D35" w14:textId="77777777" w:rsidR="00000000" w:rsidRDefault="00000000">
            <w:pPr>
              <w:pStyle w:val="af8"/>
              <w:rPr>
                <w:rFonts w:hint="eastAsia"/>
              </w:rPr>
            </w:pPr>
            <w:r>
              <w:rPr>
                <w:rFonts w:hint="eastAsia"/>
              </w:rPr>
              <w:t xml:space="preserve">6630.00 </w:t>
            </w:r>
          </w:p>
        </w:tc>
        <w:tc>
          <w:tcPr>
            <w:tcW w:w="536" w:type="pct"/>
            <w:tcBorders>
              <w:tl2br w:val="nil"/>
              <w:tr2bl w:val="nil"/>
            </w:tcBorders>
            <w:noWrap/>
            <w:vAlign w:val="center"/>
          </w:tcPr>
          <w:p w14:paraId="37543F38" w14:textId="77777777" w:rsidR="00000000" w:rsidRDefault="00000000">
            <w:pPr>
              <w:pStyle w:val="af8"/>
              <w:rPr>
                <w:rFonts w:hint="eastAsia"/>
              </w:rPr>
            </w:pPr>
            <w:r>
              <w:rPr>
                <w:rFonts w:hint="eastAsia"/>
              </w:rPr>
              <w:t>95.71</w:t>
            </w:r>
          </w:p>
        </w:tc>
        <w:tc>
          <w:tcPr>
            <w:tcW w:w="538" w:type="pct"/>
            <w:tcBorders>
              <w:tl2br w:val="nil"/>
              <w:tr2bl w:val="nil"/>
            </w:tcBorders>
            <w:noWrap/>
            <w:vAlign w:val="center"/>
          </w:tcPr>
          <w:p w14:paraId="360A0FA7" w14:textId="77777777" w:rsidR="00000000" w:rsidRDefault="00000000">
            <w:pPr>
              <w:pStyle w:val="af8"/>
              <w:rPr>
                <w:rFonts w:hint="eastAsia"/>
              </w:rPr>
            </w:pPr>
            <w:r>
              <w:rPr>
                <w:rFonts w:hint="eastAsia"/>
              </w:rPr>
              <w:t>40.89</w:t>
            </w:r>
          </w:p>
        </w:tc>
        <w:tc>
          <w:tcPr>
            <w:tcW w:w="539" w:type="pct"/>
            <w:tcBorders>
              <w:tl2br w:val="nil"/>
              <w:tr2bl w:val="nil"/>
            </w:tcBorders>
            <w:noWrap/>
            <w:vAlign w:val="center"/>
          </w:tcPr>
          <w:p w14:paraId="3B073802" w14:textId="77777777" w:rsidR="00000000" w:rsidRDefault="00000000">
            <w:pPr>
              <w:pStyle w:val="af8"/>
              <w:rPr>
                <w:rFonts w:hint="eastAsia"/>
              </w:rPr>
            </w:pPr>
            <w:r>
              <w:rPr>
                <w:rFonts w:hint="eastAsia"/>
              </w:rPr>
              <w:t xml:space="preserve">3034.01 </w:t>
            </w:r>
          </w:p>
        </w:tc>
        <w:tc>
          <w:tcPr>
            <w:tcW w:w="556" w:type="pct"/>
            <w:tcBorders>
              <w:tl2br w:val="nil"/>
              <w:tr2bl w:val="nil"/>
            </w:tcBorders>
            <w:noWrap/>
            <w:vAlign w:val="center"/>
          </w:tcPr>
          <w:p w14:paraId="1EFC835D" w14:textId="77777777" w:rsidR="00000000" w:rsidRDefault="00000000">
            <w:pPr>
              <w:pStyle w:val="af8"/>
              <w:rPr>
                <w:rFonts w:hint="eastAsia"/>
              </w:rPr>
            </w:pPr>
            <w:r>
              <w:rPr>
                <w:rFonts w:hint="eastAsia"/>
              </w:rPr>
              <w:t>53.99</w:t>
            </w:r>
          </w:p>
        </w:tc>
        <w:tc>
          <w:tcPr>
            <w:tcW w:w="556" w:type="pct"/>
            <w:tcBorders>
              <w:tl2br w:val="nil"/>
              <w:tr2bl w:val="nil"/>
            </w:tcBorders>
            <w:noWrap/>
            <w:vAlign w:val="center"/>
          </w:tcPr>
          <w:p w14:paraId="58484A12" w14:textId="77777777" w:rsidR="00000000" w:rsidRDefault="00000000">
            <w:pPr>
              <w:pStyle w:val="af8"/>
              <w:rPr>
                <w:rFonts w:hint="eastAsia"/>
              </w:rPr>
            </w:pPr>
            <w:r>
              <w:rPr>
                <w:rFonts w:hint="eastAsia"/>
              </w:rPr>
              <w:t xml:space="preserve">3647.91 </w:t>
            </w:r>
          </w:p>
        </w:tc>
        <w:tc>
          <w:tcPr>
            <w:tcW w:w="556" w:type="pct"/>
            <w:tcBorders>
              <w:tl2br w:val="nil"/>
              <w:tr2bl w:val="nil"/>
            </w:tcBorders>
            <w:noWrap/>
            <w:vAlign w:val="center"/>
          </w:tcPr>
          <w:p w14:paraId="684E72B9" w14:textId="77777777" w:rsidR="00000000" w:rsidRDefault="00000000">
            <w:pPr>
              <w:pStyle w:val="af8"/>
              <w:rPr>
                <w:rFonts w:hint="eastAsia"/>
              </w:rPr>
            </w:pPr>
            <w:r>
              <w:rPr>
                <w:rFonts w:hint="eastAsia"/>
              </w:rPr>
              <w:t xml:space="preserve">2144.88 </w:t>
            </w:r>
          </w:p>
        </w:tc>
        <w:tc>
          <w:tcPr>
            <w:tcW w:w="556" w:type="pct"/>
            <w:tcBorders>
              <w:tl2br w:val="nil"/>
              <w:tr2bl w:val="nil"/>
            </w:tcBorders>
            <w:noWrap/>
            <w:vAlign w:val="center"/>
          </w:tcPr>
          <w:p w14:paraId="24940969" w14:textId="77777777" w:rsidR="00000000" w:rsidRDefault="00000000">
            <w:pPr>
              <w:pStyle w:val="af8"/>
              <w:rPr>
                <w:rFonts w:hint="eastAsia"/>
              </w:rPr>
            </w:pPr>
            <w:r>
              <w:rPr>
                <w:rFonts w:hint="eastAsia"/>
              </w:rPr>
              <w:t xml:space="preserve">2950.72 </w:t>
            </w:r>
          </w:p>
        </w:tc>
        <w:tc>
          <w:tcPr>
            <w:tcW w:w="605" w:type="pct"/>
            <w:tcBorders>
              <w:tl2br w:val="nil"/>
              <w:tr2bl w:val="nil"/>
            </w:tcBorders>
            <w:noWrap/>
            <w:vAlign w:val="center"/>
          </w:tcPr>
          <w:p w14:paraId="5E39D1B1" w14:textId="77777777" w:rsidR="00000000" w:rsidRDefault="00000000">
            <w:pPr>
              <w:pStyle w:val="af8"/>
              <w:rPr>
                <w:rFonts w:hint="eastAsia"/>
              </w:rPr>
            </w:pPr>
            <w:r>
              <w:rPr>
                <w:rFonts w:hint="eastAsia"/>
              </w:rPr>
              <w:t>0.00</w:t>
            </w:r>
          </w:p>
        </w:tc>
      </w:tr>
    </w:tbl>
    <w:p w14:paraId="6BD63E4A" w14:textId="77777777" w:rsidR="00000000" w:rsidRDefault="00000000">
      <w:pPr>
        <w:pStyle w:val="3"/>
        <w:spacing w:beforeLines="50" w:before="120" w:line="360" w:lineRule="auto"/>
        <w:rPr>
          <w:rFonts w:hint="eastAsia"/>
          <w:lang w:val="en-US"/>
        </w:rPr>
      </w:pPr>
      <w:bookmarkStart w:id="47" w:name="_Toc8431"/>
      <w:r>
        <w:rPr>
          <w:rFonts w:hint="eastAsia"/>
          <w:lang w:val="en-US"/>
        </w:rPr>
        <w:t>钻机型号选择</w:t>
      </w:r>
      <w:bookmarkEnd w:id="47"/>
    </w:p>
    <w:p w14:paraId="15208975" w14:textId="77777777" w:rsidR="00000000" w:rsidRDefault="00000000">
      <w:pPr>
        <w:spacing w:line="360" w:lineRule="auto"/>
        <w:ind w:firstLine="560"/>
        <w:rPr>
          <w:rFonts w:hint="eastAsia"/>
        </w:rPr>
      </w:pPr>
      <w:r>
        <w:rPr>
          <w:rFonts w:hint="eastAsia"/>
        </w:rPr>
        <w:t>本次钻井工程选用</w:t>
      </w:r>
      <w:r>
        <w:rPr>
          <w:rFonts w:hint="eastAsia"/>
        </w:rPr>
        <w:t>ZJ70</w:t>
      </w:r>
      <w:r>
        <w:rPr>
          <w:rFonts w:hint="eastAsia"/>
        </w:rPr>
        <w:t>系列钻机，主要设备配置标准按下表执行：</w:t>
      </w:r>
    </w:p>
    <w:p w14:paraId="1C4608A0" w14:textId="77777777" w:rsidR="00000000" w:rsidRDefault="00000000">
      <w:pPr>
        <w:pStyle w:val="a5"/>
        <w:spacing w:beforeLines="0" w:before="0"/>
      </w:pPr>
      <w:r>
        <w:t>表</w:t>
      </w:r>
      <w:fldSimple w:instr=" STYLEREF 2 \s ">
        <w:r>
          <w:t>2.4</w:t>
        </w:r>
      </w:fldSimple>
      <w:r>
        <w:rPr>
          <w:rFonts w:hint="eastAsia"/>
        </w:rPr>
        <w:t>-</w:t>
      </w:r>
      <w:r>
        <w:fldChar w:fldCharType="begin"/>
      </w:r>
      <w:r>
        <w:instrText xml:space="preserve"> SEQ </w:instrText>
      </w:r>
      <w:r>
        <w:instrText>表</w:instrText>
      </w:r>
      <w:r>
        <w:instrText xml:space="preserve"> \* ARABIC \s 2 </w:instrText>
      </w:r>
      <w:r>
        <w:fldChar w:fldCharType="separate"/>
      </w:r>
      <w:r>
        <w:t>5</w:t>
      </w:r>
      <w:r>
        <w:fldChar w:fldCharType="end"/>
      </w:r>
      <w:r>
        <w:rPr>
          <w:rFonts w:hint="eastAsia"/>
        </w:rPr>
        <w:t xml:space="preserve"> </w:t>
      </w:r>
      <w:r>
        <w:t>ZJ50</w:t>
      </w:r>
      <w:r>
        <w:t>钻机与主要设备配置表</w:t>
      </w:r>
      <w:r>
        <w:rPr>
          <w:rFonts w:hint="eastAsia"/>
        </w:rPr>
        <w:t>（企业信息保密未公开）</w:t>
      </w:r>
    </w:p>
    <w:p w14:paraId="45C5A1AA" w14:textId="77777777" w:rsidR="00000000" w:rsidRDefault="00000000">
      <w:pPr>
        <w:pStyle w:val="3"/>
        <w:spacing w:beforeLines="50" w:before="120" w:line="360" w:lineRule="auto"/>
        <w:rPr>
          <w:lang w:val="en-US"/>
        </w:rPr>
      </w:pPr>
      <w:bookmarkStart w:id="48" w:name="_Toc7930"/>
      <w:r>
        <w:rPr>
          <w:lang w:val="en-US"/>
        </w:rPr>
        <w:t>钻具组合</w:t>
      </w:r>
      <w:bookmarkEnd w:id="48"/>
    </w:p>
    <w:p w14:paraId="49D7D1CC" w14:textId="77777777" w:rsidR="00000000" w:rsidRDefault="00000000">
      <w:pPr>
        <w:pStyle w:val="a5"/>
        <w:spacing w:beforeLines="0" w:before="0"/>
      </w:pPr>
      <w:r>
        <w:t>表</w:t>
      </w:r>
      <w:fldSimple w:instr=" STYLEREF 2 \s ">
        <w:r>
          <w:t>2.4</w:t>
        </w:r>
      </w:fldSimple>
      <w:r>
        <w:rPr>
          <w:rFonts w:hint="eastAsia"/>
        </w:rPr>
        <w:t>-</w:t>
      </w:r>
      <w:r>
        <w:fldChar w:fldCharType="begin"/>
      </w:r>
      <w:r>
        <w:instrText xml:space="preserve"> SEQ </w:instrText>
      </w:r>
      <w:r>
        <w:instrText>表</w:instrText>
      </w:r>
      <w:r>
        <w:instrText xml:space="preserve"> \* ARABIC \s 2 </w:instrText>
      </w:r>
      <w:r>
        <w:fldChar w:fldCharType="separate"/>
      </w:r>
      <w:r>
        <w:t>6</w:t>
      </w:r>
      <w:r>
        <w:fldChar w:fldCharType="end"/>
      </w:r>
      <w:r>
        <w:t>分段钻具组合设计表</w:t>
      </w:r>
      <w:r>
        <w:rPr>
          <w:rFonts w:hint="eastAsia"/>
        </w:rPr>
        <w:t>（企业信息保密未公开）</w:t>
      </w:r>
    </w:p>
    <w:p w14:paraId="77984D2E" w14:textId="77777777" w:rsidR="00000000" w:rsidRDefault="00000000">
      <w:pPr>
        <w:pStyle w:val="3"/>
        <w:spacing w:beforeLines="50" w:before="120" w:line="360" w:lineRule="auto"/>
        <w:rPr>
          <w:rFonts w:hint="eastAsia"/>
          <w:lang w:val="en-US"/>
        </w:rPr>
      </w:pPr>
      <w:bookmarkStart w:id="49" w:name="_Toc18963"/>
      <w:r>
        <w:rPr>
          <w:rFonts w:hint="eastAsia"/>
          <w:lang w:val="en-US"/>
        </w:rPr>
        <w:t>钻井液方案</w:t>
      </w:r>
      <w:bookmarkEnd w:id="49"/>
    </w:p>
    <w:p w14:paraId="28D5E841" w14:textId="77777777" w:rsidR="00000000" w:rsidRDefault="00000000">
      <w:pPr>
        <w:spacing w:line="360" w:lineRule="auto"/>
        <w:ind w:firstLine="562"/>
        <w:rPr>
          <w:rFonts w:hint="eastAsia"/>
        </w:rPr>
      </w:pPr>
      <w:r>
        <w:rPr>
          <w:rFonts w:hint="eastAsia"/>
          <w:b/>
          <w:bCs/>
        </w:rPr>
        <w:t>（企业信息保密未公开）</w:t>
      </w:r>
      <w:r>
        <w:rPr>
          <w:rFonts w:hint="eastAsia"/>
        </w:rPr>
        <w:t>。</w:t>
      </w:r>
    </w:p>
    <w:p w14:paraId="313BD9E9" w14:textId="77777777" w:rsidR="00000000" w:rsidRDefault="00000000">
      <w:pPr>
        <w:pStyle w:val="3"/>
        <w:spacing w:beforeLines="50" w:before="120" w:line="360" w:lineRule="auto"/>
        <w:rPr>
          <w:rFonts w:hint="eastAsia"/>
          <w:lang w:val="en-US"/>
        </w:rPr>
      </w:pPr>
      <w:bookmarkStart w:id="50" w:name="_Toc19983"/>
      <w:r>
        <w:rPr>
          <w:rFonts w:hint="eastAsia"/>
          <w:lang w:val="en-US"/>
        </w:rPr>
        <w:t>气层保护</w:t>
      </w:r>
      <w:bookmarkEnd w:id="50"/>
    </w:p>
    <w:p w14:paraId="60238062" w14:textId="77777777" w:rsidR="00000000" w:rsidRDefault="00000000">
      <w:pPr>
        <w:spacing w:line="360" w:lineRule="auto"/>
        <w:ind w:firstLine="560"/>
        <w:rPr>
          <w:rFonts w:hint="eastAsia"/>
        </w:rPr>
      </w:pPr>
      <w:r>
        <w:rPr>
          <w:rFonts w:hint="eastAsia"/>
        </w:rPr>
        <w:t>（</w:t>
      </w:r>
      <w:r>
        <w:rPr>
          <w:rFonts w:hint="eastAsia"/>
        </w:rPr>
        <w:t>1</w:t>
      </w:r>
      <w:r>
        <w:rPr>
          <w:rFonts w:hint="eastAsia"/>
        </w:rPr>
        <w:t>）钻井过程中的要求</w:t>
      </w:r>
    </w:p>
    <w:p w14:paraId="4D01070B" w14:textId="77777777" w:rsidR="00000000" w:rsidRDefault="00000000">
      <w:pPr>
        <w:spacing w:line="360" w:lineRule="auto"/>
        <w:ind w:firstLine="560"/>
        <w:rPr>
          <w:rFonts w:hint="eastAsia"/>
        </w:rPr>
      </w:pPr>
      <w:r>
        <w:rPr>
          <w:rFonts w:hint="eastAsia"/>
        </w:rPr>
        <w:t>①精心组织钻井生产，提高钻井时效和机械钻速，提高一次成功率，缩短油气层浸泡时间。</w:t>
      </w:r>
    </w:p>
    <w:p w14:paraId="3B7809DD" w14:textId="77777777" w:rsidR="00000000" w:rsidRDefault="00000000">
      <w:pPr>
        <w:spacing w:line="360" w:lineRule="auto"/>
        <w:ind w:firstLine="560"/>
        <w:rPr>
          <w:rFonts w:hint="eastAsia"/>
        </w:rPr>
      </w:pPr>
      <w:r>
        <w:rPr>
          <w:rFonts w:hint="eastAsia"/>
        </w:rPr>
        <w:t>②钻台上起下钻平稳操作，减少压力激动，降低抽汲效应对储层的伤害。在储层部位起钻速度不大于</w:t>
      </w:r>
      <w:r>
        <w:rPr>
          <w:rFonts w:hint="eastAsia"/>
        </w:rPr>
        <w:t>0.1m/s</w:t>
      </w:r>
      <w:r>
        <w:rPr>
          <w:rFonts w:hint="eastAsia"/>
        </w:rPr>
        <w:t>，下钻速度不大于</w:t>
      </w:r>
      <w:r>
        <w:rPr>
          <w:rFonts w:hint="eastAsia"/>
        </w:rPr>
        <w:t>0.5m/s</w:t>
      </w:r>
      <w:r>
        <w:rPr>
          <w:rFonts w:hint="eastAsia"/>
        </w:rPr>
        <w:t>，起下钻操作要平稳，避免产生压力激动。</w:t>
      </w:r>
    </w:p>
    <w:p w14:paraId="071F2719" w14:textId="77777777" w:rsidR="00000000" w:rsidRDefault="00000000">
      <w:pPr>
        <w:spacing w:line="360" w:lineRule="auto"/>
        <w:ind w:firstLine="560"/>
        <w:rPr>
          <w:rFonts w:hint="eastAsia"/>
        </w:rPr>
      </w:pPr>
      <w:r>
        <w:rPr>
          <w:rFonts w:hint="eastAsia"/>
        </w:rPr>
        <w:lastRenderedPageBreak/>
        <w:t>③充分使用好固控设备，将钻井液中的固相含量控制在</w:t>
      </w:r>
      <w:r>
        <w:rPr>
          <w:rFonts w:hint="eastAsia"/>
        </w:rPr>
        <w:t>8%</w:t>
      </w:r>
      <w:r>
        <w:rPr>
          <w:rFonts w:hint="eastAsia"/>
        </w:rPr>
        <w:t>以内，控制含砂量小于</w:t>
      </w:r>
      <w:r>
        <w:rPr>
          <w:rFonts w:hint="eastAsia"/>
        </w:rPr>
        <w:t>0.5%</w:t>
      </w:r>
      <w:r>
        <w:rPr>
          <w:rFonts w:hint="eastAsia"/>
        </w:rPr>
        <w:t>。</w:t>
      </w:r>
    </w:p>
    <w:p w14:paraId="512BAC51" w14:textId="77777777" w:rsidR="00000000" w:rsidRDefault="00000000">
      <w:pPr>
        <w:spacing w:line="360" w:lineRule="auto"/>
        <w:ind w:firstLine="560"/>
        <w:rPr>
          <w:rFonts w:hint="eastAsia"/>
        </w:rPr>
      </w:pPr>
      <w:r>
        <w:rPr>
          <w:rFonts w:hint="eastAsia"/>
        </w:rPr>
        <w:t>④预防井下复杂事故的发生，一旦发生应采取得当措施尽快解除，以减少对储层的伤害。</w:t>
      </w:r>
    </w:p>
    <w:p w14:paraId="137E8F26" w14:textId="77777777" w:rsidR="00000000" w:rsidRDefault="00000000">
      <w:pPr>
        <w:spacing w:line="360" w:lineRule="auto"/>
        <w:ind w:firstLine="560"/>
        <w:rPr>
          <w:rFonts w:hint="eastAsia"/>
        </w:rPr>
      </w:pPr>
      <w:r>
        <w:rPr>
          <w:rFonts w:hint="eastAsia"/>
        </w:rPr>
        <w:t>（</w:t>
      </w:r>
      <w:r>
        <w:rPr>
          <w:rFonts w:hint="eastAsia"/>
        </w:rPr>
        <w:t>2</w:t>
      </w:r>
      <w:r>
        <w:rPr>
          <w:rFonts w:hint="eastAsia"/>
        </w:rPr>
        <w:t>）钻井液方面的要求</w:t>
      </w:r>
    </w:p>
    <w:p w14:paraId="7946519C" w14:textId="77777777" w:rsidR="00000000" w:rsidRDefault="00000000">
      <w:pPr>
        <w:spacing w:line="360" w:lineRule="auto"/>
        <w:ind w:firstLine="560"/>
        <w:rPr>
          <w:rFonts w:hint="eastAsia"/>
        </w:rPr>
      </w:pPr>
      <w:r>
        <w:rPr>
          <w:rFonts w:hint="eastAsia"/>
        </w:rPr>
        <w:t>①选用强抑制强封堵高润滑油基钻井液。</w:t>
      </w:r>
    </w:p>
    <w:p w14:paraId="19B5BF57" w14:textId="77777777" w:rsidR="00000000" w:rsidRDefault="00000000">
      <w:pPr>
        <w:spacing w:line="360" w:lineRule="auto"/>
        <w:ind w:firstLine="560"/>
        <w:rPr>
          <w:rFonts w:hint="eastAsia"/>
        </w:rPr>
      </w:pPr>
      <w:r>
        <w:rPr>
          <w:rFonts w:hint="eastAsia"/>
        </w:rPr>
        <w:t>②钻进油气层井段，在考虑井壁稳定、井漏、井喷等地层因素，保证井下安全的情况下，钻井液密度尽量靠低限，开展近平衡压力钻井，尽量减少压差对气层的损害。密度附加值：气层</w:t>
      </w:r>
      <w:r>
        <w:rPr>
          <w:rFonts w:hint="eastAsia"/>
        </w:rPr>
        <w:t>0.07</w:t>
      </w:r>
      <w:r>
        <w:rPr>
          <w:rFonts w:hint="eastAsia"/>
        </w:rPr>
        <w:t>～</w:t>
      </w:r>
      <w:r>
        <w:rPr>
          <w:rFonts w:hint="eastAsia"/>
        </w:rPr>
        <w:t>0.15g/cm</w:t>
      </w:r>
      <w:r>
        <w:rPr>
          <w:rFonts w:hint="eastAsia"/>
          <w:vertAlign w:val="superscript"/>
        </w:rPr>
        <w:t>3</w:t>
      </w:r>
      <w:r>
        <w:rPr>
          <w:rFonts w:hint="eastAsia"/>
        </w:rPr>
        <w:t>（水平井段适当增大附加值）。</w:t>
      </w:r>
    </w:p>
    <w:p w14:paraId="6C7A3535" w14:textId="77777777" w:rsidR="00000000" w:rsidRDefault="00000000">
      <w:pPr>
        <w:spacing w:line="360" w:lineRule="auto"/>
        <w:ind w:firstLine="560"/>
        <w:rPr>
          <w:rFonts w:hint="eastAsia"/>
        </w:rPr>
      </w:pPr>
      <w:r>
        <w:rPr>
          <w:rFonts w:hint="eastAsia"/>
        </w:rPr>
        <w:t>③在油气层井段坚持以预防为主，防堵结合的原则，发生井漏应及时处理。</w:t>
      </w:r>
    </w:p>
    <w:p w14:paraId="275832D5" w14:textId="77777777" w:rsidR="00000000" w:rsidRDefault="00000000">
      <w:pPr>
        <w:spacing w:line="360" w:lineRule="auto"/>
        <w:ind w:firstLine="560"/>
        <w:rPr>
          <w:rFonts w:hint="eastAsia"/>
        </w:rPr>
      </w:pPr>
      <w:r>
        <w:rPr>
          <w:rFonts w:hint="eastAsia"/>
        </w:rPr>
        <w:t>④钻开目的层后起下钻和开泵操作要平稳，减少压力激动，避免井漏及井喷事故的发生。</w:t>
      </w:r>
    </w:p>
    <w:p w14:paraId="7DA2E387" w14:textId="77777777" w:rsidR="00000000" w:rsidRDefault="00000000">
      <w:pPr>
        <w:spacing w:line="360" w:lineRule="auto"/>
        <w:ind w:firstLine="560"/>
        <w:rPr>
          <w:rFonts w:hint="eastAsia"/>
        </w:rPr>
      </w:pPr>
      <w:r>
        <w:rPr>
          <w:rFonts w:hint="eastAsia"/>
        </w:rPr>
        <w:t>⑤预测目的层位有可能出现差别，现场技术人员应密切与地质录井配合，根据地质实际预测提前做好保护油气层工作。</w:t>
      </w:r>
    </w:p>
    <w:p w14:paraId="6CFF9D30" w14:textId="77777777" w:rsidR="00000000" w:rsidRDefault="00000000">
      <w:pPr>
        <w:spacing w:line="360" w:lineRule="auto"/>
        <w:ind w:firstLine="560"/>
        <w:rPr>
          <w:rFonts w:hint="eastAsia"/>
        </w:rPr>
      </w:pPr>
      <w:r>
        <w:rPr>
          <w:rFonts w:hint="eastAsia"/>
        </w:rPr>
        <w:t>⑥储集层尽量使用可酸化解堵的防漏、堵漏剂。</w:t>
      </w:r>
    </w:p>
    <w:p w14:paraId="253E310D" w14:textId="77777777" w:rsidR="00000000" w:rsidRDefault="00000000">
      <w:pPr>
        <w:spacing w:line="360" w:lineRule="auto"/>
        <w:ind w:firstLine="560"/>
        <w:rPr>
          <w:rFonts w:hint="eastAsia"/>
        </w:rPr>
      </w:pPr>
      <w:r>
        <w:rPr>
          <w:rFonts w:hint="eastAsia"/>
        </w:rPr>
        <w:t>（</w:t>
      </w:r>
      <w:r>
        <w:rPr>
          <w:rFonts w:hint="eastAsia"/>
        </w:rPr>
        <w:t>3</w:t>
      </w:r>
      <w:r>
        <w:rPr>
          <w:rFonts w:hint="eastAsia"/>
        </w:rPr>
        <w:t>）固井时的储层保护要求</w:t>
      </w:r>
    </w:p>
    <w:p w14:paraId="5DEC87E1" w14:textId="77777777" w:rsidR="00000000" w:rsidRDefault="00000000">
      <w:pPr>
        <w:spacing w:line="360" w:lineRule="auto"/>
        <w:ind w:firstLine="560"/>
        <w:rPr>
          <w:rFonts w:hint="eastAsia"/>
        </w:rPr>
      </w:pPr>
      <w:r>
        <w:rPr>
          <w:rFonts w:hint="eastAsia"/>
        </w:rPr>
        <w:t>①使用</w:t>
      </w:r>
      <w:r>
        <w:rPr>
          <w:rFonts w:hint="eastAsia"/>
        </w:rPr>
        <w:t>API</w:t>
      </w:r>
      <w:r>
        <w:rPr>
          <w:rFonts w:hint="eastAsia"/>
        </w:rPr>
        <w:t>标准水泥和各种优质添加剂，改善水泥浆性能，根据产层特性和施工井况。采用减阻、降失水、调凝、增强、抗腐蚀、防止强度衰退等外加剂，合理调配水泥浆各项性能指标，以满足安全泵注、替净、早强、防损害、耐腐蚀及稳定性的要求。</w:t>
      </w:r>
    </w:p>
    <w:p w14:paraId="56259981" w14:textId="77777777" w:rsidR="00000000" w:rsidRDefault="00000000">
      <w:pPr>
        <w:spacing w:line="360" w:lineRule="auto"/>
        <w:ind w:firstLine="560"/>
        <w:rPr>
          <w:rFonts w:hint="eastAsia"/>
        </w:rPr>
      </w:pPr>
      <w:r>
        <w:rPr>
          <w:rFonts w:hint="eastAsia"/>
        </w:rPr>
        <w:t>②实行合理压差固井，严格按照地层破裂压力和地层压力设计水泥浆密度及浆柱结构，并采用密度调节材料满足设计要求，保证注水泥过程中不发生水泥浆漏失，漏失严重的井必须先堵漏后固井。</w:t>
      </w:r>
    </w:p>
    <w:p w14:paraId="7B7ED0BD" w14:textId="77777777" w:rsidR="00000000" w:rsidRDefault="00000000">
      <w:pPr>
        <w:spacing w:line="360" w:lineRule="auto"/>
        <w:ind w:firstLine="560"/>
        <w:rPr>
          <w:rFonts w:hint="eastAsia"/>
        </w:rPr>
      </w:pPr>
      <w:r>
        <w:rPr>
          <w:rFonts w:hint="eastAsia"/>
        </w:rPr>
        <w:t>③提高水泥浆顶替效率，注水泥前处理好泥浆性能，使泥浆具备流动性好，触变性合理，失水造壁性好的特点。并采用优质冲洗液和隔离液，合理安放旋流扶正器位置，主封固段紊流接触时间不低于</w:t>
      </w:r>
      <w:r>
        <w:rPr>
          <w:rFonts w:hint="eastAsia"/>
        </w:rPr>
        <w:t>7</w:t>
      </w:r>
      <w:r>
        <w:rPr>
          <w:rFonts w:hint="eastAsia"/>
        </w:rPr>
        <w:t>—</w:t>
      </w:r>
      <w:r>
        <w:rPr>
          <w:rFonts w:hint="eastAsia"/>
        </w:rPr>
        <w:t>10min</w:t>
      </w:r>
      <w:r>
        <w:rPr>
          <w:rFonts w:hint="eastAsia"/>
        </w:rPr>
        <w:t>等方法，让滞留在井壁</w:t>
      </w:r>
      <w:r>
        <w:rPr>
          <w:rFonts w:hint="eastAsia"/>
        </w:rPr>
        <w:lastRenderedPageBreak/>
        <w:t>处的“死钻井液区”尽量顶替干净。</w:t>
      </w:r>
    </w:p>
    <w:p w14:paraId="4B1ACB8F" w14:textId="77777777" w:rsidR="00000000" w:rsidRDefault="00000000">
      <w:pPr>
        <w:spacing w:line="360" w:lineRule="auto"/>
        <w:ind w:firstLine="560"/>
        <w:rPr>
          <w:rFonts w:hint="eastAsia"/>
        </w:rPr>
      </w:pPr>
      <w:r>
        <w:rPr>
          <w:rFonts w:hint="eastAsia"/>
        </w:rPr>
        <w:t>④降低水泥浆失水量。为了减少泥浆固相颗粒及滤液对气层的损害，需在水泥浆中加入降失水剂，控制</w:t>
      </w:r>
      <w:r>
        <w:rPr>
          <w:rFonts w:hint="eastAsia"/>
        </w:rPr>
        <w:t>API</w:t>
      </w:r>
      <w:r>
        <w:rPr>
          <w:rFonts w:hint="eastAsia"/>
        </w:rPr>
        <w:t>失水量小于</w:t>
      </w:r>
      <w:r>
        <w:rPr>
          <w:rFonts w:hint="eastAsia"/>
        </w:rPr>
        <w:t>50ml</w:t>
      </w:r>
      <w:r>
        <w:rPr>
          <w:rFonts w:hint="eastAsia"/>
        </w:rPr>
        <w:t>。增强水泥浆抗地层流体污染能力，提高固井封固质量，同时也减小水泥浆对气层的污染，达到气层保护的目的。</w:t>
      </w:r>
    </w:p>
    <w:p w14:paraId="5E00122D" w14:textId="77777777" w:rsidR="00000000" w:rsidRDefault="00000000">
      <w:pPr>
        <w:pStyle w:val="3"/>
        <w:spacing w:beforeLines="50" w:before="120" w:line="360" w:lineRule="auto"/>
        <w:rPr>
          <w:rFonts w:hint="eastAsia"/>
          <w:lang w:val="en-US"/>
        </w:rPr>
      </w:pPr>
      <w:bookmarkStart w:id="51" w:name="_Toc4982"/>
      <w:r>
        <w:rPr>
          <w:rFonts w:hint="eastAsia"/>
          <w:lang w:val="en-US"/>
        </w:rPr>
        <w:t>钻头选型及钻井参数</w:t>
      </w:r>
      <w:bookmarkEnd w:id="51"/>
    </w:p>
    <w:p w14:paraId="43C63166" w14:textId="77777777" w:rsidR="00000000" w:rsidRDefault="00000000">
      <w:pPr>
        <w:pStyle w:val="a5"/>
        <w:spacing w:beforeLines="0" w:before="0"/>
        <w:rPr>
          <w:rFonts w:hint="eastAsia"/>
        </w:rPr>
      </w:pPr>
      <w:r>
        <w:t>表</w:t>
      </w:r>
      <w:fldSimple w:instr=" STYLEREF 2 \s ">
        <w:r>
          <w:t>2.4</w:t>
        </w:r>
      </w:fldSimple>
      <w:r>
        <w:rPr>
          <w:rFonts w:hint="eastAsia"/>
        </w:rPr>
        <w:t>-</w:t>
      </w:r>
      <w:r>
        <w:fldChar w:fldCharType="begin"/>
      </w:r>
      <w:r>
        <w:instrText xml:space="preserve"> SEQ </w:instrText>
      </w:r>
      <w:r>
        <w:instrText>表</w:instrText>
      </w:r>
      <w:r>
        <w:instrText xml:space="preserve"> \* ARABIC \s 2 </w:instrText>
      </w:r>
      <w:r>
        <w:fldChar w:fldCharType="separate"/>
      </w:r>
      <w:r>
        <w:t>10</w:t>
      </w:r>
      <w:r>
        <w:fldChar w:fldCharType="end"/>
      </w:r>
      <w:r>
        <w:rPr>
          <w:rFonts w:hint="eastAsia"/>
        </w:rPr>
        <w:t>单井钻头选型及钻井参数设计表（企业信息保密未公开）</w:t>
      </w:r>
    </w:p>
    <w:p w14:paraId="2561E2DC" w14:textId="77777777" w:rsidR="00000000" w:rsidRDefault="00000000">
      <w:pPr>
        <w:pStyle w:val="3"/>
        <w:spacing w:beforeLines="50" w:before="120" w:line="360" w:lineRule="auto"/>
        <w:rPr>
          <w:rFonts w:hint="eastAsia"/>
          <w:lang w:val="en-US"/>
        </w:rPr>
      </w:pPr>
      <w:bookmarkStart w:id="52" w:name="_Toc27549"/>
      <w:r>
        <w:rPr>
          <w:rFonts w:hint="eastAsia"/>
          <w:lang w:val="en-US"/>
        </w:rPr>
        <w:t>固井方案</w:t>
      </w:r>
      <w:bookmarkEnd w:id="52"/>
    </w:p>
    <w:p w14:paraId="3748CC5E" w14:textId="77777777" w:rsidR="00000000" w:rsidRDefault="00000000">
      <w:pPr>
        <w:spacing w:beforeLines="50" w:before="120" w:line="360" w:lineRule="auto"/>
        <w:ind w:firstLine="562"/>
        <w:rPr>
          <w:rFonts w:hint="eastAsia"/>
        </w:rPr>
      </w:pPr>
      <w:r>
        <w:rPr>
          <w:rFonts w:hint="eastAsia"/>
          <w:b/>
          <w:bCs/>
        </w:rPr>
        <w:t>（企业信息保密未公开）</w:t>
      </w:r>
      <w:r>
        <w:rPr>
          <w:rFonts w:hint="eastAsia"/>
        </w:rPr>
        <w:t>。</w:t>
      </w:r>
    </w:p>
    <w:p w14:paraId="7ED4FFB2" w14:textId="77777777" w:rsidR="00000000" w:rsidRDefault="00000000">
      <w:pPr>
        <w:pStyle w:val="3"/>
        <w:spacing w:line="360" w:lineRule="auto"/>
        <w:rPr>
          <w:rFonts w:hint="eastAsia"/>
          <w:lang w:val="en-US"/>
        </w:rPr>
      </w:pPr>
      <w:bookmarkStart w:id="53" w:name="_Toc21703"/>
      <w:r>
        <w:rPr>
          <w:rFonts w:hint="eastAsia"/>
          <w:lang w:val="en-US"/>
        </w:rPr>
        <w:t>井控方案设计</w:t>
      </w:r>
      <w:bookmarkEnd w:id="53"/>
    </w:p>
    <w:p w14:paraId="4C624FCB" w14:textId="77777777" w:rsidR="00000000" w:rsidRDefault="00000000">
      <w:pPr>
        <w:spacing w:line="360" w:lineRule="auto"/>
        <w:ind w:firstLine="560"/>
        <w:rPr>
          <w:rFonts w:hint="eastAsia"/>
        </w:rPr>
      </w:pPr>
      <w:r>
        <w:rPr>
          <w:rFonts w:hint="eastAsia"/>
        </w:rPr>
        <w:t>1</w:t>
      </w:r>
      <w:r>
        <w:rPr>
          <w:rFonts w:hint="eastAsia"/>
        </w:rPr>
        <w:t>、井控装置选择</w:t>
      </w:r>
    </w:p>
    <w:p w14:paraId="729BE999" w14:textId="77777777" w:rsidR="00000000" w:rsidRDefault="00000000">
      <w:pPr>
        <w:spacing w:line="360" w:lineRule="auto"/>
        <w:ind w:firstLine="560"/>
        <w:rPr>
          <w:rFonts w:hint="eastAsia"/>
        </w:rPr>
      </w:pPr>
      <w:r>
        <w:rPr>
          <w:rFonts w:hint="eastAsia"/>
        </w:rPr>
        <w:t>根据预测地层压力、井口最大关井压力及套管抗内压强度等情况，选择井控装置压力等级。</w:t>
      </w:r>
    </w:p>
    <w:p w14:paraId="625D7E07" w14:textId="77777777" w:rsidR="00000000" w:rsidRDefault="00000000">
      <w:pPr>
        <w:pStyle w:val="a5"/>
        <w:spacing w:beforeLines="0" w:before="0"/>
        <w:rPr>
          <w:rFonts w:hint="eastAsia"/>
        </w:rPr>
      </w:pPr>
      <w:r>
        <w:t>表</w:t>
      </w:r>
      <w:fldSimple w:instr=" STYLEREF 2 \s ">
        <w:r>
          <w:t>2.4</w:t>
        </w:r>
      </w:fldSimple>
      <w:r>
        <w:rPr>
          <w:rFonts w:hint="eastAsia"/>
        </w:rPr>
        <w:t>-</w:t>
      </w:r>
      <w:r>
        <w:fldChar w:fldCharType="begin"/>
      </w:r>
      <w:r>
        <w:instrText xml:space="preserve"> SEQ </w:instrText>
      </w:r>
      <w:r>
        <w:instrText>表</w:instrText>
      </w:r>
      <w:r>
        <w:instrText xml:space="preserve"> \* ARABIC \s 2 </w:instrText>
      </w:r>
      <w:r>
        <w:fldChar w:fldCharType="separate"/>
      </w:r>
      <w:r>
        <w:t>14</w:t>
      </w:r>
      <w:r>
        <w:fldChar w:fldCharType="end"/>
      </w:r>
      <w:r>
        <w:rPr>
          <w:rFonts w:hint="eastAsia"/>
        </w:rPr>
        <w:t>井控装置选择依据表</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457"/>
        <w:gridCol w:w="2618"/>
        <w:gridCol w:w="1456"/>
        <w:gridCol w:w="2036"/>
        <w:gridCol w:w="2036"/>
      </w:tblGrid>
      <w:tr w:rsidR="00000000" w14:paraId="1FFF48E8" w14:textId="77777777">
        <w:trPr>
          <w:trHeight w:val="597"/>
          <w:jc w:val="center"/>
        </w:trPr>
        <w:tc>
          <w:tcPr>
            <w:tcW w:w="758" w:type="pct"/>
            <w:tcBorders>
              <w:tl2br w:val="nil"/>
              <w:tr2bl w:val="nil"/>
            </w:tcBorders>
            <w:vAlign w:val="center"/>
          </w:tcPr>
          <w:p w14:paraId="37B8BEAA" w14:textId="77777777" w:rsidR="00000000" w:rsidRDefault="00000000">
            <w:pPr>
              <w:pStyle w:val="af8"/>
              <w:spacing w:beforeAutospacing="0" w:afterAutospacing="0"/>
              <w:rPr>
                <w:rFonts w:hint="eastAsia"/>
                <w:b/>
                <w:bCs/>
              </w:rPr>
            </w:pPr>
            <w:r>
              <w:rPr>
                <w:rFonts w:hint="eastAsia"/>
                <w:b/>
                <w:bCs/>
              </w:rPr>
              <w:t>开钻次序</w:t>
            </w:r>
          </w:p>
        </w:tc>
        <w:tc>
          <w:tcPr>
            <w:tcW w:w="1362" w:type="pct"/>
            <w:tcBorders>
              <w:tl2br w:val="nil"/>
              <w:tr2bl w:val="nil"/>
            </w:tcBorders>
            <w:vAlign w:val="center"/>
          </w:tcPr>
          <w:p w14:paraId="45775DB8" w14:textId="77777777" w:rsidR="00000000" w:rsidRDefault="00000000">
            <w:pPr>
              <w:pStyle w:val="af8"/>
              <w:spacing w:beforeAutospacing="0" w:afterAutospacing="0"/>
              <w:rPr>
                <w:rFonts w:hint="eastAsia"/>
                <w:b/>
                <w:bCs/>
              </w:rPr>
            </w:pPr>
            <w:r>
              <w:rPr>
                <w:rFonts w:hint="eastAsia"/>
                <w:b/>
                <w:bCs/>
              </w:rPr>
              <w:t>设计井深（垂深）</w:t>
            </w:r>
            <w:r>
              <w:rPr>
                <w:rFonts w:hint="eastAsia"/>
                <w:b/>
                <w:bCs/>
              </w:rPr>
              <w:t>m</w:t>
            </w:r>
          </w:p>
        </w:tc>
        <w:tc>
          <w:tcPr>
            <w:tcW w:w="758" w:type="pct"/>
            <w:tcBorders>
              <w:tl2br w:val="nil"/>
              <w:tr2bl w:val="nil"/>
            </w:tcBorders>
            <w:vAlign w:val="center"/>
          </w:tcPr>
          <w:p w14:paraId="0F532D25" w14:textId="77777777" w:rsidR="00000000" w:rsidRDefault="00000000">
            <w:pPr>
              <w:pStyle w:val="af8"/>
              <w:spacing w:beforeAutospacing="0" w:afterAutospacing="0"/>
              <w:rPr>
                <w:rFonts w:hint="eastAsia"/>
                <w:b/>
                <w:bCs/>
              </w:rPr>
            </w:pPr>
            <w:r>
              <w:rPr>
                <w:rFonts w:hint="eastAsia"/>
                <w:b/>
                <w:bCs/>
              </w:rPr>
              <w:t>钻头直径</w:t>
            </w:r>
            <w:r>
              <w:rPr>
                <w:rFonts w:hint="eastAsia"/>
                <w:b/>
                <w:bCs/>
              </w:rPr>
              <w:t>mm</w:t>
            </w:r>
          </w:p>
        </w:tc>
        <w:tc>
          <w:tcPr>
            <w:tcW w:w="1060" w:type="pct"/>
            <w:tcBorders>
              <w:tl2br w:val="nil"/>
              <w:tr2bl w:val="nil"/>
            </w:tcBorders>
            <w:vAlign w:val="center"/>
          </w:tcPr>
          <w:p w14:paraId="04F79AFE" w14:textId="77777777" w:rsidR="00000000" w:rsidRDefault="00000000">
            <w:pPr>
              <w:pStyle w:val="af8"/>
              <w:spacing w:beforeAutospacing="0" w:afterAutospacing="0"/>
              <w:rPr>
                <w:rFonts w:hint="eastAsia"/>
                <w:b/>
                <w:bCs/>
              </w:rPr>
            </w:pPr>
            <w:r>
              <w:rPr>
                <w:rFonts w:hint="eastAsia"/>
                <w:b/>
                <w:bCs/>
              </w:rPr>
              <w:t>地层压力系数</w:t>
            </w:r>
          </w:p>
        </w:tc>
        <w:tc>
          <w:tcPr>
            <w:tcW w:w="1060" w:type="pct"/>
            <w:tcBorders>
              <w:tl2br w:val="nil"/>
              <w:tr2bl w:val="nil"/>
            </w:tcBorders>
            <w:vAlign w:val="center"/>
          </w:tcPr>
          <w:p w14:paraId="2A01BEBE" w14:textId="77777777" w:rsidR="00000000" w:rsidRDefault="00000000">
            <w:pPr>
              <w:pStyle w:val="af8"/>
              <w:spacing w:beforeAutospacing="0" w:afterAutospacing="0"/>
              <w:rPr>
                <w:rFonts w:hint="eastAsia"/>
                <w:b/>
                <w:bCs/>
              </w:rPr>
            </w:pPr>
            <w:r>
              <w:rPr>
                <w:rFonts w:hint="eastAsia"/>
                <w:b/>
                <w:bCs/>
              </w:rPr>
              <w:t>预测井底压力</w:t>
            </w:r>
            <w:r>
              <w:rPr>
                <w:rFonts w:hint="eastAsia"/>
                <w:b/>
                <w:bCs/>
              </w:rPr>
              <w:t>MPa</w:t>
            </w:r>
          </w:p>
        </w:tc>
      </w:tr>
      <w:tr w:rsidR="00000000" w14:paraId="228364EE" w14:textId="77777777">
        <w:trPr>
          <w:trHeight w:val="351"/>
          <w:jc w:val="center"/>
        </w:trPr>
        <w:tc>
          <w:tcPr>
            <w:tcW w:w="1493" w:type="dxa"/>
            <w:tcBorders>
              <w:tl2br w:val="nil"/>
              <w:tr2bl w:val="nil"/>
            </w:tcBorders>
            <w:vAlign w:val="center"/>
          </w:tcPr>
          <w:p w14:paraId="1F9CA381" w14:textId="77777777" w:rsidR="00000000" w:rsidRDefault="00000000">
            <w:pPr>
              <w:pStyle w:val="af8"/>
              <w:rPr>
                <w:rFonts w:hint="eastAsia"/>
                <w:b/>
                <w:bCs/>
              </w:rPr>
            </w:pPr>
            <w:r>
              <w:rPr>
                <w:rFonts w:hint="eastAsia"/>
                <w:b/>
                <w:bCs/>
              </w:rPr>
              <w:t>1</w:t>
            </w:r>
          </w:p>
        </w:tc>
        <w:tc>
          <w:tcPr>
            <w:tcW w:w="2684" w:type="dxa"/>
            <w:tcBorders>
              <w:tl2br w:val="nil"/>
              <w:tr2bl w:val="nil"/>
            </w:tcBorders>
            <w:vAlign w:val="center"/>
          </w:tcPr>
          <w:p w14:paraId="573960AE" w14:textId="77777777" w:rsidR="00000000" w:rsidRDefault="00000000">
            <w:pPr>
              <w:pStyle w:val="af8"/>
              <w:rPr>
                <w:rFonts w:hint="eastAsia"/>
              </w:rPr>
            </w:pPr>
            <w:r>
              <w:rPr>
                <w:rFonts w:hint="eastAsia"/>
              </w:rPr>
              <w:t>400</w:t>
            </w:r>
          </w:p>
        </w:tc>
        <w:tc>
          <w:tcPr>
            <w:tcW w:w="1494" w:type="dxa"/>
            <w:tcBorders>
              <w:tl2br w:val="nil"/>
              <w:tr2bl w:val="nil"/>
            </w:tcBorders>
            <w:vAlign w:val="center"/>
          </w:tcPr>
          <w:p w14:paraId="4F3EE4BA" w14:textId="77777777" w:rsidR="00000000" w:rsidRDefault="00000000">
            <w:pPr>
              <w:pStyle w:val="af8"/>
              <w:rPr>
                <w:rFonts w:hint="eastAsia"/>
              </w:rPr>
            </w:pPr>
            <w:r>
              <w:rPr>
                <w:rFonts w:hint="eastAsia"/>
              </w:rPr>
              <w:t>406.4</w:t>
            </w:r>
          </w:p>
        </w:tc>
        <w:tc>
          <w:tcPr>
            <w:tcW w:w="2089" w:type="dxa"/>
            <w:tcBorders>
              <w:tl2br w:val="nil"/>
              <w:tr2bl w:val="nil"/>
            </w:tcBorders>
            <w:vAlign w:val="center"/>
          </w:tcPr>
          <w:p w14:paraId="3AD99487" w14:textId="77777777" w:rsidR="00000000" w:rsidRDefault="00000000">
            <w:pPr>
              <w:pStyle w:val="af8"/>
              <w:rPr>
                <w:rFonts w:hint="eastAsia"/>
              </w:rPr>
            </w:pPr>
            <w:r>
              <w:rPr>
                <w:rFonts w:hint="eastAsia"/>
              </w:rPr>
              <w:t>0.95</w:t>
            </w:r>
          </w:p>
        </w:tc>
        <w:tc>
          <w:tcPr>
            <w:tcW w:w="2089" w:type="dxa"/>
            <w:tcBorders>
              <w:tl2br w:val="nil"/>
              <w:tr2bl w:val="nil"/>
            </w:tcBorders>
            <w:vAlign w:val="center"/>
          </w:tcPr>
          <w:p w14:paraId="4823DA88" w14:textId="77777777" w:rsidR="00000000" w:rsidRDefault="00000000">
            <w:pPr>
              <w:pStyle w:val="af8"/>
              <w:rPr>
                <w:rFonts w:hint="eastAsia"/>
              </w:rPr>
            </w:pPr>
            <w:r>
              <w:rPr>
                <w:rFonts w:hint="eastAsia"/>
              </w:rPr>
              <w:t>3.73</w:t>
            </w:r>
          </w:p>
        </w:tc>
      </w:tr>
      <w:tr w:rsidR="00000000" w14:paraId="6B279253" w14:textId="77777777">
        <w:trPr>
          <w:trHeight w:val="351"/>
          <w:jc w:val="center"/>
        </w:trPr>
        <w:tc>
          <w:tcPr>
            <w:tcW w:w="1493" w:type="dxa"/>
            <w:tcBorders>
              <w:tl2br w:val="nil"/>
              <w:tr2bl w:val="nil"/>
            </w:tcBorders>
            <w:vAlign w:val="center"/>
          </w:tcPr>
          <w:p w14:paraId="25C3C9EA" w14:textId="77777777" w:rsidR="00000000" w:rsidRDefault="00000000">
            <w:pPr>
              <w:pStyle w:val="af8"/>
              <w:rPr>
                <w:rFonts w:hint="eastAsia"/>
                <w:b/>
                <w:bCs/>
              </w:rPr>
            </w:pPr>
            <w:r>
              <w:rPr>
                <w:rFonts w:hint="eastAsia"/>
                <w:b/>
                <w:bCs/>
              </w:rPr>
              <w:t>2</w:t>
            </w:r>
          </w:p>
        </w:tc>
        <w:tc>
          <w:tcPr>
            <w:tcW w:w="2684" w:type="dxa"/>
            <w:tcBorders>
              <w:tl2br w:val="nil"/>
              <w:tr2bl w:val="nil"/>
            </w:tcBorders>
            <w:vAlign w:val="center"/>
          </w:tcPr>
          <w:p w14:paraId="6325EC79" w14:textId="77777777" w:rsidR="00000000" w:rsidRDefault="00000000">
            <w:pPr>
              <w:pStyle w:val="af8"/>
              <w:rPr>
                <w:rFonts w:hint="eastAsia"/>
              </w:rPr>
            </w:pPr>
            <w:r>
              <w:rPr>
                <w:rFonts w:hint="eastAsia"/>
              </w:rPr>
              <w:t>3050</w:t>
            </w:r>
          </w:p>
        </w:tc>
        <w:tc>
          <w:tcPr>
            <w:tcW w:w="1494" w:type="dxa"/>
            <w:tcBorders>
              <w:tl2br w:val="nil"/>
              <w:tr2bl w:val="nil"/>
            </w:tcBorders>
            <w:vAlign w:val="center"/>
          </w:tcPr>
          <w:p w14:paraId="40EDCF53" w14:textId="77777777" w:rsidR="00000000" w:rsidRDefault="00000000">
            <w:pPr>
              <w:pStyle w:val="af8"/>
              <w:rPr>
                <w:rFonts w:hint="eastAsia"/>
              </w:rPr>
            </w:pPr>
            <w:r>
              <w:rPr>
                <w:rFonts w:hint="eastAsia"/>
              </w:rPr>
              <w:t>311.2</w:t>
            </w:r>
          </w:p>
        </w:tc>
        <w:tc>
          <w:tcPr>
            <w:tcW w:w="2089" w:type="dxa"/>
            <w:tcBorders>
              <w:tl2br w:val="nil"/>
              <w:tr2bl w:val="nil"/>
            </w:tcBorders>
            <w:vAlign w:val="center"/>
          </w:tcPr>
          <w:p w14:paraId="7E37762B" w14:textId="77777777" w:rsidR="00000000" w:rsidRDefault="00000000">
            <w:pPr>
              <w:pStyle w:val="af8"/>
              <w:rPr>
                <w:rFonts w:hint="eastAsia"/>
              </w:rPr>
            </w:pPr>
            <w:r>
              <w:rPr>
                <w:rFonts w:hint="eastAsia"/>
              </w:rPr>
              <w:t>1.15</w:t>
            </w:r>
          </w:p>
        </w:tc>
        <w:tc>
          <w:tcPr>
            <w:tcW w:w="2089" w:type="dxa"/>
            <w:tcBorders>
              <w:tl2br w:val="nil"/>
              <w:tr2bl w:val="nil"/>
            </w:tcBorders>
            <w:vAlign w:val="center"/>
          </w:tcPr>
          <w:p w14:paraId="30BD59B7" w14:textId="77777777" w:rsidR="00000000" w:rsidRDefault="00000000">
            <w:pPr>
              <w:pStyle w:val="af8"/>
              <w:rPr>
                <w:rFonts w:hint="eastAsia"/>
              </w:rPr>
            </w:pPr>
            <w:r>
              <w:rPr>
                <w:rFonts w:hint="eastAsia"/>
              </w:rPr>
              <w:t>34.50</w:t>
            </w:r>
          </w:p>
        </w:tc>
      </w:tr>
      <w:tr w:rsidR="00000000" w14:paraId="37BEAB9B" w14:textId="77777777">
        <w:trPr>
          <w:trHeight w:val="351"/>
          <w:jc w:val="center"/>
        </w:trPr>
        <w:tc>
          <w:tcPr>
            <w:tcW w:w="1493" w:type="dxa"/>
            <w:tcBorders>
              <w:tl2br w:val="nil"/>
              <w:tr2bl w:val="nil"/>
            </w:tcBorders>
            <w:vAlign w:val="center"/>
          </w:tcPr>
          <w:p w14:paraId="682579FA" w14:textId="77777777" w:rsidR="00000000" w:rsidRDefault="00000000">
            <w:pPr>
              <w:pStyle w:val="af8"/>
              <w:rPr>
                <w:rFonts w:hint="eastAsia"/>
                <w:b/>
                <w:bCs/>
              </w:rPr>
            </w:pPr>
            <w:r>
              <w:rPr>
                <w:rFonts w:hint="eastAsia"/>
                <w:b/>
                <w:bCs/>
              </w:rPr>
              <w:t>3</w:t>
            </w:r>
          </w:p>
        </w:tc>
        <w:tc>
          <w:tcPr>
            <w:tcW w:w="2684" w:type="dxa"/>
            <w:tcBorders>
              <w:tl2br w:val="nil"/>
              <w:tr2bl w:val="nil"/>
            </w:tcBorders>
            <w:vAlign w:val="center"/>
          </w:tcPr>
          <w:p w14:paraId="00C56788" w14:textId="77777777" w:rsidR="00000000" w:rsidRDefault="00000000">
            <w:pPr>
              <w:pStyle w:val="af8"/>
              <w:rPr>
                <w:rFonts w:hint="eastAsia"/>
              </w:rPr>
            </w:pPr>
            <w:r>
              <w:rPr>
                <w:rFonts w:hint="eastAsia"/>
              </w:rPr>
              <w:t>3317</w:t>
            </w:r>
          </w:p>
        </w:tc>
        <w:tc>
          <w:tcPr>
            <w:tcW w:w="1494" w:type="dxa"/>
            <w:tcBorders>
              <w:tl2br w:val="nil"/>
              <w:tr2bl w:val="nil"/>
            </w:tcBorders>
            <w:vAlign w:val="center"/>
          </w:tcPr>
          <w:p w14:paraId="30217B9D" w14:textId="77777777" w:rsidR="00000000" w:rsidRDefault="00000000">
            <w:pPr>
              <w:pStyle w:val="af8"/>
              <w:rPr>
                <w:rFonts w:hint="eastAsia"/>
              </w:rPr>
            </w:pPr>
            <w:r>
              <w:rPr>
                <w:rFonts w:hint="eastAsia"/>
              </w:rPr>
              <w:t>215.9</w:t>
            </w:r>
          </w:p>
        </w:tc>
        <w:tc>
          <w:tcPr>
            <w:tcW w:w="2089" w:type="dxa"/>
            <w:tcBorders>
              <w:tl2br w:val="nil"/>
              <w:tr2bl w:val="nil"/>
            </w:tcBorders>
            <w:vAlign w:val="center"/>
          </w:tcPr>
          <w:p w14:paraId="0F8FFA26" w14:textId="77777777" w:rsidR="00000000" w:rsidRDefault="00000000">
            <w:pPr>
              <w:pStyle w:val="af8"/>
              <w:rPr>
                <w:rFonts w:hint="eastAsia"/>
              </w:rPr>
            </w:pPr>
            <w:r>
              <w:rPr>
                <w:rFonts w:hint="eastAsia"/>
              </w:rPr>
              <w:t>1.15</w:t>
            </w:r>
          </w:p>
        </w:tc>
        <w:tc>
          <w:tcPr>
            <w:tcW w:w="2089" w:type="dxa"/>
            <w:tcBorders>
              <w:tl2br w:val="nil"/>
              <w:tr2bl w:val="nil"/>
            </w:tcBorders>
            <w:vAlign w:val="center"/>
          </w:tcPr>
          <w:p w14:paraId="217C470E" w14:textId="77777777" w:rsidR="00000000" w:rsidRDefault="00000000">
            <w:pPr>
              <w:pStyle w:val="af8"/>
              <w:rPr>
                <w:rFonts w:hint="eastAsia"/>
              </w:rPr>
            </w:pPr>
            <w:r>
              <w:rPr>
                <w:rFonts w:hint="eastAsia"/>
              </w:rPr>
              <w:t>38.03</w:t>
            </w:r>
          </w:p>
        </w:tc>
      </w:tr>
    </w:tbl>
    <w:p w14:paraId="28CA2E64" w14:textId="77777777" w:rsidR="00000000" w:rsidRDefault="00000000">
      <w:pPr>
        <w:spacing w:beforeLines="50" w:before="120" w:line="360" w:lineRule="auto"/>
        <w:ind w:firstLine="560"/>
        <w:rPr>
          <w:rFonts w:hint="eastAsia"/>
        </w:rPr>
      </w:pPr>
      <w:r>
        <w:rPr>
          <w:rFonts w:hint="eastAsia"/>
        </w:rPr>
        <w:t>一开压力等级：闸板防喷器</w:t>
      </w:r>
      <w:r>
        <w:rPr>
          <w:rFonts w:hint="eastAsia"/>
        </w:rPr>
        <w:t>14MPa</w:t>
      </w:r>
      <w:r>
        <w:rPr>
          <w:rFonts w:hint="eastAsia"/>
        </w:rPr>
        <w:t>。</w:t>
      </w:r>
    </w:p>
    <w:p w14:paraId="6F6282A6" w14:textId="77777777" w:rsidR="00000000" w:rsidRDefault="00000000">
      <w:pPr>
        <w:spacing w:line="360" w:lineRule="auto"/>
        <w:ind w:firstLine="560"/>
        <w:rPr>
          <w:rFonts w:hint="eastAsia"/>
        </w:rPr>
      </w:pPr>
      <w:r>
        <w:rPr>
          <w:rFonts w:hint="eastAsia"/>
        </w:rPr>
        <w:t>二开压力等级：闸板防喷器</w:t>
      </w:r>
      <w:r>
        <w:rPr>
          <w:rFonts w:hint="eastAsia"/>
        </w:rPr>
        <w:t>35MPa</w:t>
      </w:r>
      <w:r>
        <w:rPr>
          <w:rFonts w:hint="eastAsia"/>
        </w:rPr>
        <w:t>，环形防喷器为</w:t>
      </w:r>
      <w:r>
        <w:rPr>
          <w:rFonts w:hint="eastAsia"/>
        </w:rPr>
        <w:t>35MPa</w:t>
      </w:r>
      <w:r>
        <w:rPr>
          <w:rFonts w:hint="eastAsia"/>
        </w:rPr>
        <w:t>，旋转防喷器</w:t>
      </w:r>
      <w:r>
        <w:rPr>
          <w:rFonts w:hint="eastAsia"/>
        </w:rPr>
        <w:t>10.5/21MPa</w:t>
      </w:r>
      <w:r>
        <w:rPr>
          <w:rFonts w:hint="eastAsia"/>
        </w:rPr>
        <w:t>。</w:t>
      </w:r>
    </w:p>
    <w:p w14:paraId="313B0FB8" w14:textId="77777777" w:rsidR="00000000" w:rsidRDefault="00000000">
      <w:pPr>
        <w:spacing w:line="360" w:lineRule="auto"/>
        <w:ind w:firstLine="560"/>
        <w:rPr>
          <w:rFonts w:hint="eastAsia"/>
        </w:rPr>
      </w:pPr>
      <w:r>
        <w:rPr>
          <w:rFonts w:hint="eastAsia"/>
        </w:rPr>
        <w:t>三开压力等级：闸板防喷器</w:t>
      </w:r>
      <w:r>
        <w:rPr>
          <w:rFonts w:hint="eastAsia"/>
        </w:rPr>
        <w:t>35MPa</w:t>
      </w:r>
      <w:r>
        <w:rPr>
          <w:rFonts w:hint="eastAsia"/>
        </w:rPr>
        <w:t>，环形防喷器为</w:t>
      </w:r>
      <w:r>
        <w:rPr>
          <w:rFonts w:hint="eastAsia"/>
        </w:rPr>
        <w:t>35MPa</w:t>
      </w:r>
      <w:r>
        <w:rPr>
          <w:rFonts w:hint="eastAsia"/>
        </w:rPr>
        <w:t>，旋转防喷器</w:t>
      </w:r>
      <w:r>
        <w:rPr>
          <w:rFonts w:hint="eastAsia"/>
        </w:rPr>
        <w:t>10.5/21MPa</w:t>
      </w:r>
      <w:r>
        <w:rPr>
          <w:rFonts w:hint="eastAsia"/>
        </w:rPr>
        <w:t>。</w:t>
      </w:r>
    </w:p>
    <w:p w14:paraId="41D6D199" w14:textId="77777777" w:rsidR="00000000" w:rsidRDefault="00000000">
      <w:pPr>
        <w:spacing w:line="360" w:lineRule="auto"/>
        <w:ind w:firstLine="560"/>
        <w:rPr>
          <w:rFonts w:hint="eastAsia"/>
        </w:rPr>
      </w:pPr>
      <w:r>
        <w:rPr>
          <w:rFonts w:hint="eastAsia"/>
        </w:rPr>
        <w:t>井控管汇压力等级为</w:t>
      </w:r>
      <w:r>
        <w:rPr>
          <w:rFonts w:hint="eastAsia"/>
        </w:rPr>
        <w:t>35MPa</w:t>
      </w:r>
      <w:r>
        <w:rPr>
          <w:rFonts w:hint="eastAsia"/>
        </w:rPr>
        <w:t>。</w:t>
      </w:r>
    </w:p>
    <w:p w14:paraId="6933A68F" w14:textId="77777777" w:rsidR="00000000" w:rsidRDefault="00000000">
      <w:pPr>
        <w:spacing w:line="360" w:lineRule="auto"/>
        <w:ind w:firstLine="560"/>
        <w:rPr>
          <w:rFonts w:hint="eastAsia"/>
        </w:rPr>
      </w:pPr>
      <w:r>
        <w:rPr>
          <w:rFonts w:hint="eastAsia"/>
        </w:rPr>
        <w:t>2</w:t>
      </w:r>
      <w:r>
        <w:rPr>
          <w:rFonts w:hint="eastAsia"/>
        </w:rPr>
        <w:t>、各次开钻井口装置及节流压井管汇示意图</w:t>
      </w:r>
    </w:p>
    <w:p w14:paraId="7D899CD4" w14:textId="77777777" w:rsidR="00000000" w:rsidRDefault="00000000">
      <w:pPr>
        <w:spacing w:line="360" w:lineRule="auto"/>
        <w:ind w:firstLine="560"/>
        <w:rPr>
          <w:rFonts w:hint="eastAsia"/>
        </w:rPr>
      </w:pPr>
      <w:r>
        <w:rPr>
          <w:rFonts w:hint="eastAsia"/>
        </w:rPr>
        <w:t>（</w:t>
      </w:r>
      <w:r>
        <w:rPr>
          <w:rFonts w:hint="eastAsia"/>
        </w:rPr>
        <w:t>1</w:t>
      </w:r>
      <w:r>
        <w:rPr>
          <w:rFonts w:hint="eastAsia"/>
        </w:rPr>
        <w:t>）第一次开钻井口装置</w:t>
      </w:r>
    </w:p>
    <w:p w14:paraId="23526BE6" w14:textId="10F46E11" w:rsidR="00000000" w:rsidRDefault="0053682E">
      <w:pPr>
        <w:spacing w:line="240" w:lineRule="auto"/>
        <w:ind w:firstLineChars="0" w:firstLine="0"/>
        <w:jc w:val="center"/>
        <w:rPr>
          <w:rFonts w:hint="eastAsia"/>
        </w:rPr>
      </w:pPr>
      <w:r>
        <w:rPr>
          <w:rFonts w:hint="eastAsia"/>
          <w:noProof/>
        </w:rPr>
        <w:lastRenderedPageBreak/>
        <w:drawing>
          <wp:inline distT="0" distB="0" distL="0" distR="0" wp14:anchorId="09E48D88" wp14:editId="3EF9D1DA">
            <wp:extent cx="4950460" cy="2459355"/>
            <wp:effectExtent l="0" t="0" r="0" b="0"/>
            <wp:docPr id="3"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50460" cy="2459355"/>
                    </a:xfrm>
                    <a:prstGeom prst="rect">
                      <a:avLst/>
                    </a:prstGeom>
                    <a:noFill/>
                    <a:ln>
                      <a:noFill/>
                    </a:ln>
                  </pic:spPr>
                </pic:pic>
              </a:graphicData>
            </a:graphic>
          </wp:inline>
        </w:drawing>
      </w:r>
    </w:p>
    <w:p w14:paraId="2C022C33" w14:textId="77777777" w:rsidR="00000000" w:rsidRDefault="00000000">
      <w:pPr>
        <w:pStyle w:val="a5"/>
        <w:spacing w:before="120"/>
        <w:rPr>
          <w:rFonts w:hint="eastAsia"/>
        </w:rPr>
      </w:pPr>
      <w:r>
        <w:t>图</w:t>
      </w:r>
      <w:fldSimple w:instr=" STYLEREF 2 \s ">
        <w:r>
          <w:t>2.4</w:t>
        </w:r>
      </w:fldSimple>
      <w:r>
        <w:rPr>
          <w:rFonts w:hint="eastAsia"/>
        </w:rPr>
        <w:t>-</w:t>
      </w:r>
      <w:r>
        <w:fldChar w:fldCharType="begin"/>
      </w:r>
      <w:r>
        <w:instrText xml:space="preserve"> SEQ </w:instrText>
      </w:r>
      <w:r>
        <w:instrText>图</w:instrText>
      </w:r>
      <w:r>
        <w:instrText xml:space="preserve"> \* ARABIC \s 2 </w:instrText>
      </w:r>
      <w:r>
        <w:fldChar w:fldCharType="separate"/>
      </w:r>
      <w:r>
        <w:t>1</w:t>
      </w:r>
      <w:r>
        <w:fldChar w:fldCharType="end"/>
      </w:r>
      <w:r>
        <w:rPr>
          <w:rFonts w:hint="eastAsia"/>
        </w:rPr>
        <w:t>一开井口装置示意图</w:t>
      </w:r>
    </w:p>
    <w:p w14:paraId="6A666B9A" w14:textId="77777777" w:rsidR="00000000" w:rsidRDefault="00000000">
      <w:pPr>
        <w:spacing w:line="360" w:lineRule="auto"/>
        <w:ind w:firstLine="560"/>
        <w:rPr>
          <w:rFonts w:hint="eastAsia"/>
        </w:rPr>
      </w:pPr>
      <w:r>
        <w:rPr>
          <w:rFonts w:hint="eastAsia"/>
        </w:rPr>
        <w:t>（</w:t>
      </w:r>
      <w:r>
        <w:rPr>
          <w:rFonts w:hint="eastAsia"/>
        </w:rPr>
        <w:t>2</w:t>
      </w:r>
      <w:r>
        <w:rPr>
          <w:rFonts w:hint="eastAsia"/>
        </w:rPr>
        <w:t>）第二次开钻井口装置</w:t>
      </w:r>
    </w:p>
    <w:p w14:paraId="763AF34B" w14:textId="0BBCE6E7" w:rsidR="00000000" w:rsidRDefault="00000000">
      <w:pPr>
        <w:spacing w:line="240" w:lineRule="auto"/>
        <w:ind w:firstLineChars="0" w:firstLine="0"/>
        <w:jc w:val="center"/>
        <w:rPr>
          <w:rFonts w:hint="eastAsia"/>
        </w:rPr>
      </w:pPr>
    </w:p>
    <w:p w14:paraId="4E948A38" w14:textId="77777777" w:rsidR="00000000" w:rsidRDefault="00000000">
      <w:pPr>
        <w:pStyle w:val="a5"/>
        <w:spacing w:before="120"/>
        <w:rPr>
          <w:rFonts w:hint="eastAsia"/>
        </w:rPr>
      </w:pPr>
      <w:r>
        <w:t>图</w:t>
      </w:r>
      <w:fldSimple w:instr=" STYLEREF 2 \s ">
        <w:r>
          <w:t>2.4</w:t>
        </w:r>
      </w:fldSimple>
      <w:r>
        <w:rPr>
          <w:rFonts w:hint="eastAsia"/>
        </w:rPr>
        <w:t>-</w:t>
      </w:r>
      <w:r>
        <w:fldChar w:fldCharType="begin"/>
      </w:r>
      <w:r>
        <w:instrText xml:space="preserve"> SEQ </w:instrText>
      </w:r>
      <w:r>
        <w:instrText>图</w:instrText>
      </w:r>
      <w:r>
        <w:instrText xml:space="preserve"> \* ARABIC \s 2 </w:instrText>
      </w:r>
      <w:r>
        <w:fldChar w:fldCharType="separate"/>
      </w:r>
      <w:r>
        <w:t>2</w:t>
      </w:r>
      <w:r>
        <w:fldChar w:fldCharType="end"/>
      </w:r>
      <w:r>
        <w:rPr>
          <w:rFonts w:hint="eastAsia"/>
        </w:rPr>
        <w:t>二开井口装置示意图</w:t>
      </w:r>
    </w:p>
    <w:p w14:paraId="3387577E" w14:textId="77777777" w:rsidR="00000000" w:rsidRDefault="00000000">
      <w:pPr>
        <w:spacing w:line="360" w:lineRule="auto"/>
        <w:ind w:firstLine="560"/>
        <w:rPr>
          <w:rFonts w:hint="eastAsia"/>
        </w:rPr>
      </w:pPr>
      <w:r>
        <w:rPr>
          <w:rFonts w:hint="eastAsia"/>
        </w:rPr>
        <w:t>注：半封闸板胶芯根据钻杆尺寸作相应变更，压力等级不变。</w:t>
      </w:r>
    </w:p>
    <w:p w14:paraId="6A344BBF" w14:textId="77777777" w:rsidR="00000000" w:rsidRDefault="00000000">
      <w:pPr>
        <w:spacing w:line="360" w:lineRule="auto"/>
        <w:ind w:firstLine="560"/>
        <w:rPr>
          <w:rFonts w:hint="eastAsia"/>
        </w:rPr>
      </w:pPr>
      <w:r>
        <w:rPr>
          <w:rFonts w:hint="eastAsia"/>
        </w:rPr>
        <w:t>（</w:t>
      </w:r>
      <w:r>
        <w:rPr>
          <w:rFonts w:hint="eastAsia"/>
        </w:rPr>
        <w:t>3</w:t>
      </w:r>
      <w:r>
        <w:rPr>
          <w:rFonts w:hint="eastAsia"/>
        </w:rPr>
        <w:t>）第三次开钻井口装置</w:t>
      </w:r>
    </w:p>
    <w:p w14:paraId="734AC975" w14:textId="68F2D2CE" w:rsidR="00000000" w:rsidRDefault="00000000">
      <w:pPr>
        <w:spacing w:line="240" w:lineRule="auto"/>
        <w:ind w:firstLineChars="0" w:firstLine="0"/>
        <w:jc w:val="center"/>
        <w:rPr>
          <w:rFonts w:hint="eastAsia"/>
        </w:rPr>
      </w:pPr>
    </w:p>
    <w:p w14:paraId="171F7D00" w14:textId="77777777" w:rsidR="00000000" w:rsidRDefault="00000000">
      <w:pPr>
        <w:pStyle w:val="a5"/>
        <w:keepNext w:val="0"/>
        <w:spacing w:before="120"/>
        <w:rPr>
          <w:rFonts w:hint="eastAsia"/>
        </w:rPr>
      </w:pPr>
      <w:r>
        <w:t>图</w:t>
      </w:r>
      <w:fldSimple w:instr=" STYLEREF 2 \s ">
        <w:r>
          <w:t>2.4</w:t>
        </w:r>
      </w:fldSimple>
      <w:r>
        <w:rPr>
          <w:rFonts w:hint="eastAsia"/>
        </w:rPr>
        <w:t>-</w:t>
      </w:r>
      <w:r>
        <w:fldChar w:fldCharType="begin"/>
      </w:r>
      <w:r>
        <w:instrText xml:space="preserve"> SEQ </w:instrText>
      </w:r>
      <w:r>
        <w:instrText>图</w:instrText>
      </w:r>
      <w:r>
        <w:instrText xml:space="preserve"> \* ARABIC \s 2 </w:instrText>
      </w:r>
      <w:r>
        <w:fldChar w:fldCharType="separate"/>
      </w:r>
      <w:r>
        <w:t>3</w:t>
      </w:r>
      <w:r>
        <w:fldChar w:fldCharType="end"/>
      </w:r>
      <w:r>
        <w:rPr>
          <w:rFonts w:hint="eastAsia"/>
        </w:rPr>
        <w:t>三开井口装置示意图</w:t>
      </w:r>
    </w:p>
    <w:p w14:paraId="2E0B2744" w14:textId="77777777" w:rsidR="00000000" w:rsidRDefault="00000000">
      <w:pPr>
        <w:spacing w:line="360" w:lineRule="auto"/>
        <w:ind w:firstLine="560"/>
        <w:rPr>
          <w:rFonts w:hint="eastAsia"/>
        </w:rPr>
      </w:pPr>
      <w:r>
        <w:rPr>
          <w:rFonts w:hint="eastAsia"/>
        </w:rPr>
        <w:t>注：半封闸板胶芯根据钻杆尺寸作相应变更，压力等级不变。</w:t>
      </w:r>
    </w:p>
    <w:p w14:paraId="7CEE335E" w14:textId="77777777" w:rsidR="00000000" w:rsidRDefault="00000000">
      <w:pPr>
        <w:spacing w:line="360" w:lineRule="auto"/>
        <w:ind w:firstLine="560"/>
        <w:rPr>
          <w:rFonts w:hint="eastAsia"/>
        </w:rPr>
      </w:pPr>
      <w:r>
        <w:rPr>
          <w:rFonts w:hint="eastAsia"/>
        </w:rPr>
        <w:t>（</w:t>
      </w:r>
      <w:r>
        <w:rPr>
          <w:rFonts w:hint="eastAsia"/>
        </w:rPr>
        <w:t>4</w:t>
      </w:r>
      <w:r>
        <w:rPr>
          <w:rFonts w:hint="eastAsia"/>
        </w:rPr>
        <w:t>）节流压井管汇</w:t>
      </w:r>
    </w:p>
    <w:p w14:paraId="59358AEB" w14:textId="468E0D17" w:rsidR="00000000" w:rsidRDefault="00000000">
      <w:pPr>
        <w:spacing w:line="240" w:lineRule="auto"/>
        <w:ind w:firstLineChars="0" w:firstLine="0"/>
        <w:jc w:val="center"/>
        <w:rPr>
          <w:rFonts w:hint="eastAsia"/>
        </w:rPr>
      </w:pPr>
    </w:p>
    <w:p w14:paraId="761F3741" w14:textId="77777777" w:rsidR="00000000" w:rsidRDefault="00000000">
      <w:pPr>
        <w:pStyle w:val="a5"/>
        <w:spacing w:before="120"/>
        <w:rPr>
          <w:rFonts w:hint="eastAsia"/>
        </w:rPr>
      </w:pPr>
      <w:r>
        <w:t>图</w:t>
      </w:r>
      <w:fldSimple w:instr=" STYLEREF 2 \s ">
        <w:r>
          <w:t>2.4</w:t>
        </w:r>
      </w:fldSimple>
      <w:r>
        <w:rPr>
          <w:rFonts w:hint="eastAsia"/>
        </w:rPr>
        <w:t>-</w:t>
      </w:r>
      <w:r>
        <w:fldChar w:fldCharType="begin"/>
      </w:r>
      <w:r>
        <w:instrText xml:space="preserve"> SEQ </w:instrText>
      </w:r>
      <w:r>
        <w:instrText>图</w:instrText>
      </w:r>
      <w:r>
        <w:instrText xml:space="preserve"> \* ARABIC \s 2 </w:instrText>
      </w:r>
      <w:r>
        <w:fldChar w:fldCharType="separate"/>
      </w:r>
      <w:r>
        <w:t>4</w:t>
      </w:r>
      <w:r>
        <w:fldChar w:fldCharType="end"/>
      </w:r>
      <w:r>
        <w:rPr>
          <w:rFonts w:hint="eastAsia"/>
        </w:rPr>
        <w:t>节流压井管汇示意图</w:t>
      </w:r>
    </w:p>
    <w:p w14:paraId="2697A94F" w14:textId="77777777" w:rsidR="00000000" w:rsidRDefault="00000000">
      <w:pPr>
        <w:pStyle w:val="3"/>
        <w:spacing w:line="360" w:lineRule="auto"/>
        <w:rPr>
          <w:rFonts w:hint="eastAsia"/>
          <w:lang w:val="en-US"/>
        </w:rPr>
      </w:pPr>
      <w:bookmarkStart w:id="54" w:name="_Toc17499"/>
      <w:r>
        <w:rPr>
          <w:rFonts w:hint="eastAsia"/>
          <w:lang w:val="en-US"/>
        </w:rPr>
        <w:t>完井方案</w:t>
      </w:r>
      <w:bookmarkEnd w:id="54"/>
    </w:p>
    <w:p w14:paraId="2346F65F" w14:textId="77777777" w:rsidR="00000000" w:rsidRDefault="00000000">
      <w:pPr>
        <w:spacing w:line="360" w:lineRule="auto"/>
        <w:ind w:firstLine="562"/>
        <w:rPr>
          <w:rFonts w:hint="eastAsia"/>
        </w:rPr>
      </w:pPr>
      <w:r>
        <w:rPr>
          <w:rFonts w:hint="eastAsia"/>
          <w:b/>
          <w:bCs/>
        </w:rPr>
        <w:t>（企业信息保密未公开）。</w:t>
      </w:r>
    </w:p>
    <w:p w14:paraId="7466569A" w14:textId="77777777" w:rsidR="00000000" w:rsidRDefault="00000000">
      <w:pPr>
        <w:pStyle w:val="3"/>
        <w:spacing w:line="360" w:lineRule="auto"/>
        <w:rPr>
          <w:color w:val="auto"/>
          <w:lang w:val="en-US"/>
        </w:rPr>
      </w:pPr>
      <w:bookmarkStart w:id="55" w:name="_Toc13464"/>
      <w:bookmarkStart w:id="56" w:name="_Toc19615"/>
      <w:r>
        <w:rPr>
          <w:color w:val="auto"/>
          <w:lang w:val="en-US"/>
        </w:rPr>
        <w:t>钻井井场符合性评价</w:t>
      </w:r>
      <w:bookmarkEnd w:id="55"/>
      <w:bookmarkEnd w:id="56"/>
    </w:p>
    <w:p w14:paraId="151545B6" w14:textId="77777777" w:rsidR="00000000" w:rsidRDefault="00000000">
      <w:pPr>
        <w:spacing w:beforeLines="50" w:before="120" w:line="360" w:lineRule="auto"/>
        <w:ind w:firstLine="562"/>
        <w:rPr>
          <w:rFonts w:hint="eastAsia"/>
        </w:rPr>
      </w:pPr>
      <w:r>
        <w:rPr>
          <w:rFonts w:hint="eastAsia"/>
          <w:b/>
          <w:bCs/>
        </w:rPr>
        <w:t>（企业信息保密未公开）。</w:t>
      </w:r>
    </w:p>
    <w:p w14:paraId="6C202304" w14:textId="77777777" w:rsidR="00000000" w:rsidRDefault="00000000">
      <w:pPr>
        <w:pStyle w:val="2"/>
        <w:spacing w:line="360" w:lineRule="auto"/>
      </w:pPr>
      <w:bookmarkStart w:id="57" w:name="_Toc9828"/>
      <w:r>
        <w:rPr>
          <w:rFonts w:hint="eastAsia"/>
        </w:rPr>
        <w:t>采气工程</w:t>
      </w:r>
      <w:bookmarkEnd w:id="57"/>
    </w:p>
    <w:p w14:paraId="27EC50BB" w14:textId="77777777" w:rsidR="00000000" w:rsidRDefault="00000000">
      <w:pPr>
        <w:pStyle w:val="3"/>
        <w:spacing w:line="360" w:lineRule="auto"/>
        <w:rPr>
          <w:lang w:val="en-US"/>
        </w:rPr>
      </w:pPr>
      <w:bookmarkStart w:id="58" w:name="_Toc19235"/>
      <w:r>
        <w:rPr>
          <w:rFonts w:hint="eastAsia"/>
          <w:lang w:val="en-US"/>
        </w:rPr>
        <w:t>完井工程</w:t>
      </w:r>
      <w:bookmarkEnd w:id="58"/>
    </w:p>
    <w:p w14:paraId="2FE1EE93" w14:textId="77777777" w:rsidR="00000000" w:rsidRDefault="00000000">
      <w:pPr>
        <w:spacing w:line="360" w:lineRule="auto"/>
        <w:ind w:firstLine="560"/>
        <w:rPr>
          <w:rFonts w:hint="eastAsia"/>
        </w:rPr>
      </w:pPr>
      <w:r>
        <w:rPr>
          <w:rFonts w:hint="eastAsia"/>
        </w:rPr>
        <w:t>本次涪陵页岩气田白马区块焦页</w:t>
      </w:r>
      <w:r>
        <w:rPr>
          <w:rFonts w:hint="eastAsia"/>
        </w:rPr>
        <w:t>106-7HF</w:t>
      </w:r>
      <w:r>
        <w:rPr>
          <w:rFonts w:hint="eastAsia"/>
        </w:rPr>
        <w:t>评价井方案</w:t>
      </w:r>
      <w:r>
        <w:t>采用套管射孔完井方式</w:t>
      </w:r>
      <w:r>
        <w:rPr>
          <w:rFonts w:hint="eastAsia"/>
        </w:rPr>
        <w:t>。</w:t>
      </w:r>
    </w:p>
    <w:p w14:paraId="098A52AD" w14:textId="77777777" w:rsidR="00000000" w:rsidRDefault="00000000">
      <w:pPr>
        <w:pStyle w:val="4"/>
        <w:spacing w:line="360" w:lineRule="auto"/>
      </w:pPr>
      <w:r>
        <w:lastRenderedPageBreak/>
        <w:t>完井</w:t>
      </w:r>
      <w:r>
        <w:rPr>
          <w:rFonts w:hint="eastAsia"/>
        </w:rPr>
        <w:t>工艺</w:t>
      </w:r>
    </w:p>
    <w:p w14:paraId="1A925F16" w14:textId="77777777" w:rsidR="00000000" w:rsidRDefault="00000000">
      <w:pPr>
        <w:spacing w:line="360" w:lineRule="auto"/>
        <w:ind w:firstLine="562"/>
      </w:pPr>
      <w:r>
        <w:rPr>
          <w:rFonts w:hint="eastAsia"/>
          <w:b/>
          <w:bCs/>
        </w:rPr>
        <w:t>（企业信息保密未公开）。</w:t>
      </w:r>
    </w:p>
    <w:p w14:paraId="7C569738" w14:textId="77777777" w:rsidR="00000000" w:rsidRDefault="00000000">
      <w:pPr>
        <w:pStyle w:val="4"/>
        <w:spacing w:beforeLines="50" w:before="120" w:line="360" w:lineRule="auto"/>
      </w:pPr>
      <w:r>
        <w:t>射孔工艺</w:t>
      </w:r>
    </w:p>
    <w:p w14:paraId="20F44372" w14:textId="77777777" w:rsidR="00000000" w:rsidRDefault="00000000">
      <w:pPr>
        <w:spacing w:line="360" w:lineRule="auto"/>
        <w:ind w:firstLine="562"/>
        <w:rPr>
          <w:rFonts w:hint="eastAsia"/>
        </w:rPr>
      </w:pPr>
      <w:r>
        <w:rPr>
          <w:rFonts w:hint="eastAsia"/>
          <w:b/>
          <w:bCs/>
        </w:rPr>
        <w:t>（企业信息保密未公开）。</w:t>
      </w:r>
    </w:p>
    <w:p w14:paraId="55CC28E1" w14:textId="77777777" w:rsidR="00000000" w:rsidRDefault="00000000">
      <w:pPr>
        <w:pStyle w:val="3"/>
        <w:spacing w:line="360" w:lineRule="auto"/>
        <w:rPr>
          <w:lang w:val="en-US"/>
        </w:rPr>
      </w:pPr>
      <w:bookmarkStart w:id="59" w:name="_Toc26993"/>
      <w:r>
        <w:rPr>
          <w:lang w:val="en-US"/>
        </w:rPr>
        <w:t>压裂工艺</w:t>
      </w:r>
      <w:bookmarkEnd w:id="59"/>
    </w:p>
    <w:p w14:paraId="14492FFC" w14:textId="77777777" w:rsidR="00000000" w:rsidRDefault="00000000">
      <w:pPr>
        <w:pStyle w:val="4"/>
        <w:spacing w:line="360" w:lineRule="auto"/>
      </w:pPr>
      <w:r>
        <w:t>水平井分段压裂优化</w:t>
      </w:r>
    </w:p>
    <w:p w14:paraId="56C28DC5" w14:textId="77777777" w:rsidR="00000000" w:rsidRDefault="00000000">
      <w:pPr>
        <w:spacing w:line="360" w:lineRule="auto"/>
        <w:ind w:firstLine="562"/>
        <w:rPr>
          <w:rFonts w:hint="eastAsia"/>
        </w:rPr>
      </w:pPr>
      <w:r>
        <w:rPr>
          <w:rFonts w:hint="eastAsia"/>
          <w:b/>
          <w:bCs/>
        </w:rPr>
        <w:t>（企业信息保密未公开）。</w:t>
      </w:r>
    </w:p>
    <w:p w14:paraId="00C59364" w14:textId="77777777" w:rsidR="00000000" w:rsidRDefault="00000000">
      <w:pPr>
        <w:pStyle w:val="4"/>
        <w:spacing w:beforeLines="50" w:before="120" w:line="360" w:lineRule="auto"/>
      </w:pPr>
      <w:r>
        <w:t>返排工艺</w:t>
      </w:r>
    </w:p>
    <w:p w14:paraId="36B4081E" w14:textId="77777777" w:rsidR="00000000" w:rsidRDefault="00000000">
      <w:pPr>
        <w:spacing w:line="360" w:lineRule="auto"/>
        <w:ind w:firstLine="562"/>
        <w:rPr>
          <w:rFonts w:hint="eastAsia"/>
        </w:rPr>
      </w:pPr>
      <w:r>
        <w:rPr>
          <w:rFonts w:hint="eastAsia"/>
          <w:b/>
          <w:bCs/>
        </w:rPr>
        <w:t>（企业信息保密未公开）。</w:t>
      </w:r>
    </w:p>
    <w:p w14:paraId="33A847DC" w14:textId="77777777" w:rsidR="00000000" w:rsidRDefault="00000000">
      <w:pPr>
        <w:pStyle w:val="4"/>
        <w:spacing w:line="360" w:lineRule="auto"/>
      </w:pPr>
      <w:r>
        <w:t>单井压裂工艺</w:t>
      </w:r>
    </w:p>
    <w:p w14:paraId="59D98382" w14:textId="77777777" w:rsidR="00000000" w:rsidRDefault="00000000">
      <w:pPr>
        <w:spacing w:line="360" w:lineRule="auto"/>
        <w:ind w:firstLine="560"/>
        <w:rPr>
          <w:rFonts w:hint="eastAsia"/>
        </w:rPr>
      </w:pPr>
      <w:r>
        <w:t>焦页</w:t>
      </w:r>
      <w:r>
        <w:t>106-7HF</w:t>
      </w:r>
      <w:r>
        <w:t>井采用</w:t>
      </w:r>
      <w:r>
        <w:t>4-7</w:t>
      </w:r>
      <w:r>
        <w:t>簇射孔，单段液量</w:t>
      </w:r>
      <w:r>
        <w:t>1702</w:t>
      </w:r>
      <w:r>
        <w:rPr>
          <w:rFonts w:hint="eastAsia"/>
        </w:rPr>
        <w:t>m</w:t>
      </w:r>
      <w:r>
        <w:rPr>
          <w:rFonts w:hint="eastAsia"/>
          <w:vertAlign w:val="superscript"/>
        </w:rPr>
        <w:t>3</w:t>
      </w:r>
      <w:r>
        <w:t>，砂量</w:t>
      </w:r>
      <w:r>
        <w:t>102.9</w:t>
      </w:r>
      <w:r>
        <w:rPr>
          <w:rFonts w:hint="eastAsia"/>
        </w:rPr>
        <w:t>m</w:t>
      </w:r>
      <w:r>
        <w:rPr>
          <w:rFonts w:hint="eastAsia"/>
          <w:vertAlign w:val="superscript"/>
        </w:rPr>
        <w:t>3</w:t>
      </w:r>
      <w:r>
        <w:t>，用液强度</w:t>
      </w:r>
      <w:r>
        <w:t>23.7</w:t>
      </w:r>
      <w:r>
        <w:rPr>
          <w:rFonts w:hint="eastAsia"/>
        </w:rPr>
        <w:t>m</w:t>
      </w:r>
      <w:r>
        <w:rPr>
          <w:rFonts w:hint="eastAsia"/>
          <w:vertAlign w:val="superscript"/>
        </w:rPr>
        <w:t>3</w:t>
      </w:r>
      <w:r>
        <w:t>/</w:t>
      </w:r>
      <w:r>
        <w:rPr>
          <w:rFonts w:hint="eastAsia"/>
        </w:rPr>
        <w:t>m</w:t>
      </w:r>
      <w:r>
        <w:t>，加砂强度</w:t>
      </w:r>
      <w:r>
        <w:t>2.15</w:t>
      </w:r>
      <w:r>
        <w:rPr>
          <w:rFonts w:hint="eastAsia"/>
        </w:rPr>
        <w:t>t</w:t>
      </w:r>
      <w:r>
        <w:t>/m</w:t>
      </w:r>
      <w:r>
        <w:rPr>
          <w:rFonts w:hint="eastAsia"/>
        </w:rPr>
        <w:t>。</w:t>
      </w:r>
    </w:p>
    <w:p w14:paraId="08970219" w14:textId="77777777" w:rsidR="00000000" w:rsidRDefault="00000000">
      <w:pPr>
        <w:pStyle w:val="a5"/>
        <w:spacing w:beforeLines="0" w:before="0"/>
        <w:rPr>
          <w:rFonts w:hint="eastAsia"/>
        </w:rPr>
      </w:pPr>
      <w:r>
        <w:t>表</w:t>
      </w:r>
      <w:r>
        <w:t xml:space="preserve"> </w:t>
      </w:r>
      <w:fldSimple w:instr=" STYLEREF 2 \s ">
        <w:r>
          <w:t>2.5</w:t>
        </w:r>
      </w:fldSimple>
      <w:r>
        <w:rPr>
          <w:rFonts w:hint="eastAsia"/>
        </w:rPr>
        <w:t>-</w:t>
      </w:r>
      <w:r>
        <w:fldChar w:fldCharType="begin"/>
      </w:r>
      <w:r>
        <w:instrText xml:space="preserve"> SEQ </w:instrText>
      </w:r>
      <w:r>
        <w:instrText>表</w:instrText>
      </w:r>
      <w:r>
        <w:instrText xml:space="preserve"> \* ARABIC \s 2 </w:instrText>
      </w:r>
      <w:r>
        <w:fldChar w:fldCharType="separate"/>
      </w:r>
      <w:r>
        <w:t>5</w:t>
      </w:r>
      <w:r>
        <w:fldChar w:fldCharType="end"/>
      </w:r>
      <w:r>
        <w:rPr>
          <w:rFonts w:hint="eastAsia"/>
        </w:rPr>
        <w:t xml:space="preserve"> 106</w:t>
      </w:r>
      <w:r>
        <w:rPr>
          <w:rFonts w:hint="eastAsia"/>
        </w:rPr>
        <w:t>－压裂工艺参数表</w:t>
      </w:r>
    </w:p>
    <w:tbl>
      <w:tblPr>
        <w:tblW w:w="5000"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558"/>
        <w:gridCol w:w="832"/>
        <w:gridCol w:w="1086"/>
        <w:gridCol w:w="902"/>
        <w:gridCol w:w="1086"/>
        <w:gridCol w:w="559"/>
        <w:gridCol w:w="902"/>
        <w:gridCol w:w="902"/>
        <w:gridCol w:w="1461"/>
        <w:gridCol w:w="1319"/>
      </w:tblGrid>
      <w:tr w:rsidR="00000000" w14:paraId="24E184C0" w14:textId="77777777">
        <w:trPr>
          <w:trHeight w:val="561"/>
        </w:trPr>
        <w:tc>
          <w:tcPr>
            <w:tcW w:w="293" w:type="pct"/>
            <w:vMerge w:val="restart"/>
            <w:tcBorders>
              <w:tl2br w:val="nil"/>
              <w:tr2bl w:val="nil"/>
            </w:tcBorders>
            <w:noWrap/>
            <w:vAlign w:val="center"/>
          </w:tcPr>
          <w:p w14:paraId="243833D4" w14:textId="77777777" w:rsidR="00000000" w:rsidRDefault="00000000">
            <w:pPr>
              <w:pStyle w:val="af8"/>
              <w:spacing w:beforeAutospacing="0" w:afterAutospacing="0"/>
              <w:rPr>
                <w:rFonts w:hint="eastAsia"/>
                <w:b/>
                <w:bCs/>
              </w:rPr>
            </w:pPr>
            <w:r>
              <w:rPr>
                <w:rFonts w:hint="eastAsia"/>
                <w:b/>
                <w:bCs/>
              </w:rPr>
              <w:t>井数</w:t>
            </w:r>
          </w:p>
        </w:tc>
        <w:tc>
          <w:tcPr>
            <w:tcW w:w="440" w:type="pct"/>
            <w:vMerge w:val="restart"/>
            <w:tcBorders>
              <w:tl2br w:val="nil"/>
              <w:tr2bl w:val="nil"/>
            </w:tcBorders>
            <w:noWrap/>
            <w:vAlign w:val="center"/>
          </w:tcPr>
          <w:p w14:paraId="1B290F14" w14:textId="77777777" w:rsidR="00000000" w:rsidRDefault="00000000">
            <w:pPr>
              <w:pStyle w:val="af8"/>
              <w:spacing w:beforeAutospacing="0" w:afterAutospacing="0"/>
              <w:rPr>
                <w:rFonts w:hint="eastAsia"/>
                <w:b/>
                <w:bCs/>
              </w:rPr>
            </w:pPr>
            <w:r>
              <w:rPr>
                <w:rFonts w:hint="eastAsia"/>
                <w:b/>
                <w:bCs/>
              </w:rPr>
              <w:t>井号</w:t>
            </w:r>
          </w:p>
        </w:tc>
        <w:tc>
          <w:tcPr>
            <w:tcW w:w="577" w:type="pct"/>
            <w:vMerge w:val="restart"/>
            <w:tcBorders>
              <w:tl2br w:val="nil"/>
              <w:tr2bl w:val="nil"/>
            </w:tcBorders>
            <w:noWrap/>
            <w:vAlign w:val="center"/>
          </w:tcPr>
          <w:p w14:paraId="11343B8C" w14:textId="77777777" w:rsidR="00000000" w:rsidRDefault="00000000">
            <w:pPr>
              <w:pStyle w:val="af8"/>
              <w:spacing w:beforeAutospacing="0" w:afterAutospacing="0"/>
              <w:rPr>
                <w:rFonts w:hint="eastAsia"/>
                <w:b/>
                <w:bCs/>
              </w:rPr>
            </w:pPr>
            <w:r>
              <w:rPr>
                <w:rFonts w:hint="eastAsia"/>
                <w:b/>
                <w:bCs/>
              </w:rPr>
              <w:t>水平段长</w:t>
            </w:r>
            <w:r>
              <w:rPr>
                <w:rFonts w:hint="eastAsia"/>
                <w:b/>
                <w:bCs/>
              </w:rPr>
              <w:t>m</w:t>
            </w:r>
          </w:p>
        </w:tc>
        <w:tc>
          <w:tcPr>
            <w:tcW w:w="478" w:type="pct"/>
            <w:vMerge w:val="restart"/>
            <w:tcBorders>
              <w:tl2br w:val="nil"/>
              <w:tr2bl w:val="nil"/>
            </w:tcBorders>
            <w:noWrap/>
            <w:vAlign w:val="center"/>
          </w:tcPr>
          <w:p w14:paraId="1BDD3610" w14:textId="77777777" w:rsidR="00000000" w:rsidRDefault="00000000">
            <w:pPr>
              <w:pStyle w:val="af8"/>
              <w:spacing w:beforeAutospacing="0" w:afterAutospacing="0"/>
              <w:rPr>
                <w:rFonts w:hint="eastAsia"/>
                <w:b/>
                <w:bCs/>
              </w:rPr>
            </w:pPr>
            <w:r>
              <w:rPr>
                <w:rFonts w:hint="eastAsia"/>
                <w:b/>
                <w:bCs/>
              </w:rPr>
              <w:t>单段簇数</w:t>
            </w:r>
          </w:p>
        </w:tc>
        <w:tc>
          <w:tcPr>
            <w:tcW w:w="478" w:type="pct"/>
            <w:vMerge w:val="restart"/>
            <w:tcBorders>
              <w:tl2br w:val="nil"/>
              <w:tr2bl w:val="nil"/>
            </w:tcBorders>
            <w:noWrap/>
            <w:vAlign w:val="center"/>
          </w:tcPr>
          <w:p w14:paraId="106FD33D" w14:textId="77777777" w:rsidR="00000000" w:rsidRDefault="00000000">
            <w:pPr>
              <w:pStyle w:val="af8"/>
              <w:spacing w:beforeAutospacing="0" w:afterAutospacing="0"/>
              <w:rPr>
                <w:rFonts w:hint="eastAsia"/>
                <w:b/>
                <w:bCs/>
              </w:rPr>
            </w:pPr>
            <w:r>
              <w:rPr>
                <w:rFonts w:hint="eastAsia"/>
                <w:b/>
                <w:bCs/>
              </w:rPr>
              <w:t>单段长度</w:t>
            </w:r>
            <w:r>
              <w:rPr>
                <w:rFonts w:hint="eastAsia"/>
                <w:b/>
                <w:bCs/>
              </w:rPr>
              <w:t>m</w:t>
            </w:r>
          </w:p>
        </w:tc>
        <w:tc>
          <w:tcPr>
            <w:tcW w:w="293" w:type="pct"/>
            <w:vMerge w:val="restart"/>
            <w:tcBorders>
              <w:tl2br w:val="nil"/>
              <w:tr2bl w:val="nil"/>
            </w:tcBorders>
            <w:noWrap/>
            <w:vAlign w:val="center"/>
          </w:tcPr>
          <w:p w14:paraId="2D079351" w14:textId="77777777" w:rsidR="00000000" w:rsidRDefault="00000000">
            <w:pPr>
              <w:pStyle w:val="af8"/>
              <w:spacing w:beforeAutospacing="0" w:afterAutospacing="0"/>
              <w:rPr>
                <w:rFonts w:hint="eastAsia"/>
                <w:b/>
                <w:bCs/>
              </w:rPr>
            </w:pPr>
            <w:r>
              <w:rPr>
                <w:rFonts w:hint="eastAsia"/>
                <w:b/>
                <w:bCs/>
              </w:rPr>
              <w:t>段数</w:t>
            </w:r>
          </w:p>
        </w:tc>
        <w:tc>
          <w:tcPr>
            <w:tcW w:w="956" w:type="pct"/>
            <w:gridSpan w:val="2"/>
            <w:tcBorders>
              <w:tl2br w:val="nil"/>
              <w:tr2bl w:val="nil"/>
            </w:tcBorders>
            <w:noWrap/>
            <w:vAlign w:val="center"/>
          </w:tcPr>
          <w:p w14:paraId="16AB6132" w14:textId="77777777" w:rsidR="00000000" w:rsidRDefault="00000000">
            <w:pPr>
              <w:pStyle w:val="af8"/>
              <w:spacing w:beforeAutospacing="0" w:afterAutospacing="0"/>
              <w:rPr>
                <w:rFonts w:hint="eastAsia"/>
                <w:b/>
                <w:bCs/>
              </w:rPr>
            </w:pPr>
            <w:r>
              <w:rPr>
                <w:rFonts w:hint="eastAsia"/>
                <w:b/>
                <w:bCs/>
              </w:rPr>
              <w:t>单段规模，</w:t>
            </w:r>
            <w:r>
              <w:rPr>
                <w:rFonts w:hint="eastAsia"/>
                <w:b/>
                <w:bCs/>
              </w:rPr>
              <w:t>m</w:t>
            </w:r>
            <w:r>
              <w:rPr>
                <w:rFonts w:hint="eastAsia"/>
                <w:b/>
                <w:bCs/>
                <w:vertAlign w:val="superscript"/>
              </w:rPr>
              <w:t>3</w:t>
            </w:r>
          </w:p>
        </w:tc>
        <w:tc>
          <w:tcPr>
            <w:tcW w:w="1481" w:type="pct"/>
            <w:gridSpan w:val="2"/>
            <w:tcBorders>
              <w:tl2br w:val="nil"/>
              <w:tr2bl w:val="nil"/>
            </w:tcBorders>
            <w:noWrap/>
            <w:vAlign w:val="center"/>
          </w:tcPr>
          <w:p w14:paraId="47BC7BAD" w14:textId="77777777" w:rsidR="00000000" w:rsidRDefault="00000000">
            <w:pPr>
              <w:pStyle w:val="af8"/>
              <w:spacing w:beforeAutospacing="0" w:afterAutospacing="0"/>
              <w:rPr>
                <w:rFonts w:hint="eastAsia"/>
                <w:b/>
                <w:bCs/>
              </w:rPr>
            </w:pPr>
            <w:r>
              <w:rPr>
                <w:rFonts w:hint="eastAsia"/>
                <w:b/>
                <w:bCs/>
              </w:rPr>
              <w:t>单段规模，</w:t>
            </w:r>
            <w:r>
              <w:rPr>
                <w:rFonts w:hint="eastAsia"/>
                <w:b/>
                <w:bCs/>
              </w:rPr>
              <w:t>m</w:t>
            </w:r>
            <w:r>
              <w:rPr>
                <w:rFonts w:hint="eastAsia"/>
                <w:b/>
                <w:bCs/>
                <w:vertAlign w:val="superscript"/>
              </w:rPr>
              <w:t>3</w:t>
            </w:r>
          </w:p>
        </w:tc>
      </w:tr>
      <w:tr w:rsidR="00000000" w14:paraId="640F9DEF" w14:textId="77777777">
        <w:trPr>
          <w:trHeight w:val="285"/>
        </w:trPr>
        <w:tc>
          <w:tcPr>
            <w:tcW w:w="293" w:type="pct"/>
            <w:vMerge/>
            <w:tcBorders>
              <w:tl2br w:val="nil"/>
              <w:tr2bl w:val="nil"/>
            </w:tcBorders>
            <w:noWrap/>
            <w:vAlign w:val="center"/>
          </w:tcPr>
          <w:p w14:paraId="7AAE789D" w14:textId="77777777" w:rsidR="00000000" w:rsidRDefault="00000000">
            <w:pPr>
              <w:pStyle w:val="af8"/>
              <w:spacing w:beforeAutospacing="0" w:afterAutospacing="0"/>
              <w:rPr>
                <w:rFonts w:hint="eastAsia"/>
                <w:b/>
                <w:bCs/>
              </w:rPr>
            </w:pPr>
          </w:p>
        </w:tc>
        <w:tc>
          <w:tcPr>
            <w:tcW w:w="440" w:type="pct"/>
            <w:vMerge/>
            <w:tcBorders>
              <w:tl2br w:val="nil"/>
              <w:tr2bl w:val="nil"/>
            </w:tcBorders>
            <w:noWrap/>
            <w:vAlign w:val="center"/>
          </w:tcPr>
          <w:p w14:paraId="12560816" w14:textId="77777777" w:rsidR="00000000" w:rsidRDefault="00000000">
            <w:pPr>
              <w:pStyle w:val="af8"/>
              <w:spacing w:beforeAutospacing="0" w:afterAutospacing="0"/>
              <w:rPr>
                <w:rFonts w:hint="eastAsia"/>
                <w:b/>
                <w:bCs/>
              </w:rPr>
            </w:pPr>
          </w:p>
        </w:tc>
        <w:tc>
          <w:tcPr>
            <w:tcW w:w="577" w:type="pct"/>
            <w:vMerge/>
            <w:tcBorders>
              <w:tl2br w:val="nil"/>
              <w:tr2bl w:val="nil"/>
            </w:tcBorders>
            <w:noWrap/>
            <w:vAlign w:val="center"/>
          </w:tcPr>
          <w:p w14:paraId="098100F2" w14:textId="77777777" w:rsidR="00000000" w:rsidRDefault="00000000">
            <w:pPr>
              <w:pStyle w:val="af8"/>
              <w:spacing w:beforeAutospacing="0" w:afterAutospacing="0"/>
              <w:rPr>
                <w:rFonts w:hint="eastAsia"/>
                <w:b/>
                <w:bCs/>
              </w:rPr>
            </w:pPr>
          </w:p>
        </w:tc>
        <w:tc>
          <w:tcPr>
            <w:tcW w:w="478" w:type="pct"/>
            <w:vMerge/>
            <w:tcBorders>
              <w:tl2br w:val="nil"/>
              <w:tr2bl w:val="nil"/>
            </w:tcBorders>
            <w:noWrap/>
            <w:vAlign w:val="center"/>
          </w:tcPr>
          <w:p w14:paraId="350E0C4C" w14:textId="77777777" w:rsidR="00000000" w:rsidRDefault="00000000">
            <w:pPr>
              <w:pStyle w:val="af8"/>
              <w:spacing w:beforeAutospacing="0" w:afterAutospacing="0"/>
              <w:rPr>
                <w:rFonts w:hint="eastAsia"/>
                <w:b/>
                <w:bCs/>
              </w:rPr>
            </w:pPr>
          </w:p>
        </w:tc>
        <w:tc>
          <w:tcPr>
            <w:tcW w:w="478" w:type="pct"/>
            <w:vMerge/>
            <w:tcBorders>
              <w:tl2br w:val="nil"/>
              <w:tr2bl w:val="nil"/>
            </w:tcBorders>
            <w:noWrap/>
            <w:vAlign w:val="center"/>
          </w:tcPr>
          <w:p w14:paraId="76FA84EA" w14:textId="77777777" w:rsidR="00000000" w:rsidRDefault="00000000">
            <w:pPr>
              <w:pStyle w:val="af8"/>
              <w:spacing w:beforeAutospacing="0" w:afterAutospacing="0"/>
              <w:rPr>
                <w:rFonts w:hint="eastAsia"/>
                <w:b/>
                <w:bCs/>
              </w:rPr>
            </w:pPr>
          </w:p>
        </w:tc>
        <w:tc>
          <w:tcPr>
            <w:tcW w:w="293" w:type="pct"/>
            <w:vMerge/>
            <w:tcBorders>
              <w:tl2br w:val="nil"/>
              <w:tr2bl w:val="nil"/>
            </w:tcBorders>
            <w:noWrap/>
            <w:vAlign w:val="center"/>
          </w:tcPr>
          <w:p w14:paraId="03CA05E3" w14:textId="77777777" w:rsidR="00000000" w:rsidRDefault="00000000">
            <w:pPr>
              <w:pStyle w:val="af8"/>
              <w:spacing w:beforeAutospacing="0" w:afterAutospacing="0"/>
              <w:rPr>
                <w:rFonts w:hint="eastAsia"/>
                <w:b/>
                <w:bCs/>
              </w:rPr>
            </w:pPr>
          </w:p>
        </w:tc>
        <w:tc>
          <w:tcPr>
            <w:tcW w:w="478" w:type="pct"/>
            <w:tcBorders>
              <w:tl2br w:val="nil"/>
              <w:tr2bl w:val="nil"/>
            </w:tcBorders>
            <w:noWrap/>
            <w:vAlign w:val="center"/>
          </w:tcPr>
          <w:p w14:paraId="7850991F" w14:textId="77777777" w:rsidR="00000000" w:rsidRDefault="00000000">
            <w:pPr>
              <w:pStyle w:val="af8"/>
              <w:spacing w:beforeAutospacing="0" w:afterAutospacing="0"/>
              <w:rPr>
                <w:rFonts w:hint="eastAsia"/>
                <w:b/>
                <w:bCs/>
              </w:rPr>
            </w:pPr>
            <w:r>
              <w:rPr>
                <w:rFonts w:hint="eastAsia"/>
                <w:b/>
                <w:bCs/>
              </w:rPr>
              <w:t>单段液量</w:t>
            </w:r>
          </w:p>
        </w:tc>
        <w:tc>
          <w:tcPr>
            <w:tcW w:w="478" w:type="pct"/>
            <w:tcBorders>
              <w:tl2br w:val="nil"/>
              <w:tr2bl w:val="nil"/>
            </w:tcBorders>
            <w:noWrap/>
            <w:vAlign w:val="center"/>
          </w:tcPr>
          <w:p w14:paraId="470F3B4A" w14:textId="77777777" w:rsidR="00000000" w:rsidRDefault="00000000">
            <w:pPr>
              <w:pStyle w:val="af8"/>
              <w:spacing w:beforeAutospacing="0" w:afterAutospacing="0"/>
              <w:rPr>
                <w:rFonts w:hint="eastAsia"/>
                <w:b/>
                <w:bCs/>
              </w:rPr>
            </w:pPr>
            <w:r>
              <w:rPr>
                <w:rFonts w:hint="eastAsia"/>
                <w:b/>
                <w:bCs/>
              </w:rPr>
              <w:t>单段砂量</w:t>
            </w:r>
          </w:p>
        </w:tc>
        <w:tc>
          <w:tcPr>
            <w:tcW w:w="778" w:type="pct"/>
            <w:tcBorders>
              <w:tl2br w:val="nil"/>
              <w:tr2bl w:val="nil"/>
            </w:tcBorders>
            <w:noWrap/>
            <w:vAlign w:val="center"/>
          </w:tcPr>
          <w:p w14:paraId="2E6257A2" w14:textId="77777777" w:rsidR="00000000" w:rsidRDefault="00000000">
            <w:pPr>
              <w:pStyle w:val="af8"/>
              <w:spacing w:beforeAutospacing="0" w:afterAutospacing="0"/>
              <w:rPr>
                <w:rFonts w:hint="eastAsia"/>
                <w:b/>
                <w:bCs/>
              </w:rPr>
            </w:pPr>
            <w:r>
              <w:rPr>
                <w:rFonts w:hint="eastAsia"/>
                <w:b/>
                <w:bCs/>
              </w:rPr>
              <w:t>用液强度，</w:t>
            </w:r>
            <w:r>
              <w:rPr>
                <w:rFonts w:hint="eastAsia"/>
                <w:b/>
                <w:bCs/>
              </w:rPr>
              <w:t>m</w:t>
            </w:r>
            <w:r>
              <w:rPr>
                <w:rFonts w:hint="eastAsia"/>
                <w:b/>
                <w:bCs/>
                <w:vertAlign w:val="superscript"/>
              </w:rPr>
              <w:t>3</w:t>
            </w:r>
            <w:r>
              <w:rPr>
                <w:rFonts w:hint="eastAsia"/>
                <w:b/>
                <w:bCs/>
              </w:rPr>
              <w:t>/m</w:t>
            </w:r>
          </w:p>
        </w:tc>
        <w:tc>
          <w:tcPr>
            <w:tcW w:w="703" w:type="pct"/>
            <w:tcBorders>
              <w:tl2br w:val="nil"/>
              <w:tr2bl w:val="nil"/>
            </w:tcBorders>
            <w:noWrap/>
            <w:vAlign w:val="center"/>
          </w:tcPr>
          <w:p w14:paraId="0DC89BD9" w14:textId="77777777" w:rsidR="00000000" w:rsidRDefault="00000000">
            <w:pPr>
              <w:pStyle w:val="af8"/>
              <w:spacing w:beforeAutospacing="0" w:afterAutospacing="0"/>
              <w:rPr>
                <w:rFonts w:hint="eastAsia"/>
                <w:b/>
                <w:bCs/>
              </w:rPr>
            </w:pPr>
            <w:r>
              <w:rPr>
                <w:rFonts w:hint="eastAsia"/>
                <w:b/>
                <w:bCs/>
              </w:rPr>
              <w:t>加砂强度，</w:t>
            </w:r>
            <w:r>
              <w:rPr>
                <w:rFonts w:hint="eastAsia"/>
                <w:b/>
                <w:bCs/>
              </w:rPr>
              <w:t>t/m</w:t>
            </w:r>
          </w:p>
        </w:tc>
      </w:tr>
      <w:tr w:rsidR="00000000" w14:paraId="56BE166E" w14:textId="77777777">
        <w:trPr>
          <w:trHeight w:val="284"/>
        </w:trPr>
        <w:tc>
          <w:tcPr>
            <w:tcW w:w="293" w:type="pct"/>
            <w:tcBorders>
              <w:tl2br w:val="nil"/>
              <w:tr2bl w:val="nil"/>
            </w:tcBorders>
            <w:noWrap/>
            <w:vAlign w:val="center"/>
          </w:tcPr>
          <w:p w14:paraId="462ACC51" w14:textId="77777777" w:rsidR="00000000" w:rsidRDefault="00000000">
            <w:pPr>
              <w:pStyle w:val="af8"/>
              <w:spacing w:beforeAutospacing="0" w:afterAutospacing="0"/>
              <w:rPr>
                <w:rFonts w:hint="eastAsia"/>
              </w:rPr>
            </w:pPr>
            <w:r>
              <w:rPr>
                <w:rFonts w:hint="eastAsia"/>
              </w:rPr>
              <w:t>1</w:t>
            </w:r>
          </w:p>
        </w:tc>
        <w:tc>
          <w:tcPr>
            <w:tcW w:w="440" w:type="pct"/>
            <w:tcBorders>
              <w:tl2br w:val="nil"/>
              <w:tr2bl w:val="nil"/>
            </w:tcBorders>
            <w:noWrap/>
            <w:vAlign w:val="center"/>
          </w:tcPr>
          <w:p w14:paraId="72ED07E1" w14:textId="77777777" w:rsidR="00000000" w:rsidRDefault="00000000">
            <w:pPr>
              <w:pStyle w:val="af8"/>
              <w:spacing w:beforeAutospacing="0" w:afterAutospacing="0"/>
              <w:rPr>
                <w:rFonts w:hint="eastAsia"/>
              </w:rPr>
            </w:pPr>
            <w:r>
              <w:rPr>
                <w:rFonts w:hint="eastAsia"/>
              </w:rPr>
              <w:t>106-7HF</w:t>
            </w:r>
          </w:p>
        </w:tc>
        <w:tc>
          <w:tcPr>
            <w:tcW w:w="577" w:type="pct"/>
            <w:tcBorders>
              <w:tl2br w:val="nil"/>
              <w:tr2bl w:val="nil"/>
            </w:tcBorders>
            <w:noWrap/>
            <w:vAlign w:val="center"/>
          </w:tcPr>
          <w:p w14:paraId="0A543562" w14:textId="77777777" w:rsidR="00000000" w:rsidRDefault="00000000">
            <w:pPr>
              <w:pStyle w:val="af8"/>
              <w:spacing w:beforeAutospacing="0" w:afterAutospacing="0"/>
              <w:rPr>
                <w:rFonts w:hint="eastAsia"/>
              </w:rPr>
            </w:pPr>
            <w:r>
              <w:rPr>
                <w:rFonts w:hint="eastAsia"/>
              </w:rPr>
              <w:t>2800</w:t>
            </w:r>
          </w:p>
        </w:tc>
        <w:tc>
          <w:tcPr>
            <w:tcW w:w="478" w:type="pct"/>
            <w:tcBorders>
              <w:tl2br w:val="nil"/>
              <w:tr2bl w:val="nil"/>
            </w:tcBorders>
            <w:noWrap/>
            <w:vAlign w:val="center"/>
          </w:tcPr>
          <w:p w14:paraId="5B90A0C7" w14:textId="77777777" w:rsidR="00000000" w:rsidRDefault="00000000">
            <w:pPr>
              <w:pStyle w:val="af8"/>
              <w:spacing w:beforeAutospacing="0" w:afterAutospacing="0"/>
              <w:rPr>
                <w:rFonts w:hint="eastAsia"/>
              </w:rPr>
            </w:pPr>
            <w:r>
              <w:rPr>
                <w:rFonts w:hint="eastAsia"/>
              </w:rPr>
              <w:t>4-7</w:t>
            </w:r>
          </w:p>
        </w:tc>
        <w:tc>
          <w:tcPr>
            <w:tcW w:w="478" w:type="pct"/>
            <w:tcBorders>
              <w:tl2br w:val="nil"/>
              <w:tr2bl w:val="nil"/>
            </w:tcBorders>
            <w:noWrap/>
            <w:vAlign w:val="center"/>
          </w:tcPr>
          <w:p w14:paraId="5674EAA0" w14:textId="77777777" w:rsidR="00000000" w:rsidRDefault="00000000">
            <w:pPr>
              <w:pStyle w:val="af8"/>
              <w:spacing w:beforeAutospacing="0" w:afterAutospacing="0"/>
              <w:rPr>
                <w:rFonts w:hint="eastAsia"/>
              </w:rPr>
            </w:pPr>
            <w:r>
              <w:rPr>
                <w:rFonts w:hint="eastAsia"/>
              </w:rPr>
              <w:t xml:space="preserve">65-75 </w:t>
            </w:r>
          </w:p>
        </w:tc>
        <w:tc>
          <w:tcPr>
            <w:tcW w:w="293" w:type="pct"/>
            <w:tcBorders>
              <w:tl2br w:val="nil"/>
              <w:tr2bl w:val="nil"/>
            </w:tcBorders>
            <w:noWrap/>
            <w:vAlign w:val="center"/>
          </w:tcPr>
          <w:p w14:paraId="5E59F163" w14:textId="77777777" w:rsidR="00000000" w:rsidRDefault="00000000">
            <w:pPr>
              <w:pStyle w:val="af8"/>
              <w:spacing w:beforeAutospacing="0" w:afterAutospacing="0"/>
              <w:rPr>
                <w:rFonts w:hint="eastAsia"/>
              </w:rPr>
            </w:pPr>
            <w:r>
              <w:rPr>
                <w:rFonts w:hint="eastAsia"/>
              </w:rPr>
              <w:t xml:space="preserve">39 </w:t>
            </w:r>
          </w:p>
        </w:tc>
        <w:tc>
          <w:tcPr>
            <w:tcW w:w="478" w:type="pct"/>
            <w:tcBorders>
              <w:tl2br w:val="nil"/>
              <w:tr2bl w:val="nil"/>
            </w:tcBorders>
            <w:noWrap/>
            <w:vAlign w:val="center"/>
          </w:tcPr>
          <w:p w14:paraId="3B8E4712" w14:textId="77777777" w:rsidR="00000000" w:rsidRDefault="00000000">
            <w:pPr>
              <w:pStyle w:val="af8"/>
              <w:spacing w:beforeAutospacing="0" w:afterAutospacing="0"/>
              <w:rPr>
                <w:rFonts w:hint="eastAsia"/>
              </w:rPr>
            </w:pPr>
            <w:r>
              <w:rPr>
                <w:rFonts w:hint="eastAsia"/>
              </w:rPr>
              <w:t>1702</w:t>
            </w:r>
          </w:p>
        </w:tc>
        <w:tc>
          <w:tcPr>
            <w:tcW w:w="478" w:type="pct"/>
            <w:tcBorders>
              <w:tl2br w:val="nil"/>
              <w:tr2bl w:val="nil"/>
            </w:tcBorders>
            <w:noWrap/>
            <w:vAlign w:val="center"/>
          </w:tcPr>
          <w:p w14:paraId="5C494ACA" w14:textId="77777777" w:rsidR="00000000" w:rsidRDefault="00000000">
            <w:pPr>
              <w:pStyle w:val="af8"/>
              <w:spacing w:beforeAutospacing="0" w:afterAutospacing="0"/>
              <w:rPr>
                <w:rFonts w:hint="eastAsia"/>
              </w:rPr>
            </w:pPr>
            <w:r>
              <w:rPr>
                <w:rFonts w:hint="eastAsia"/>
              </w:rPr>
              <w:t xml:space="preserve">102.9 </w:t>
            </w:r>
          </w:p>
        </w:tc>
        <w:tc>
          <w:tcPr>
            <w:tcW w:w="778" w:type="pct"/>
            <w:tcBorders>
              <w:tl2br w:val="nil"/>
              <w:tr2bl w:val="nil"/>
            </w:tcBorders>
            <w:noWrap/>
            <w:vAlign w:val="center"/>
          </w:tcPr>
          <w:p w14:paraId="02C70BA4" w14:textId="77777777" w:rsidR="00000000" w:rsidRDefault="00000000">
            <w:pPr>
              <w:pStyle w:val="af8"/>
              <w:spacing w:beforeAutospacing="0" w:afterAutospacing="0"/>
              <w:rPr>
                <w:rFonts w:hint="eastAsia"/>
              </w:rPr>
            </w:pPr>
            <w:r>
              <w:rPr>
                <w:rFonts w:hint="eastAsia"/>
              </w:rPr>
              <w:t>23.7</w:t>
            </w:r>
          </w:p>
        </w:tc>
        <w:tc>
          <w:tcPr>
            <w:tcW w:w="703" w:type="pct"/>
            <w:tcBorders>
              <w:tl2br w:val="nil"/>
              <w:tr2bl w:val="nil"/>
            </w:tcBorders>
            <w:noWrap/>
            <w:vAlign w:val="center"/>
          </w:tcPr>
          <w:p w14:paraId="29164768" w14:textId="77777777" w:rsidR="00000000" w:rsidRDefault="00000000">
            <w:pPr>
              <w:pStyle w:val="af8"/>
              <w:spacing w:beforeAutospacing="0" w:afterAutospacing="0"/>
              <w:rPr>
                <w:rFonts w:hint="eastAsia"/>
              </w:rPr>
            </w:pPr>
            <w:r>
              <w:rPr>
                <w:rFonts w:hint="eastAsia"/>
              </w:rPr>
              <w:t>2.15</w:t>
            </w:r>
          </w:p>
        </w:tc>
      </w:tr>
    </w:tbl>
    <w:p w14:paraId="556F6CE6" w14:textId="77777777" w:rsidR="00000000" w:rsidRDefault="00000000">
      <w:pPr>
        <w:pStyle w:val="3"/>
        <w:spacing w:beforeLines="50" w:before="120" w:line="360" w:lineRule="auto"/>
        <w:rPr>
          <w:lang w:val="en-US"/>
        </w:rPr>
      </w:pPr>
      <w:bookmarkStart w:id="60" w:name="_Toc14360"/>
      <w:r>
        <w:rPr>
          <w:rFonts w:hint="eastAsia"/>
          <w:lang w:val="en-US"/>
        </w:rPr>
        <w:t>采气工艺</w:t>
      </w:r>
      <w:bookmarkEnd w:id="60"/>
    </w:p>
    <w:p w14:paraId="2EB1A5D2" w14:textId="77777777" w:rsidR="00000000" w:rsidRDefault="00000000">
      <w:pPr>
        <w:spacing w:line="360" w:lineRule="auto"/>
        <w:ind w:firstLine="562"/>
      </w:pPr>
      <w:r>
        <w:rPr>
          <w:rFonts w:hint="eastAsia"/>
          <w:b/>
          <w:bCs/>
        </w:rPr>
        <w:t>（企业信息保密未公开）。</w:t>
      </w:r>
    </w:p>
    <w:p w14:paraId="70334333" w14:textId="77777777" w:rsidR="00000000" w:rsidRDefault="00000000">
      <w:pPr>
        <w:pStyle w:val="4"/>
        <w:spacing w:beforeLines="50" w:before="120" w:line="360" w:lineRule="auto"/>
      </w:pPr>
      <w:r>
        <w:t>临界携液流量</w:t>
      </w:r>
    </w:p>
    <w:p w14:paraId="79A5FA87" w14:textId="77777777" w:rsidR="00000000" w:rsidRDefault="00000000">
      <w:pPr>
        <w:spacing w:line="360" w:lineRule="auto"/>
        <w:ind w:firstLine="560"/>
      </w:pPr>
      <w:r>
        <w:rPr>
          <w:rFonts w:hint="eastAsia"/>
        </w:rPr>
        <w:t>1</w:t>
      </w:r>
      <w:r>
        <w:rPr>
          <w:rFonts w:hint="eastAsia"/>
        </w:rPr>
        <w:t>、</w:t>
      </w:r>
      <w:r>
        <w:t>随着油管内径的增大，气井临界携液流量相应增加。在平均单井日配产</w:t>
      </w:r>
      <w:r>
        <w:t>4</w:t>
      </w:r>
      <w:r>
        <w:rPr>
          <w:rFonts w:hint="eastAsia"/>
        </w:rPr>
        <w:t>×</w:t>
      </w:r>
      <w:r>
        <w:rPr>
          <w:rFonts w:hint="eastAsia"/>
        </w:rPr>
        <w:t>10</w:t>
      </w:r>
      <w:r>
        <w:rPr>
          <w:rFonts w:hint="eastAsia"/>
          <w:vertAlign w:val="superscript"/>
        </w:rPr>
        <w:t>4</w:t>
      </w:r>
      <w:r>
        <w:t>m³/d</w:t>
      </w:r>
      <w:r>
        <w:rPr>
          <w:rFonts w:hint="eastAsia"/>
        </w:rPr>
        <w:t>~</w:t>
      </w:r>
      <w:r>
        <w:t>6</w:t>
      </w:r>
      <w:r>
        <w:rPr>
          <w:rFonts w:hint="eastAsia"/>
        </w:rPr>
        <w:t>×</w:t>
      </w:r>
      <w:r>
        <w:rPr>
          <w:rFonts w:hint="eastAsia"/>
        </w:rPr>
        <w:t>10</w:t>
      </w:r>
      <w:r>
        <w:rPr>
          <w:rFonts w:hint="eastAsia"/>
          <w:vertAlign w:val="superscript"/>
        </w:rPr>
        <w:t>4</w:t>
      </w:r>
      <w:r>
        <w:t>m³/d</w:t>
      </w:r>
      <w:r>
        <w:t>下，</w:t>
      </w:r>
      <w:r>
        <w:t>62mm</w:t>
      </w:r>
      <w:r>
        <w:t>、</w:t>
      </w:r>
      <w:r>
        <w:t>50.7mm</w:t>
      </w:r>
      <w:r>
        <w:t>和</w:t>
      </w:r>
      <w:r>
        <w:t>43.4mm</w:t>
      </w:r>
      <w:r>
        <w:t>内径油管可满足携液要求。</w:t>
      </w:r>
    </w:p>
    <w:p w14:paraId="6F8908BF" w14:textId="77777777" w:rsidR="00000000" w:rsidRDefault="00000000">
      <w:pPr>
        <w:spacing w:line="360" w:lineRule="auto"/>
        <w:ind w:firstLine="560"/>
        <w:rPr>
          <w:rFonts w:hint="eastAsia"/>
        </w:rPr>
      </w:pPr>
      <w:r>
        <w:t>2</w:t>
      </w:r>
      <w:r>
        <w:rPr>
          <w:rFonts w:hint="eastAsia"/>
        </w:rPr>
        <w:t>、</w:t>
      </w:r>
      <w:r>
        <w:t>试采前期若套管生产，临界携液流量较高，按定产</w:t>
      </w:r>
      <w:r>
        <w:t>4</w:t>
      </w:r>
      <w:r>
        <w:rPr>
          <w:rFonts w:hint="eastAsia"/>
        </w:rPr>
        <w:t>×</w:t>
      </w:r>
      <w:r>
        <w:rPr>
          <w:rFonts w:hint="eastAsia"/>
        </w:rPr>
        <w:t>10</w:t>
      </w:r>
      <w:r>
        <w:rPr>
          <w:rFonts w:hint="eastAsia"/>
          <w:vertAlign w:val="superscript"/>
        </w:rPr>
        <w:t>4</w:t>
      </w:r>
      <w:r>
        <w:t>m³/d</w:t>
      </w:r>
      <w:r>
        <w:rPr>
          <w:rFonts w:hint="eastAsia"/>
        </w:rPr>
        <w:t>~</w:t>
      </w:r>
      <w:r>
        <w:t>6</w:t>
      </w:r>
      <w:r>
        <w:rPr>
          <w:rFonts w:hint="eastAsia"/>
        </w:rPr>
        <w:t>×</w:t>
      </w:r>
      <w:r>
        <w:rPr>
          <w:rFonts w:hint="eastAsia"/>
        </w:rPr>
        <w:t>10</w:t>
      </w:r>
      <w:r>
        <w:rPr>
          <w:rFonts w:hint="eastAsia"/>
          <w:vertAlign w:val="superscript"/>
        </w:rPr>
        <w:t>4</w:t>
      </w:r>
      <w:r>
        <w:t>m³/d</w:t>
      </w:r>
      <w:r>
        <w:t>生产，则不能满足携液要求，需要定期提产带水或放喷带水</w:t>
      </w:r>
      <w:r>
        <w:rPr>
          <w:rFonts w:hint="eastAsia"/>
        </w:rPr>
        <w:t>。</w:t>
      </w:r>
    </w:p>
    <w:p w14:paraId="77218364" w14:textId="77777777" w:rsidR="00000000" w:rsidRDefault="00000000">
      <w:pPr>
        <w:pStyle w:val="4"/>
        <w:spacing w:line="360" w:lineRule="auto"/>
      </w:pPr>
      <w:r>
        <w:t>冲蚀临界流量</w:t>
      </w:r>
    </w:p>
    <w:p w14:paraId="5BBA84D8" w14:textId="77777777" w:rsidR="00000000" w:rsidRDefault="00000000">
      <w:pPr>
        <w:pStyle w:val="a5"/>
        <w:spacing w:beforeLines="0" w:before="0"/>
      </w:pPr>
      <w:r>
        <w:lastRenderedPageBreak/>
        <w:t>表</w:t>
      </w:r>
      <w:r>
        <w:t xml:space="preserve"> </w:t>
      </w:r>
      <w:fldSimple w:instr=" STYLEREF 2 \s ">
        <w:r>
          <w:t>2.5</w:t>
        </w:r>
      </w:fldSimple>
      <w:r>
        <w:rPr>
          <w:rFonts w:hint="eastAsia"/>
        </w:rPr>
        <w:t>-</w:t>
      </w:r>
      <w:r>
        <w:fldChar w:fldCharType="begin"/>
      </w:r>
      <w:r>
        <w:instrText xml:space="preserve"> SEQ </w:instrText>
      </w:r>
      <w:r>
        <w:instrText>表</w:instrText>
      </w:r>
      <w:r>
        <w:instrText xml:space="preserve"> \* ARABIC \s 2 </w:instrText>
      </w:r>
      <w:r>
        <w:fldChar w:fldCharType="separate"/>
      </w:r>
      <w:r>
        <w:t>7</w:t>
      </w:r>
      <w:r>
        <w:fldChar w:fldCharType="end"/>
      </w:r>
      <w:r>
        <w:t>冲蚀临界流量计算</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511"/>
        <w:gridCol w:w="2019"/>
        <w:gridCol w:w="1983"/>
        <w:gridCol w:w="2000"/>
        <w:gridCol w:w="2094"/>
      </w:tblGrid>
      <w:tr w:rsidR="00000000" w14:paraId="7A29E49B" w14:textId="77777777">
        <w:trPr>
          <w:trHeight w:val="227"/>
          <w:jc w:val="center"/>
        </w:trPr>
        <w:tc>
          <w:tcPr>
            <w:tcW w:w="786" w:type="pct"/>
            <w:vMerge w:val="restart"/>
            <w:tcBorders>
              <w:tl2br w:val="nil"/>
              <w:tr2bl w:val="nil"/>
            </w:tcBorders>
            <w:vAlign w:val="center"/>
          </w:tcPr>
          <w:p w14:paraId="1D873381" w14:textId="77777777" w:rsidR="00000000" w:rsidRDefault="00000000">
            <w:pPr>
              <w:pStyle w:val="af8"/>
              <w:spacing w:beforeAutospacing="0" w:afterAutospacing="0"/>
              <w:rPr>
                <w:b/>
                <w:bCs/>
              </w:rPr>
            </w:pPr>
            <w:r>
              <w:rPr>
                <w:b/>
                <w:bCs/>
              </w:rPr>
              <w:t>井口压力</w:t>
            </w:r>
          </w:p>
          <w:p w14:paraId="66CF97F4" w14:textId="77777777" w:rsidR="00000000" w:rsidRDefault="00000000">
            <w:pPr>
              <w:pStyle w:val="af8"/>
              <w:spacing w:beforeAutospacing="0" w:afterAutospacing="0"/>
              <w:rPr>
                <w:b/>
                <w:bCs/>
              </w:rPr>
            </w:pPr>
            <w:r>
              <w:rPr>
                <w:b/>
                <w:bCs/>
              </w:rPr>
              <w:t>（</w:t>
            </w:r>
            <w:r>
              <w:rPr>
                <w:b/>
                <w:bCs/>
              </w:rPr>
              <w:t>MPa</w:t>
            </w:r>
            <w:r>
              <w:rPr>
                <w:b/>
                <w:bCs/>
              </w:rPr>
              <w:t>）</w:t>
            </w:r>
          </w:p>
        </w:tc>
        <w:tc>
          <w:tcPr>
            <w:tcW w:w="4214" w:type="pct"/>
            <w:gridSpan w:val="4"/>
            <w:tcBorders>
              <w:tl2br w:val="nil"/>
              <w:tr2bl w:val="nil"/>
            </w:tcBorders>
            <w:vAlign w:val="center"/>
          </w:tcPr>
          <w:p w14:paraId="45055F68" w14:textId="77777777" w:rsidR="00000000" w:rsidRDefault="00000000">
            <w:pPr>
              <w:pStyle w:val="af8"/>
              <w:spacing w:beforeAutospacing="0" w:afterAutospacing="0"/>
              <w:rPr>
                <w:b/>
                <w:bCs/>
              </w:rPr>
            </w:pPr>
            <w:r>
              <w:rPr>
                <w:b/>
                <w:bCs/>
              </w:rPr>
              <w:t>不同内径油管气体冲蚀临界流量，</w:t>
            </w:r>
            <w:r>
              <w:rPr>
                <w:b/>
                <w:bCs/>
              </w:rPr>
              <w:t>10</w:t>
            </w:r>
            <w:r>
              <w:rPr>
                <w:b/>
                <w:bCs/>
                <w:vertAlign w:val="superscript"/>
              </w:rPr>
              <w:t>4</w:t>
            </w:r>
            <w:r>
              <w:rPr>
                <w:b/>
                <w:bCs/>
              </w:rPr>
              <w:t>m³/d</w:t>
            </w:r>
          </w:p>
        </w:tc>
      </w:tr>
      <w:tr w:rsidR="00000000" w14:paraId="0E207B44" w14:textId="77777777">
        <w:trPr>
          <w:trHeight w:val="227"/>
          <w:jc w:val="center"/>
        </w:trPr>
        <w:tc>
          <w:tcPr>
            <w:tcW w:w="786" w:type="pct"/>
            <w:vMerge/>
            <w:tcBorders>
              <w:tl2br w:val="nil"/>
              <w:tr2bl w:val="nil"/>
            </w:tcBorders>
            <w:vAlign w:val="center"/>
          </w:tcPr>
          <w:p w14:paraId="3434079E" w14:textId="77777777" w:rsidR="00000000" w:rsidRDefault="00000000">
            <w:pPr>
              <w:pStyle w:val="af8"/>
              <w:spacing w:beforeAutospacing="0" w:afterAutospacing="0"/>
              <w:rPr>
                <w:b/>
                <w:bCs/>
              </w:rPr>
            </w:pPr>
          </w:p>
        </w:tc>
        <w:tc>
          <w:tcPr>
            <w:tcW w:w="1051" w:type="pct"/>
            <w:tcBorders>
              <w:tl2br w:val="nil"/>
              <w:tr2bl w:val="nil"/>
            </w:tcBorders>
            <w:vAlign w:val="center"/>
          </w:tcPr>
          <w:p w14:paraId="4B15153C" w14:textId="77777777" w:rsidR="00000000" w:rsidRDefault="00000000">
            <w:pPr>
              <w:pStyle w:val="af8"/>
              <w:spacing w:beforeAutospacing="0" w:afterAutospacing="0"/>
              <w:rPr>
                <w:b/>
                <w:bCs/>
              </w:rPr>
            </w:pPr>
            <w:r>
              <w:rPr>
                <w:b/>
                <w:bCs/>
              </w:rPr>
              <w:t>43.4mm</w:t>
            </w:r>
          </w:p>
        </w:tc>
        <w:tc>
          <w:tcPr>
            <w:tcW w:w="1032" w:type="pct"/>
            <w:tcBorders>
              <w:tl2br w:val="nil"/>
              <w:tr2bl w:val="nil"/>
            </w:tcBorders>
            <w:vAlign w:val="center"/>
          </w:tcPr>
          <w:p w14:paraId="02DC7AAA" w14:textId="77777777" w:rsidR="00000000" w:rsidRDefault="00000000">
            <w:pPr>
              <w:pStyle w:val="af8"/>
              <w:spacing w:beforeAutospacing="0" w:afterAutospacing="0"/>
              <w:rPr>
                <w:b/>
                <w:bCs/>
              </w:rPr>
            </w:pPr>
            <w:r>
              <w:rPr>
                <w:b/>
                <w:bCs/>
              </w:rPr>
              <w:t>50.67mm</w:t>
            </w:r>
          </w:p>
        </w:tc>
        <w:tc>
          <w:tcPr>
            <w:tcW w:w="1041" w:type="pct"/>
            <w:tcBorders>
              <w:tl2br w:val="nil"/>
              <w:tr2bl w:val="nil"/>
            </w:tcBorders>
            <w:vAlign w:val="center"/>
          </w:tcPr>
          <w:p w14:paraId="5F5A7365" w14:textId="77777777" w:rsidR="00000000" w:rsidRDefault="00000000">
            <w:pPr>
              <w:pStyle w:val="af8"/>
              <w:spacing w:beforeAutospacing="0" w:afterAutospacing="0"/>
              <w:rPr>
                <w:b/>
                <w:bCs/>
              </w:rPr>
            </w:pPr>
            <w:r>
              <w:rPr>
                <w:b/>
                <w:bCs/>
              </w:rPr>
              <w:t>62mm</w:t>
            </w:r>
          </w:p>
        </w:tc>
        <w:tc>
          <w:tcPr>
            <w:tcW w:w="1090" w:type="pct"/>
            <w:tcBorders>
              <w:tl2br w:val="nil"/>
              <w:tr2bl w:val="nil"/>
            </w:tcBorders>
            <w:vAlign w:val="center"/>
          </w:tcPr>
          <w:p w14:paraId="2C09C6E8" w14:textId="77777777" w:rsidR="00000000" w:rsidRDefault="00000000">
            <w:pPr>
              <w:pStyle w:val="af8"/>
              <w:spacing w:beforeAutospacing="0" w:afterAutospacing="0"/>
              <w:rPr>
                <w:b/>
                <w:bCs/>
              </w:rPr>
            </w:pPr>
            <w:r>
              <w:rPr>
                <w:b/>
                <w:bCs/>
              </w:rPr>
              <w:t>115mm</w:t>
            </w:r>
          </w:p>
        </w:tc>
      </w:tr>
      <w:tr w:rsidR="00000000" w14:paraId="51B80485" w14:textId="77777777">
        <w:trPr>
          <w:trHeight w:val="227"/>
          <w:jc w:val="center"/>
        </w:trPr>
        <w:tc>
          <w:tcPr>
            <w:tcW w:w="786" w:type="pct"/>
            <w:tcBorders>
              <w:tl2br w:val="nil"/>
              <w:tr2bl w:val="nil"/>
            </w:tcBorders>
            <w:vAlign w:val="center"/>
          </w:tcPr>
          <w:p w14:paraId="0F259009" w14:textId="77777777" w:rsidR="00000000" w:rsidRDefault="00000000">
            <w:pPr>
              <w:pStyle w:val="af8"/>
              <w:spacing w:beforeAutospacing="0" w:afterAutospacing="0"/>
            </w:pPr>
            <w:r>
              <w:t>4</w:t>
            </w:r>
          </w:p>
        </w:tc>
        <w:tc>
          <w:tcPr>
            <w:tcW w:w="1051" w:type="pct"/>
            <w:tcBorders>
              <w:tl2br w:val="nil"/>
              <w:tr2bl w:val="nil"/>
            </w:tcBorders>
            <w:vAlign w:val="center"/>
          </w:tcPr>
          <w:p w14:paraId="2F1362D1" w14:textId="77777777" w:rsidR="00000000" w:rsidRDefault="00000000">
            <w:pPr>
              <w:pStyle w:val="af8"/>
              <w:spacing w:beforeAutospacing="0" w:afterAutospacing="0"/>
            </w:pPr>
            <w:r>
              <w:t>11.91</w:t>
            </w:r>
          </w:p>
        </w:tc>
        <w:tc>
          <w:tcPr>
            <w:tcW w:w="1032" w:type="pct"/>
            <w:tcBorders>
              <w:tl2br w:val="nil"/>
              <w:tr2bl w:val="nil"/>
            </w:tcBorders>
            <w:vAlign w:val="center"/>
          </w:tcPr>
          <w:p w14:paraId="15C2B296" w14:textId="77777777" w:rsidR="00000000" w:rsidRDefault="00000000">
            <w:pPr>
              <w:pStyle w:val="af8"/>
              <w:spacing w:beforeAutospacing="0" w:afterAutospacing="0"/>
            </w:pPr>
            <w:r>
              <w:t>16.06</w:t>
            </w:r>
          </w:p>
        </w:tc>
        <w:tc>
          <w:tcPr>
            <w:tcW w:w="1041" w:type="pct"/>
            <w:tcBorders>
              <w:tl2br w:val="nil"/>
              <w:tr2bl w:val="nil"/>
            </w:tcBorders>
            <w:vAlign w:val="center"/>
          </w:tcPr>
          <w:p w14:paraId="6949E2FB" w14:textId="77777777" w:rsidR="00000000" w:rsidRDefault="00000000">
            <w:pPr>
              <w:pStyle w:val="af8"/>
              <w:spacing w:beforeAutospacing="0" w:afterAutospacing="0"/>
            </w:pPr>
            <w:r>
              <w:t>23.95</w:t>
            </w:r>
          </w:p>
        </w:tc>
        <w:tc>
          <w:tcPr>
            <w:tcW w:w="1090" w:type="pct"/>
            <w:tcBorders>
              <w:tl2br w:val="nil"/>
              <w:tr2bl w:val="nil"/>
            </w:tcBorders>
            <w:vAlign w:val="center"/>
          </w:tcPr>
          <w:p w14:paraId="5295A3C1" w14:textId="77777777" w:rsidR="00000000" w:rsidRDefault="00000000">
            <w:pPr>
              <w:pStyle w:val="af8"/>
              <w:spacing w:beforeAutospacing="0" w:afterAutospacing="0"/>
            </w:pPr>
            <w:r>
              <w:t xml:space="preserve">46.1 </w:t>
            </w:r>
          </w:p>
        </w:tc>
      </w:tr>
      <w:tr w:rsidR="00000000" w14:paraId="0E44CBC1" w14:textId="77777777">
        <w:trPr>
          <w:trHeight w:val="227"/>
          <w:jc w:val="center"/>
        </w:trPr>
        <w:tc>
          <w:tcPr>
            <w:tcW w:w="786" w:type="pct"/>
            <w:tcBorders>
              <w:tl2br w:val="nil"/>
              <w:tr2bl w:val="nil"/>
            </w:tcBorders>
            <w:vAlign w:val="center"/>
          </w:tcPr>
          <w:p w14:paraId="1B924141" w14:textId="77777777" w:rsidR="00000000" w:rsidRDefault="00000000">
            <w:pPr>
              <w:pStyle w:val="af8"/>
              <w:spacing w:beforeAutospacing="0" w:afterAutospacing="0"/>
            </w:pPr>
            <w:r>
              <w:t>8</w:t>
            </w:r>
          </w:p>
        </w:tc>
        <w:tc>
          <w:tcPr>
            <w:tcW w:w="1051" w:type="pct"/>
            <w:tcBorders>
              <w:tl2br w:val="nil"/>
              <w:tr2bl w:val="nil"/>
            </w:tcBorders>
            <w:vAlign w:val="center"/>
          </w:tcPr>
          <w:p w14:paraId="54DE1368" w14:textId="77777777" w:rsidR="00000000" w:rsidRDefault="00000000">
            <w:pPr>
              <w:pStyle w:val="af8"/>
              <w:spacing w:beforeAutospacing="0" w:afterAutospacing="0"/>
            </w:pPr>
            <w:r>
              <w:t>17.02</w:t>
            </w:r>
          </w:p>
        </w:tc>
        <w:tc>
          <w:tcPr>
            <w:tcW w:w="1032" w:type="pct"/>
            <w:tcBorders>
              <w:tl2br w:val="nil"/>
              <w:tr2bl w:val="nil"/>
            </w:tcBorders>
            <w:vAlign w:val="center"/>
          </w:tcPr>
          <w:p w14:paraId="669B70D8" w14:textId="77777777" w:rsidR="00000000" w:rsidRDefault="00000000">
            <w:pPr>
              <w:pStyle w:val="af8"/>
              <w:spacing w:beforeAutospacing="0" w:afterAutospacing="0"/>
            </w:pPr>
            <w:r>
              <w:t>22.94</w:t>
            </w:r>
          </w:p>
        </w:tc>
        <w:tc>
          <w:tcPr>
            <w:tcW w:w="1041" w:type="pct"/>
            <w:tcBorders>
              <w:tl2br w:val="nil"/>
              <w:tr2bl w:val="nil"/>
            </w:tcBorders>
            <w:vAlign w:val="center"/>
          </w:tcPr>
          <w:p w14:paraId="7444F62B" w14:textId="77777777" w:rsidR="00000000" w:rsidRDefault="00000000">
            <w:pPr>
              <w:pStyle w:val="af8"/>
              <w:spacing w:beforeAutospacing="0" w:afterAutospacing="0"/>
            </w:pPr>
            <w:r>
              <w:t>34.09</w:t>
            </w:r>
          </w:p>
        </w:tc>
        <w:tc>
          <w:tcPr>
            <w:tcW w:w="1090" w:type="pct"/>
            <w:tcBorders>
              <w:tl2br w:val="nil"/>
              <w:tr2bl w:val="nil"/>
            </w:tcBorders>
            <w:vAlign w:val="center"/>
          </w:tcPr>
          <w:p w14:paraId="14A4B873" w14:textId="77777777" w:rsidR="00000000" w:rsidRDefault="00000000">
            <w:pPr>
              <w:pStyle w:val="af8"/>
              <w:spacing w:beforeAutospacing="0" w:afterAutospacing="0"/>
            </w:pPr>
            <w:r>
              <w:t xml:space="preserve">52.6 </w:t>
            </w:r>
          </w:p>
        </w:tc>
      </w:tr>
      <w:tr w:rsidR="00000000" w14:paraId="354FDF5D" w14:textId="77777777">
        <w:trPr>
          <w:trHeight w:val="227"/>
          <w:jc w:val="center"/>
        </w:trPr>
        <w:tc>
          <w:tcPr>
            <w:tcW w:w="786" w:type="pct"/>
            <w:tcBorders>
              <w:tl2br w:val="nil"/>
              <w:tr2bl w:val="nil"/>
            </w:tcBorders>
            <w:vAlign w:val="center"/>
          </w:tcPr>
          <w:p w14:paraId="00495288" w14:textId="77777777" w:rsidR="00000000" w:rsidRDefault="00000000">
            <w:pPr>
              <w:pStyle w:val="af8"/>
              <w:spacing w:beforeAutospacing="0" w:afterAutospacing="0"/>
            </w:pPr>
            <w:r>
              <w:t>12</w:t>
            </w:r>
          </w:p>
        </w:tc>
        <w:tc>
          <w:tcPr>
            <w:tcW w:w="1051" w:type="pct"/>
            <w:tcBorders>
              <w:tl2br w:val="nil"/>
              <w:tr2bl w:val="nil"/>
            </w:tcBorders>
            <w:vAlign w:val="center"/>
          </w:tcPr>
          <w:p w14:paraId="17EFCD5A" w14:textId="77777777" w:rsidR="00000000" w:rsidRDefault="00000000">
            <w:pPr>
              <w:pStyle w:val="af8"/>
              <w:spacing w:beforeAutospacing="0" w:afterAutospacing="0"/>
            </w:pPr>
            <w:r>
              <w:t>20.84</w:t>
            </w:r>
          </w:p>
        </w:tc>
        <w:tc>
          <w:tcPr>
            <w:tcW w:w="1032" w:type="pct"/>
            <w:tcBorders>
              <w:tl2br w:val="nil"/>
              <w:tr2bl w:val="nil"/>
            </w:tcBorders>
            <w:vAlign w:val="center"/>
          </w:tcPr>
          <w:p w14:paraId="65A5B409" w14:textId="77777777" w:rsidR="00000000" w:rsidRDefault="00000000">
            <w:pPr>
              <w:pStyle w:val="af8"/>
              <w:spacing w:beforeAutospacing="0" w:afterAutospacing="0"/>
            </w:pPr>
            <w:r>
              <w:t>28.07</w:t>
            </w:r>
          </w:p>
        </w:tc>
        <w:tc>
          <w:tcPr>
            <w:tcW w:w="1041" w:type="pct"/>
            <w:tcBorders>
              <w:tl2br w:val="nil"/>
              <w:tr2bl w:val="nil"/>
            </w:tcBorders>
            <w:vAlign w:val="center"/>
          </w:tcPr>
          <w:p w14:paraId="20F8AA46" w14:textId="77777777" w:rsidR="00000000" w:rsidRDefault="00000000">
            <w:pPr>
              <w:pStyle w:val="af8"/>
              <w:spacing w:beforeAutospacing="0" w:afterAutospacing="0"/>
            </w:pPr>
            <w:r>
              <w:t>41.60</w:t>
            </w:r>
          </w:p>
        </w:tc>
        <w:tc>
          <w:tcPr>
            <w:tcW w:w="1090" w:type="pct"/>
            <w:tcBorders>
              <w:tl2br w:val="nil"/>
              <w:tr2bl w:val="nil"/>
            </w:tcBorders>
            <w:vAlign w:val="center"/>
          </w:tcPr>
          <w:p w14:paraId="7EA905C9" w14:textId="77777777" w:rsidR="00000000" w:rsidRDefault="00000000">
            <w:pPr>
              <w:pStyle w:val="af8"/>
              <w:spacing w:beforeAutospacing="0" w:afterAutospacing="0"/>
            </w:pPr>
            <w:r>
              <w:t xml:space="preserve">65.5 </w:t>
            </w:r>
          </w:p>
        </w:tc>
      </w:tr>
      <w:tr w:rsidR="00000000" w14:paraId="70FC70F2" w14:textId="77777777">
        <w:trPr>
          <w:trHeight w:val="227"/>
          <w:jc w:val="center"/>
        </w:trPr>
        <w:tc>
          <w:tcPr>
            <w:tcW w:w="786" w:type="pct"/>
            <w:tcBorders>
              <w:tl2br w:val="nil"/>
              <w:tr2bl w:val="nil"/>
            </w:tcBorders>
            <w:vAlign w:val="center"/>
          </w:tcPr>
          <w:p w14:paraId="5438C9A0" w14:textId="77777777" w:rsidR="00000000" w:rsidRDefault="00000000">
            <w:pPr>
              <w:pStyle w:val="af8"/>
              <w:spacing w:beforeAutospacing="0" w:afterAutospacing="0"/>
            </w:pPr>
            <w:r>
              <w:t>16</w:t>
            </w:r>
          </w:p>
        </w:tc>
        <w:tc>
          <w:tcPr>
            <w:tcW w:w="1051" w:type="pct"/>
            <w:tcBorders>
              <w:tl2br w:val="nil"/>
              <w:tr2bl w:val="nil"/>
            </w:tcBorders>
            <w:vAlign w:val="center"/>
          </w:tcPr>
          <w:p w14:paraId="219BECF9" w14:textId="77777777" w:rsidR="00000000" w:rsidRDefault="00000000">
            <w:pPr>
              <w:pStyle w:val="af8"/>
              <w:spacing w:beforeAutospacing="0" w:afterAutospacing="0"/>
            </w:pPr>
            <w:r>
              <w:t>23.73</w:t>
            </w:r>
          </w:p>
        </w:tc>
        <w:tc>
          <w:tcPr>
            <w:tcW w:w="1032" w:type="pct"/>
            <w:tcBorders>
              <w:tl2br w:val="nil"/>
              <w:tr2bl w:val="nil"/>
            </w:tcBorders>
            <w:vAlign w:val="center"/>
          </w:tcPr>
          <w:p w14:paraId="75DECADF" w14:textId="77777777" w:rsidR="00000000" w:rsidRDefault="00000000">
            <w:pPr>
              <w:pStyle w:val="af8"/>
              <w:spacing w:beforeAutospacing="0" w:afterAutospacing="0"/>
            </w:pPr>
            <w:r>
              <w:t>32.12</w:t>
            </w:r>
          </w:p>
        </w:tc>
        <w:tc>
          <w:tcPr>
            <w:tcW w:w="1041" w:type="pct"/>
            <w:tcBorders>
              <w:tl2br w:val="nil"/>
              <w:tr2bl w:val="nil"/>
            </w:tcBorders>
            <w:vAlign w:val="center"/>
          </w:tcPr>
          <w:p w14:paraId="7F19B29C" w14:textId="77777777" w:rsidR="00000000" w:rsidRDefault="00000000">
            <w:pPr>
              <w:pStyle w:val="af8"/>
              <w:spacing w:beforeAutospacing="0" w:afterAutospacing="0"/>
            </w:pPr>
            <w:r>
              <w:t>47.40</w:t>
            </w:r>
          </w:p>
        </w:tc>
        <w:tc>
          <w:tcPr>
            <w:tcW w:w="1090" w:type="pct"/>
            <w:tcBorders>
              <w:tl2br w:val="nil"/>
              <w:tr2bl w:val="nil"/>
            </w:tcBorders>
            <w:vAlign w:val="center"/>
          </w:tcPr>
          <w:p w14:paraId="17E61691" w14:textId="77777777" w:rsidR="00000000" w:rsidRDefault="00000000">
            <w:pPr>
              <w:pStyle w:val="af8"/>
              <w:spacing w:beforeAutospacing="0" w:afterAutospacing="0"/>
            </w:pPr>
            <w:r>
              <w:t xml:space="preserve">75.9 </w:t>
            </w:r>
          </w:p>
        </w:tc>
      </w:tr>
      <w:tr w:rsidR="00000000" w14:paraId="3F9AD476" w14:textId="77777777">
        <w:trPr>
          <w:trHeight w:val="227"/>
          <w:jc w:val="center"/>
        </w:trPr>
        <w:tc>
          <w:tcPr>
            <w:tcW w:w="786" w:type="pct"/>
            <w:tcBorders>
              <w:tl2br w:val="nil"/>
              <w:tr2bl w:val="nil"/>
            </w:tcBorders>
            <w:vAlign w:val="center"/>
          </w:tcPr>
          <w:p w14:paraId="1F85DD91" w14:textId="77777777" w:rsidR="00000000" w:rsidRDefault="00000000">
            <w:pPr>
              <w:pStyle w:val="af8"/>
              <w:spacing w:beforeAutospacing="0" w:afterAutospacing="0"/>
            </w:pPr>
            <w:r>
              <w:t>20</w:t>
            </w:r>
          </w:p>
        </w:tc>
        <w:tc>
          <w:tcPr>
            <w:tcW w:w="1051" w:type="pct"/>
            <w:tcBorders>
              <w:tl2br w:val="nil"/>
              <w:tr2bl w:val="nil"/>
            </w:tcBorders>
            <w:vAlign w:val="center"/>
          </w:tcPr>
          <w:p w14:paraId="6D91BBA5" w14:textId="77777777" w:rsidR="00000000" w:rsidRDefault="00000000">
            <w:pPr>
              <w:pStyle w:val="af8"/>
              <w:spacing w:beforeAutospacing="0" w:afterAutospacing="0"/>
            </w:pPr>
            <w:r>
              <w:t>26.04</w:t>
            </w:r>
          </w:p>
        </w:tc>
        <w:tc>
          <w:tcPr>
            <w:tcW w:w="1032" w:type="pct"/>
            <w:tcBorders>
              <w:tl2br w:val="nil"/>
              <w:tr2bl w:val="nil"/>
            </w:tcBorders>
            <w:vAlign w:val="center"/>
          </w:tcPr>
          <w:p w14:paraId="0AD89D15" w14:textId="77777777" w:rsidR="00000000" w:rsidRDefault="00000000">
            <w:pPr>
              <w:pStyle w:val="af8"/>
              <w:spacing w:beforeAutospacing="0" w:afterAutospacing="0"/>
            </w:pPr>
            <w:r>
              <w:t>35.15</w:t>
            </w:r>
          </w:p>
        </w:tc>
        <w:tc>
          <w:tcPr>
            <w:tcW w:w="1041" w:type="pct"/>
            <w:tcBorders>
              <w:tl2br w:val="nil"/>
              <w:tr2bl w:val="nil"/>
            </w:tcBorders>
            <w:vAlign w:val="center"/>
          </w:tcPr>
          <w:p w14:paraId="330EF716" w14:textId="77777777" w:rsidR="00000000" w:rsidRDefault="00000000">
            <w:pPr>
              <w:pStyle w:val="af8"/>
              <w:spacing w:beforeAutospacing="0" w:afterAutospacing="0"/>
            </w:pPr>
            <w:r>
              <w:t>52.05</w:t>
            </w:r>
          </w:p>
        </w:tc>
        <w:tc>
          <w:tcPr>
            <w:tcW w:w="1090" w:type="pct"/>
            <w:tcBorders>
              <w:tl2br w:val="nil"/>
              <w:tr2bl w:val="nil"/>
            </w:tcBorders>
            <w:vAlign w:val="center"/>
          </w:tcPr>
          <w:p w14:paraId="6029D344" w14:textId="77777777" w:rsidR="00000000" w:rsidRDefault="00000000">
            <w:pPr>
              <w:pStyle w:val="af8"/>
              <w:spacing w:beforeAutospacing="0" w:afterAutospacing="0"/>
            </w:pPr>
            <w:r>
              <w:t xml:space="preserve">83.7 </w:t>
            </w:r>
          </w:p>
        </w:tc>
      </w:tr>
      <w:tr w:rsidR="00000000" w14:paraId="1F2C16CD" w14:textId="77777777">
        <w:trPr>
          <w:trHeight w:val="227"/>
          <w:jc w:val="center"/>
        </w:trPr>
        <w:tc>
          <w:tcPr>
            <w:tcW w:w="786" w:type="pct"/>
            <w:tcBorders>
              <w:tl2br w:val="nil"/>
              <w:tr2bl w:val="nil"/>
            </w:tcBorders>
            <w:vAlign w:val="center"/>
          </w:tcPr>
          <w:p w14:paraId="31D576E7" w14:textId="77777777" w:rsidR="00000000" w:rsidRDefault="00000000">
            <w:pPr>
              <w:pStyle w:val="af8"/>
              <w:spacing w:beforeAutospacing="0" w:afterAutospacing="0"/>
            </w:pPr>
            <w:r>
              <w:t>24</w:t>
            </w:r>
          </w:p>
        </w:tc>
        <w:tc>
          <w:tcPr>
            <w:tcW w:w="1051" w:type="pct"/>
            <w:tcBorders>
              <w:tl2br w:val="nil"/>
              <w:tr2bl w:val="nil"/>
            </w:tcBorders>
            <w:vAlign w:val="center"/>
          </w:tcPr>
          <w:p w14:paraId="653F530F" w14:textId="77777777" w:rsidR="00000000" w:rsidRDefault="00000000">
            <w:pPr>
              <w:pStyle w:val="af8"/>
              <w:spacing w:beforeAutospacing="0" w:afterAutospacing="0"/>
            </w:pPr>
            <w:r>
              <w:t>27.95</w:t>
            </w:r>
          </w:p>
        </w:tc>
        <w:tc>
          <w:tcPr>
            <w:tcW w:w="1032" w:type="pct"/>
            <w:tcBorders>
              <w:tl2br w:val="nil"/>
              <w:tr2bl w:val="nil"/>
            </w:tcBorders>
            <w:vAlign w:val="center"/>
          </w:tcPr>
          <w:p w14:paraId="496249CE" w14:textId="77777777" w:rsidR="00000000" w:rsidRDefault="00000000">
            <w:pPr>
              <w:pStyle w:val="af8"/>
              <w:spacing w:beforeAutospacing="0" w:afterAutospacing="0"/>
            </w:pPr>
            <w:r>
              <w:t>37.86</w:t>
            </w:r>
          </w:p>
        </w:tc>
        <w:tc>
          <w:tcPr>
            <w:tcW w:w="1041" w:type="pct"/>
            <w:tcBorders>
              <w:tl2br w:val="nil"/>
              <w:tr2bl w:val="nil"/>
            </w:tcBorders>
            <w:vAlign w:val="center"/>
          </w:tcPr>
          <w:p w14:paraId="5AB63821" w14:textId="77777777" w:rsidR="00000000" w:rsidRDefault="00000000">
            <w:pPr>
              <w:pStyle w:val="af8"/>
              <w:spacing w:beforeAutospacing="0" w:afterAutospacing="0"/>
            </w:pPr>
            <w:r>
              <w:t>55.77</w:t>
            </w:r>
          </w:p>
        </w:tc>
        <w:tc>
          <w:tcPr>
            <w:tcW w:w="1090" w:type="pct"/>
            <w:tcBorders>
              <w:tl2br w:val="nil"/>
              <w:tr2bl w:val="nil"/>
            </w:tcBorders>
            <w:vAlign w:val="center"/>
          </w:tcPr>
          <w:p w14:paraId="1B943118" w14:textId="77777777" w:rsidR="00000000" w:rsidRDefault="00000000">
            <w:pPr>
              <w:pStyle w:val="af8"/>
              <w:spacing w:beforeAutospacing="0" w:afterAutospacing="0"/>
            </w:pPr>
            <w:r>
              <w:t xml:space="preserve">89.5 </w:t>
            </w:r>
          </w:p>
        </w:tc>
      </w:tr>
      <w:tr w:rsidR="00000000" w14:paraId="1B486977" w14:textId="77777777">
        <w:trPr>
          <w:trHeight w:val="227"/>
          <w:jc w:val="center"/>
        </w:trPr>
        <w:tc>
          <w:tcPr>
            <w:tcW w:w="786" w:type="pct"/>
            <w:tcBorders>
              <w:tl2br w:val="nil"/>
              <w:tr2bl w:val="nil"/>
            </w:tcBorders>
            <w:vAlign w:val="center"/>
          </w:tcPr>
          <w:p w14:paraId="797368F9" w14:textId="77777777" w:rsidR="00000000" w:rsidRDefault="00000000">
            <w:pPr>
              <w:pStyle w:val="af8"/>
              <w:spacing w:beforeAutospacing="0" w:afterAutospacing="0"/>
            </w:pPr>
            <w:r>
              <w:t>28</w:t>
            </w:r>
          </w:p>
        </w:tc>
        <w:tc>
          <w:tcPr>
            <w:tcW w:w="1051" w:type="pct"/>
            <w:tcBorders>
              <w:tl2br w:val="nil"/>
              <w:tr2bl w:val="nil"/>
            </w:tcBorders>
            <w:vAlign w:val="center"/>
          </w:tcPr>
          <w:p w14:paraId="5B8F02A1" w14:textId="77777777" w:rsidR="00000000" w:rsidRDefault="00000000">
            <w:pPr>
              <w:pStyle w:val="af8"/>
              <w:spacing w:beforeAutospacing="0" w:afterAutospacing="0"/>
            </w:pPr>
            <w:r>
              <w:t>29.64</w:t>
            </w:r>
          </w:p>
        </w:tc>
        <w:tc>
          <w:tcPr>
            <w:tcW w:w="1032" w:type="pct"/>
            <w:tcBorders>
              <w:tl2br w:val="nil"/>
              <w:tr2bl w:val="nil"/>
            </w:tcBorders>
            <w:vAlign w:val="center"/>
          </w:tcPr>
          <w:p w14:paraId="1864C32A" w14:textId="77777777" w:rsidR="00000000" w:rsidRDefault="00000000">
            <w:pPr>
              <w:pStyle w:val="af8"/>
              <w:spacing w:beforeAutospacing="0" w:afterAutospacing="0"/>
            </w:pPr>
            <w:r>
              <w:t>39.97</w:t>
            </w:r>
          </w:p>
        </w:tc>
        <w:tc>
          <w:tcPr>
            <w:tcW w:w="1041" w:type="pct"/>
            <w:tcBorders>
              <w:tl2br w:val="nil"/>
              <w:tr2bl w:val="nil"/>
            </w:tcBorders>
            <w:vAlign w:val="center"/>
          </w:tcPr>
          <w:p w14:paraId="6C9FF294" w14:textId="77777777" w:rsidR="00000000" w:rsidRDefault="00000000">
            <w:pPr>
              <w:pStyle w:val="af8"/>
              <w:spacing w:beforeAutospacing="0" w:afterAutospacing="0"/>
            </w:pPr>
            <w:r>
              <w:t>59.04</w:t>
            </w:r>
          </w:p>
        </w:tc>
        <w:tc>
          <w:tcPr>
            <w:tcW w:w="1090" w:type="pct"/>
            <w:tcBorders>
              <w:tl2br w:val="nil"/>
              <w:tr2bl w:val="nil"/>
            </w:tcBorders>
            <w:vAlign w:val="center"/>
          </w:tcPr>
          <w:p w14:paraId="4F2A0D2D" w14:textId="77777777" w:rsidR="00000000" w:rsidRDefault="00000000">
            <w:pPr>
              <w:pStyle w:val="af8"/>
              <w:spacing w:beforeAutospacing="0" w:afterAutospacing="0"/>
            </w:pPr>
            <w:r>
              <w:t xml:space="preserve">94 </w:t>
            </w:r>
          </w:p>
        </w:tc>
      </w:tr>
      <w:tr w:rsidR="00000000" w14:paraId="4C0D27FA" w14:textId="77777777">
        <w:trPr>
          <w:trHeight w:val="227"/>
          <w:jc w:val="center"/>
        </w:trPr>
        <w:tc>
          <w:tcPr>
            <w:tcW w:w="786" w:type="pct"/>
            <w:tcBorders>
              <w:tl2br w:val="nil"/>
              <w:tr2bl w:val="nil"/>
            </w:tcBorders>
            <w:vAlign w:val="center"/>
          </w:tcPr>
          <w:p w14:paraId="4402C635" w14:textId="77777777" w:rsidR="00000000" w:rsidRDefault="00000000">
            <w:pPr>
              <w:pStyle w:val="af8"/>
              <w:spacing w:beforeAutospacing="0" w:afterAutospacing="0"/>
            </w:pPr>
            <w:r>
              <w:t>32</w:t>
            </w:r>
          </w:p>
        </w:tc>
        <w:tc>
          <w:tcPr>
            <w:tcW w:w="1051" w:type="pct"/>
            <w:tcBorders>
              <w:tl2br w:val="nil"/>
              <w:tr2bl w:val="nil"/>
            </w:tcBorders>
            <w:vAlign w:val="center"/>
          </w:tcPr>
          <w:p w14:paraId="397AC023" w14:textId="77777777" w:rsidR="00000000" w:rsidRDefault="00000000">
            <w:pPr>
              <w:pStyle w:val="af8"/>
              <w:spacing w:beforeAutospacing="0" w:afterAutospacing="0"/>
            </w:pPr>
            <w:r>
              <w:t>30.92</w:t>
            </w:r>
          </w:p>
        </w:tc>
        <w:tc>
          <w:tcPr>
            <w:tcW w:w="1032" w:type="pct"/>
            <w:tcBorders>
              <w:tl2br w:val="nil"/>
              <w:tr2bl w:val="nil"/>
            </w:tcBorders>
            <w:vAlign w:val="center"/>
          </w:tcPr>
          <w:p w14:paraId="3529D33C" w14:textId="77777777" w:rsidR="00000000" w:rsidRDefault="00000000">
            <w:pPr>
              <w:pStyle w:val="af8"/>
              <w:spacing w:beforeAutospacing="0" w:afterAutospacing="0"/>
            </w:pPr>
            <w:r>
              <w:t>41.72</w:t>
            </w:r>
          </w:p>
        </w:tc>
        <w:tc>
          <w:tcPr>
            <w:tcW w:w="1041" w:type="pct"/>
            <w:tcBorders>
              <w:tl2br w:val="nil"/>
              <w:tr2bl w:val="nil"/>
            </w:tcBorders>
            <w:vAlign w:val="center"/>
          </w:tcPr>
          <w:p w14:paraId="20997A71" w14:textId="77777777" w:rsidR="00000000" w:rsidRDefault="00000000">
            <w:pPr>
              <w:pStyle w:val="af8"/>
              <w:spacing w:beforeAutospacing="0" w:afterAutospacing="0"/>
            </w:pPr>
            <w:r>
              <w:t>61.64</w:t>
            </w:r>
          </w:p>
        </w:tc>
        <w:tc>
          <w:tcPr>
            <w:tcW w:w="1090" w:type="pct"/>
            <w:tcBorders>
              <w:tl2br w:val="nil"/>
              <w:tr2bl w:val="nil"/>
            </w:tcBorders>
            <w:vAlign w:val="center"/>
          </w:tcPr>
          <w:p w14:paraId="3AFB0C21" w14:textId="77777777" w:rsidR="00000000" w:rsidRDefault="00000000">
            <w:pPr>
              <w:pStyle w:val="af8"/>
              <w:spacing w:beforeAutospacing="0" w:afterAutospacing="0"/>
            </w:pPr>
            <w:r>
              <w:t xml:space="preserve">95.9 </w:t>
            </w:r>
          </w:p>
        </w:tc>
      </w:tr>
      <w:tr w:rsidR="00000000" w14:paraId="3D52800A" w14:textId="77777777">
        <w:trPr>
          <w:trHeight w:val="227"/>
          <w:jc w:val="center"/>
        </w:trPr>
        <w:tc>
          <w:tcPr>
            <w:tcW w:w="786" w:type="pct"/>
            <w:tcBorders>
              <w:tl2br w:val="nil"/>
              <w:tr2bl w:val="nil"/>
            </w:tcBorders>
            <w:vAlign w:val="center"/>
          </w:tcPr>
          <w:p w14:paraId="2FC3816E" w14:textId="77777777" w:rsidR="00000000" w:rsidRDefault="00000000">
            <w:pPr>
              <w:pStyle w:val="af8"/>
              <w:spacing w:beforeAutospacing="0" w:afterAutospacing="0"/>
            </w:pPr>
            <w:r>
              <w:t>35</w:t>
            </w:r>
          </w:p>
        </w:tc>
        <w:tc>
          <w:tcPr>
            <w:tcW w:w="1051" w:type="pct"/>
            <w:tcBorders>
              <w:tl2br w:val="nil"/>
              <w:tr2bl w:val="nil"/>
            </w:tcBorders>
            <w:vAlign w:val="center"/>
          </w:tcPr>
          <w:p w14:paraId="7A492A1B" w14:textId="77777777" w:rsidR="00000000" w:rsidRDefault="00000000">
            <w:pPr>
              <w:pStyle w:val="af8"/>
              <w:spacing w:beforeAutospacing="0" w:afterAutospacing="0"/>
            </w:pPr>
            <w:r>
              <w:t>31.83</w:t>
            </w:r>
          </w:p>
        </w:tc>
        <w:tc>
          <w:tcPr>
            <w:tcW w:w="1032" w:type="pct"/>
            <w:tcBorders>
              <w:tl2br w:val="nil"/>
              <w:tr2bl w:val="nil"/>
            </w:tcBorders>
            <w:vAlign w:val="center"/>
          </w:tcPr>
          <w:p w14:paraId="63E14325" w14:textId="77777777" w:rsidR="00000000" w:rsidRDefault="00000000">
            <w:pPr>
              <w:pStyle w:val="af8"/>
              <w:spacing w:beforeAutospacing="0" w:afterAutospacing="0"/>
            </w:pPr>
            <w:r>
              <w:t>42.91</w:t>
            </w:r>
          </w:p>
        </w:tc>
        <w:tc>
          <w:tcPr>
            <w:tcW w:w="1041" w:type="pct"/>
            <w:tcBorders>
              <w:tl2br w:val="nil"/>
              <w:tr2bl w:val="nil"/>
            </w:tcBorders>
            <w:vAlign w:val="center"/>
          </w:tcPr>
          <w:p w14:paraId="53D9CDAA" w14:textId="77777777" w:rsidR="00000000" w:rsidRDefault="00000000">
            <w:pPr>
              <w:pStyle w:val="af8"/>
              <w:spacing w:beforeAutospacing="0" w:afterAutospacing="0"/>
            </w:pPr>
            <w:r>
              <w:t>63.45</w:t>
            </w:r>
          </w:p>
        </w:tc>
        <w:tc>
          <w:tcPr>
            <w:tcW w:w="1090" w:type="pct"/>
            <w:tcBorders>
              <w:tl2br w:val="nil"/>
              <w:tr2bl w:val="nil"/>
            </w:tcBorders>
            <w:vAlign w:val="center"/>
          </w:tcPr>
          <w:p w14:paraId="65B3C9D3" w14:textId="77777777" w:rsidR="00000000" w:rsidRDefault="00000000">
            <w:pPr>
              <w:pStyle w:val="af8"/>
              <w:spacing w:beforeAutospacing="0" w:afterAutospacing="0"/>
            </w:pPr>
            <w:r>
              <w:t>96.3</w:t>
            </w:r>
          </w:p>
        </w:tc>
      </w:tr>
    </w:tbl>
    <w:p w14:paraId="2106D80D" w14:textId="77777777" w:rsidR="00000000" w:rsidRDefault="00000000">
      <w:pPr>
        <w:pStyle w:val="4"/>
        <w:spacing w:beforeLines="50" w:before="120" w:line="360" w:lineRule="auto"/>
      </w:pPr>
      <w:r>
        <w:t>油管材质</w:t>
      </w:r>
      <w:r>
        <w:rPr>
          <w:rFonts w:hint="eastAsia"/>
        </w:rPr>
        <w:t>及尺寸</w:t>
      </w:r>
    </w:p>
    <w:p w14:paraId="1E9B2B17" w14:textId="77777777" w:rsidR="00000000" w:rsidRDefault="00000000">
      <w:pPr>
        <w:spacing w:line="360" w:lineRule="auto"/>
        <w:ind w:firstLine="560"/>
        <w:rPr>
          <w:rFonts w:hint="eastAsia"/>
        </w:rPr>
      </w:pPr>
      <w:r>
        <w:rPr>
          <w:rFonts w:hint="eastAsia"/>
        </w:rPr>
        <w:t>本次</w:t>
      </w:r>
      <w:r>
        <w:t>1500m</w:t>
      </w:r>
      <w:r>
        <w:t>以浅采用环氧树脂内防腐涂层油管，</w:t>
      </w:r>
      <w:r>
        <w:t>1500m</w:t>
      </w:r>
      <w:r>
        <w:t>以深采用普通</w:t>
      </w:r>
      <w:r>
        <w:t>N80</w:t>
      </w:r>
      <w:r>
        <w:t>油管</w:t>
      </w:r>
      <w:r>
        <w:rPr>
          <w:rFonts w:hint="eastAsia"/>
        </w:rPr>
        <w:t>。普通油管尺寸选择φ</w:t>
      </w:r>
      <w:r>
        <w:rPr>
          <w:rFonts w:hint="eastAsia"/>
        </w:rPr>
        <w:t>50.7mm</w:t>
      </w:r>
      <w:r>
        <w:rPr>
          <w:rFonts w:hint="eastAsia"/>
        </w:rPr>
        <w:t>，连续油管尺寸选择内径为</w:t>
      </w:r>
      <w:r>
        <w:rPr>
          <w:rFonts w:hint="eastAsia"/>
        </w:rPr>
        <w:t>43.4mm</w:t>
      </w:r>
      <w:r>
        <w:rPr>
          <w:rFonts w:hint="eastAsia"/>
        </w:rPr>
        <w:t>（</w:t>
      </w:r>
      <w:r>
        <w:rPr>
          <w:rFonts w:hint="eastAsia"/>
        </w:rPr>
        <w:t>2in</w:t>
      </w:r>
      <w:r>
        <w:rPr>
          <w:rFonts w:hint="eastAsia"/>
        </w:rPr>
        <w:t>）。</w:t>
      </w:r>
    </w:p>
    <w:p w14:paraId="41D0C5F5" w14:textId="77777777" w:rsidR="00000000" w:rsidRDefault="00000000">
      <w:pPr>
        <w:pStyle w:val="4"/>
        <w:spacing w:line="360" w:lineRule="auto"/>
      </w:pPr>
      <w:r>
        <w:t>管柱下入</w:t>
      </w:r>
    </w:p>
    <w:p w14:paraId="01470F1D" w14:textId="77777777" w:rsidR="00000000" w:rsidRDefault="00000000">
      <w:pPr>
        <w:spacing w:line="360" w:lineRule="auto"/>
        <w:ind w:firstLine="560"/>
      </w:pPr>
      <w:r>
        <w:t>采用</w:t>
      </w:r>
      <w:r>
        <w:t>225K</w:t>
      </w:r>
      <w:r>
        <w:t>作业机</w:t>
      </w:r>
      <w:r>
        <w:rPr>
          <w:rFonts w:hint="eastAsia"/>
        </w:rPr>
        <w:t>，</w:t>
      </w:r>
      <w:r>
        <w:t>连续油管利用连续油管设备下入。</w:t>
      </w:r>
    </w:p>
    <w:p w14:paraId="1E1B8D79" w14:textId="77777777" w:rsidR="00000000" w:rsidRDefault="00000000">
      <w:pPr>
        <w:pStyle w:val="4"/>
        <w:spacing w:line="360" w:lineRule="auto"/>
      </w:pPr>
      <w:r>
        <w:t>排采方式</w:t>
      </w:r>
    </w:p>
    <w:p w14:paraId="220F2ECE" w14:textId="77777777" w:rsidR="00000000" w:rsidRDefault="00000000">
      <w:pPr>
        <w:spacing w:line="360" w:lineRule="auto"/>
        <w:ind w:firstLine="562"/>
      </w:pPr>
      <w:r>
        <w:rPr>
          <w:rFonts w:hint="eastAsia"/>
          <w:b/>
          <w:bCs/>
        </w:rPr>
        <w:t>（企业信息保密未公开）。</w:t>
      </w:r>
    </w:p>
    <w:p w14:paraId="3B835DA1" w14:textId="77777777" w:rsidR="00000000" w:rsidRDefault="00000000">
      <w:pPr>
        <w:pStyle w:val="4"/>
        <w:spacing w:line="360" w:lineRule="auto"/>
      </w:pPr>
      <w:r>
        <w:t>压缩机气举和泡沫排采工艺</w:t>
      </w:r>
    </w:p>
    <w:p w14:paraId="39ABC1F1" w14:textId="77777777" w:rsidR="00000000" w:rsidRDefault="00000000">
      <w:pPr>
        <w:spacing w:line="360" w:lineRule="auto"/>
        <w:ind w:firstLine="560"/>
      </w:pPr>
      <w:r>
        <w:rPr>
          <w:rFonts w:hint="eastAsia"/>
        </w:rPr>
        <w:t>本次压缩机气举和泡沫排采工艺以</w:t>
      </w:r>
      <w:r>
        <w:t>泡沫排水采气选井方法和泡排剂加注制度</w:t>
      </w:r>
      <w:r>
        <w:rPr>
          <w:rFonts w:hint="eastAsia"/>
        </w:rPr>
        <w:t>为主</w:t>
      </w:r>
      <w:r>
        <w:t>。</w:t>
      </w:r>
    </w:p>
    <w:p w14:paraId="0D3C119F" w14:textId="77777777" w:rsidR="00000000" w:rsidRDefault="00000000">
      <w:pPr>
        <w:pStyle w:val="2"/>
        <w:spacing w:line="360" w:lineRule="auto"/>
        <w:rPr>
          <w:rFonts w:hint="eastAsia"/>
        </w:rPr>
      </w:pPr>
      <w:bookmarkStart w:id="61" w:name="_Toc8668"/>
      <w:r>
        <w:rPr>
          <w:rFonts w:hint="eastAsia"/>
        </w:rPr>
        <w:t>集输工程</w:t>
      </w:r>
      <w:bookmarkEnd w:id="61"/>
    </w:p>
    <w:p w14:paraId="547CB6C9" w14:textId="77777777" w:rsidR="00000000" w:rsidRDefault="00000000">
      <w:pPr>
        <w:pStyle w:val="3"/>
        <w:spacing w:line="360" w:lineRule="auto"/>
        <w:rPr>
          <w:rFonts w:hint="eastAsia"/>
          <w:lang w:val="en-US"/>
        </w:rPr>
      </w:pPr>
      <w:bookmarkStart w:id="62" w:name="_Toc11281"/>
      <w:r>
        <w:rPr>
          <w:rFonts w:hint="eastAsia"/>
          <w:lang w:val="en-US"/>
        </w:rPr>
        <w:t>总工艺流程</w:t>
      </w:r>
      <w:bookmarkEnd w:id="62"/>
    </w:p>
    <w:p w14:paraId="4F7D156F" w14:textId="77777777" w:rsidR="00000000" w:rsidRDefault="00000000">
      <w:pPr>
        <w:pStyle w:val="4"/>
        <w:spacing w:line="360" w:lineRule="auto"/>
      </w:pPr>
      <w:r>
        <w:rPr>
          <w:rFonts w:hint="eastAsia"/>
        </w:rPr>
        <w:t>工艺流程简述</w:t>
      </w:r>
    </w:p>
    <w:p w14:paraId="0CAC2A0E" w14:textId="77777777" w:rsidR="00000000" w:rsidRDefault="00000000">
      <w:pPr>
        <w:spacing w:line="360" w:lineRule="auto"/>
        <w:ind w:firstLine="562"/>
        <w:rPr>
          <w:rFonts w:hint="eastAsia"/>
        </w:rPr>
      </w:pPr>
      <w:r>
        <w:rPr>
          <w:rFonts w:hint="eastAsia"/>
          <w:b/>
          <w:bCs/>
        </w:rPr>
        <w:t>（企业信息保密未公开）</w:t>
      </w:r>
      <w:r>
        <w:rPr>
          <w:rFonts w:hint="eastAsia"/>
        </w:rPr>
        <w:t>。</w:t>
      </w:r>
    </w:p>
    <w:p w14:paraId="43D60FB0" w14:textId="77777777" w:rsidR="00000000" w:rsidRDefault="00000000">
      <w:pPr>
        <w:spacing w:line="360" w:lineRule="auto"/>
        <w:ind w:firstLine="560"/>
      </w:pPr>
      <w:r>
        <w:rPr>
          <w:rFonts w:hint="eastAsia"/>
        </w:rPr>
        <w:t>工艺流程如下图：</w:t>
      </w:r>
    </w:p>
    <w:p w14:paraId="06249A0C" w14:textId="77777777" w:rsidR="00000000" w:rsidRDefault="00000000">
      <w:pPr>
        <w:spacing w:line="240" w:lineRule="auto"/>
        <w:ind w:firstLineChars="0" w:firstLine="0"/>
        <w:jc w:val="center"/>
        <w:rPr>
          <w:rFonts w:hint="eastAsia"/>
        </w:rPr>
      </w:pPr>
    </w:p>
    <w:p w14:paraId="4536804C" w14:textId="77777777" w:rsidR="00000000" w:rsidRDefault="00000000">
      <w:pPr>
        <w:pStyle w:val="a5"/>
        <w:spacing w:before="120"/>
        <w:rPr>
          <w:rFonts w:hint="eastAsia"/>
        </w:rPr>
      </w:pPr>
      <w:r>
        <w:t>图</w:t>
      </w:r>
      <w:fldSimple w:instr=" STYLEREF 2 \s ">
        <w:r>
          <w:t>2.6</w:t>
        </w:r>
      </w:fldSimple>
      <w:r>
        <w:rPr>
          <w:rFonts w:hint="eastAsia"/>
        </w:rPr>
        <w:t>-</w:t>
      </w:r>
      <w:r>
        <w:fldChar w:fldCharType="begin"/>
      </w:r>
      <w:r>
        <w:instrText xml:space="preserve"> SEQ </w:instrText>
      </w:r>
      <w:r>
        <w:instrText>图</w:instrText>
      </w:r>
      <w:r>
        <w:instrText xml:space="preserve"> \* ARABIC \s 2 </w:instrText>
      </w:r>
      <w:r>
        <w:fldChar w:fldCharType="separate"/>
      </w:r>
      <w:r>
        <w:t>1</w:t>
      </w:r>
      <w:r>
        <w:fldChar w:fldCharType="end"/>
      </w:r>
      <w:r>
        <w:rPr>
          <w:rFonts w:hint="eastAsia"/>
        </w:rPr>
        <w:t>涪陵页岩气公司集气站工艺流程图</w:t>
      </w:r>
    </w:p>
    <w:p w14:paraId="56E4B774" w14:textId="77777777" w:rsidR="00000000" w:rsidRDefault="00000000">
      <w:pPr>
        <w:spacing w:line="240" w:lineRule="auto"/>
        <w:ind w:firstLineChars="0" w:firstLine="0"/>
        <w:rPr>
          <w:rFonts w:hint="eastAsia"/>
          <w:lang w:eastAsia="zh-TW"/>
        </w:rPr>
      </w:pPr>
    </w:p>
    <w:p w14:paraId="1F5EC0CC" w14:textId="77777777" w:rsidR="00000000" w:rsidRDefault="00000000">
      <w:pPr>
        <w:pStyle w:val="a5"/>
        <w:spacing w:before="120"/>
        <w:rPr>
          <w:rFonts w:hint="eastAsia"/>
          <w:lang w:eastAsia="zh-TW"/>
        </w:rPr>
      </w:pPr>
      <w:r>
        <w:t>图</w:t>
      </w:r>
      <w:fldSimple w:instr=" STYLEREF 2 \s ">
        <w:r>
          <w:t>2.6</w:t>
        </w:r>
      </w:fldSimple>
      <w:r>
        <w:rPr>
          <w:rFonts w:hint="eastAsia"/>
        </w:rPr>
        <w:t>-</w:t>
      </w:r>
      <w:r>
        <w:fldChar w:fldCharType="begin"/>
      </w:r>
      <w:r>
        <w:instrText xml:space="preserve"> SEQ </w:instrText>
      </w:r>
      <w:r>
        <w:instrText>图</w:instrText>
      </w:r>
      <w:r>
        <w:instrText xml:space="preserve"> \* ARABIC \s 2 </w:instrText>
      </w:r>
      <w:r>
        <w:fldChar w:fldCharType="separate"/>
      </w:r>
      <w:r>
        <w:t>2</w:t>
      </w:r>
      <w:r>
        <w:fldChar w:fldCharType="end"/>
      </w:r>
      <w:r>
        <w:rPr>
          <w:rFonts w:hint="eastAsia"/>
        </w:rPr>
        <w:t>涪陵页岩气公司脱水站工艺流程图</w:t>
      </w:r>
    </w:p>
    <w:p w14:paraId="11171BEB" w14:textId="77777777" w:rsidR="00000000" w:rsidRDefault="00000000">
      <w:pPr>
        <w:pStyle w:val="4"/>
        <w:spacing w:line="360" w:lineRule="auto"/>
      </w:pPr>
      <w:r>
        <w:rPr>
          <w:rFonts w:hint="eastAsia"/>
        </w:rPr>
        <w:t>区域供配气方案</w:t>
      </w:r>
    </w:p>
    <w:p w14:paraId="3E96B6A0" w14:textId="77777777" w:rsidR="00000000" w:rsidRDefault="00000000">
      <w:pPr>
        <w:spacing w:line="360" w:lineRule="auto"/>
        <w:ind w:firstLine="560"/>
      </w:pPr>
      <w:r>
        <w:rPr>
          <w:rFonts w:hint="eastAsia"/>
        </w:rPr>
        <w:lastRenderedPageBreak/>
        <w:t>根据涪陵页岩气田天然气外输总体流向，涪陵页岩气田产气除满足本地用户外，其余均通过涪陵增压站外输，本地用户规模为</w:t>
      </w:r>
      <w:r>
        <w:rPr>
          <w:rFonts w:hint="eastAsia"/>
        </w:rPr>
        <w:t>20</w:t>
      </w:r>
      <w:r>
        <w:rPr>
          <w:rFonts w:hint="eastAsia"/>
        </w:rPr>
        <w:t>×</w:t>
      </w:r>
      <w:r>
        <w:rPr>
          <w:rFonts w:hint="eastAsia"/>
        </w:rPr>
        <w:t>10</w:t>
      </w:r>
      <w:r>
        <w:rPr>
          <w:rFonts w:hint="eastAsia"/>
          <w:vertAlign w:val="superscript"/>
        </w:rPr>
        <w:t>8</w:t>
      </w:r>
      <w:r>
        <w:rPr>
          <w:rFonts w:hint="eastAsia"/>
        </w:rPr>
        <w:t>m</w:t>
      </w:r>
      <w:r>
        <w:rPr>
          <w:rFonts w:hint="eastAsia"/>
          <w:vertAlign w:val="superscript"/>
        </w:rPr>
        <w:t>3</w:t>
      </w:r>
      <w:r>
        <w:rPr>
          <w:rFonts w:hint="eastAsia"/>
        </w:rPr>
        <w:t>/a</w:t>
      </w:r>
      <w:r>
        <w:rPr>
          <w:rFonts w:hint="eastAsia"/>
        </w:rPr>
        <w:t>，涪陵增压站增压外输能力为</w:t>
      </w:r>
      <w:r>
        <w:rPr>
          <w:rFonts w:hint="eastAsia"/>
        </w:rPr>
        <w:t>105</w:t>
      </w:r>
      <w:r>
        <w:rPr>
          <w:rFonts w:hint="eastAsia"/>
        </w:rPr>
        <w:t>×</w:t>
      </w:r>
      <w:r>
        <w:rPr>
          <w:rFonts w:hint="eastAsia"/>
        </w:rPr>
        <w:t>10</w:t>
      </w:r>
      <w:r>
        <w:rPr>
          <w:rFonts w:hint="eastAsia"/>
          <w:vertAlign w:val="superscript"/>
        </w:rPr>
        <w:t>8</w:t>
      </w:r>
      <w:r>
        <w:rPr>
          <w:rFonts w:hint="eastAsia"/>
        </w:rPr>
        <w:t>m</w:t>
      </w:r>
      <w:r>
        <w:rPr>
          <w:rFonts w:hint="eastAsia"/>
          <w:vertAlign w:val="superscript"/>
        </w:rPr>
        <w:t>3</w:t>
      </w:r>
      <w:r>
        <w:rPr>
          <w:rFonts w:hint="eastAsia"/>
        </w:rPr>
        <w:t>/a</w:t>
      </w:r>
      <w:r>
        <w:rPr>
          <w:rFonts w:hint="eastAsia"/>
        </w:rPr>
        <w:t>，天然气总消纳能力达到</w:t>
      </w:r>
      <w:r>
        <w:rPr>
          <w:rFonts w:hint="eastAsia"/>
        </w:rPr>
        <w:t>125</w:t>
      </w:r>
      <w:r>
        <w:rPr>
          <w:rFonts w:hint="eastAsia"/>
        </w:rPr>
        <w:t>×</w:t>
      </w:r>
      <w:r>
        <w:rPr>
          <w:rFonts w:hint="eastAsia"/>
        </w:rPr>
        <w:t>10</w:t>
      </w:r>
      <w:r>
        <w:rPr>
          <w:rFonts w:hint="eastAsia"/>
          <w:vertAlign w:val="superscript"/>
        </w:rPr>
        <w:t>8</w:t>
      </w:r>
      <w:r>
        <w:rPr>
          <w:rFonts w:hint="eastAsia"/>
        </w:rPr>
        <w:t>m</w:t>
      </w:r>
      <w:r>
        <w:rPr>
          <w:rFonts w:hint="eastAsia"/>
          <w:vertAlign w:val="superscript"/>
        </w:rPr>
        <w:t>3</w:t>
      </w:r>
      <w:r>
        <w:rPr>
          <w:rFonts w:hint="eastAsia"/>
        </w:rPr>
        <w:t>/a</w:t>
      </w:r>
      <w:r>
        <w:rPr>
          <w:rFonts w:hint="eastAsia"/>
        </w:rPr>
        <w:t>，根据开发预测，涪陵页岩气田产量稳定在</w:t>
      </w:r>
      <w:r>
        <w:rPr>
          <w:rFonts w:hint="eastAsia"/>
        </w:rPr>
        <w:t>70</w:t>
      </w:r>
      <w:r>
        <w:rPr>
          <w:rFonts w:hint="eastAsia"/>
        </w:rPr>
        <w:t>×</w:t>
      </w:r>
      <w:r>
        <w:rPr>
          <w:rFonts w:hint="eastAsia"/>
        </w:rPr>
        <w:t>10</w:t>
      </w:r>
      <w:r>
        <w:rPr>
          <w:rFonts w:hint="eastAsia"/>
          <w:vertAlign w:val="superscript"/>
        </w:rPr>
        <w:t>8</w:t>
      </w:r>
      <w:r>
        <w:rPr>
          <w:rFonts w:hint="eastAsia"/>
        </w:rPr>
        <w:t>m</w:t>
      </w:r>
      <w:r>
        <w:rPr>
          <w:rFonts w:hint="eastAsia"/>
          <w:vertAlign w:val="superscript"/>
        </w:rPr>
        <w:t>3</w:t>
      </w:r>
      <w:r>
        <w:rPr>
          <w:rFonts w:hint="eastAsia"/>
        </w:rPr>
        <w:t>/a</w:t>
      </w:r>
      <w:r>
        <w:rPr>
          <w:rFonts w:hint="eastAsia"/>
        </w:rPr>
        <w:t>，外输通道能够满足气田产气需求。</w:t>
      </w:r>
    </w:p>
    <w:p w14:paraId="36E8F111" w14:textId="5299068B" w:rsidR="00000000" w:rsidRDefault="00000000">
      <w:pPr>
        <w:spacing w:line="240" w:lineRule="auto"/>
        <w:ind w:firstLineChars="0" w:firstLine="0"/>
        <w:jc w:val="center"/>
        <w:rPr>
          <w:rFonts w:hint="eastAsia"/>
        </w:rPr>
      </w:pPr>
    </w:p>
    <w:p w14:paraId="2174E3F5" w14:textId="77777777" w:rsidR="00000000" w:rsidRDefault="00000000">
      <w:pPr>
        <w:pStyle w:val="a5"/>
        <w:spacing w:before="120"/>
        <w:rPr>
          <w:rFonts w:hint="eastAsia"/>
        </w:rPr>
      </w:pPr>
      <w:r>
        <w:rPr>
          <w:rFonts w:hint="eastAsia"/>
        </w:rPr>
        <w:t>图</w:t>
      </w:r>
      <w:fldSimple w:instr=" STYLEREF 2 \s ">
        <w:r>
          <w:t>2.6</w:t>
        </w:r>
      </w:fldSimple>
      <w:r>
        <w:rPr>
          <w:rFonts w:hint="eastAsia"/>
        </w:rPr>
        <w:t>-3</w:t>
      </w:r>
      <w:r>
        <w:rPr>
          <w:rFonts w:hint="eastAsia"/>
        </w:rPr>
        <w:t>白马区块产气外输走向示意图</w:t>
      </w:r>
    </w:p>
    <w:p w14:paraId="1C59EC1F" w14:textId="77777777" w:rsidR="00000000" w:rsidRDefault="00000000">
      <w:pPr>
        <w:spacing w:line="360" w:lineRule="auto"/>
        <w:ind w:firstLine="560"/>
      </w:pPr>
      <w:r>
        <w:rPr>
          <w:rFonts w:hint="eastAsia"/>
        </w:rPr>
        <w:t>本次涪陵页岩气田白马区块焦页</w:t>
      </w:r>
      <w:r>
        <w:rPr>
          <w:rFonts w:hint="eastAsia"/>
        </w:rPr>
        <w:t>106-7HF</w:t>
      </w:r>
      <w:r>
        <w:rPr>
          <w:rFonts w:hint="eastAsia"/>
        </w:rPr>
        <w:t>评价方案项目，扩建井口在集气站处理后外输。</w:t>
      </w:r>
    </w:p>
    <w:p w14:paraId="40C42AFE" w14:textId="77777777" w:rsidR="00000000" w:rsidRDefault="00000000">
      <w:pPr>
        <w:pStyle w:val="3"/>
        <w:spacing w:line="360" w:lineRule="auto"/>
        <w:rPr>
          <w:rFonts w:hint="eastAsia"/>
          <w:lang w:val="en-US"/>
        </w:rPr>
      </w:pPr>
      <w:bookmarkStart w:id="63" w:name="_Toc7393"/>
      <w:bookmarkStart w:id="64" w:name="_Toc31929"/>
      <w:bookmarkStart w:id="65" w:name="_Toc14321"/>
      <w:r>
        <w:rPr>
          <w:rFonts w:hint="eastAsia"/>
          <w:lang w:val="en-US"/>
        </w:rPr>
        <w:t>焦页</w:t>
      </w:r>
      <w:r>
        <w:rPr>
          <w:rFonts w:hint="eastAsia"/>
          <w:lang w:val="en-US"/>
        </w:rPr>
        <w:t>106-7HF</w:t>
      </w:r>
      <w:r>
        <w:rPr>
          <w:rFonts w:hint="eastAsia"/>
          <w:lang w:val="en-US"/>
        </w:rPr>
        <w:t>评价井方案扩建平台</w:t>
      </w:r>
      <w:bookmarkEnd w:id="63"/>
      <w:bookmarkEnd w:id="64"/>
    </w:p>
    <w:p w14:paraId="40B221EC" w14:textId="77777777" w:rsidR="00000000" w:rsidRDefault="00000000">
      <w:pPr>
        <w:pStyle w:val="4"/>
        <w:spacing w:line="360" w:lineRule="auto"/>
      </w:pPr>
      <w:r>
        <w:rPr>
          <w:rFonts w:hint="eastAsia"/>
        </w:rPr>
        <w:t>站场概况</w:t>
      </w:r>
    </w:p>
    <w:p w14:paraId="0CCC37CC" w14:textId="77777777" w:rsidR="00000000" w:rsidRDefault="00000000">
      <w:pPr>
        <w:spacing w:line="360" w:lineRule="auto"/>
        <w:ind w:firstLine="562"/>
        <w:rPr>
          <w:rFonts w:hint="eastAsia"/>
        </w:rPr>
      </w:pPr>
      <w:r>
        <w:rPr>
          <w:rFonts w:hint="eastAsia"/>
          <w:b/>
          <w:bCs/>
        </w:rPr>
        <w:t>（周边详细情况因企业信息保密未公开）</w:t>
      </w:r>
    </w:p>
    <w:p w14:paraId="11855784" w14:textId="77777777" w:rsidR="00000000" w:rsidRDefault="00000000">
      <w:pPr>
        <w:pStyle w:val="4"/>
        <w:spacing w:beforeLines="50" w:before="120" w:line="360" w:lineRule="auto"/>
      </w:pPr>
      <w:r>
        <w:rPr>
          <w:rFonts w:hint="eastAsia"/>
        </w:rPr>
        <w:t>总图布置</w:t>
      </w:r>
    </w:p>
    <w:p w14:paraId="437B2497" w14:textId="77777777" w:rsidR="00000000" w:rsidRDefault="00000000">
      <w:pPr>
        <w:ind w:firstLine="562"/>
        <w:rPr>
          <w:rFonts w:hint="eastAsia"/>
        </w:rPr>
      </w:pPr>
      <w:r>
        <w:rPr>
          <w:rFonts w:hint="eastAsia"/>
          <w:b/>
          <w:bCs/>
        </w:rPr>
        <w:t>（总图布置情况因企业信息保密未公开）</w:t>
      </w:r>
    </w:p>
    <w:p w14:paraId="66379330" w14:textId="77777777" w:rsidR="00000000" w:rsidRDefault="00000000">
      <w:pPr>
        <w:spacing w:beforeLines="50" w:before="120" w:line="360" w:lineRule="auto"/>
        <w:ind w:firstLine="560"/>
        <w:rPr>
          <w:rFonts w:hint="eastAsia"/>
        </w:rPr>
      </w:pPr>
      <w:r>
        <w:rPr>
          <w:rFonts w:hint="eastAsia"/>
        </w:rPr>
        <w:t>小结：根据以上，焦页</w:t>
      </w:r>
      <w:r>
        <w:rPr>
          <w:rFonts w:hint="eastAsia"/>
        </w:rPr>
        <w:t>106</w:t>
      </w:r>
      <w:r>
        <w:rPr>
          <w:rFonts w:hint="eastAsia"/>
        </w:rPr>
        <w:t>号平台扩建设施平面布置满足《石油天然气工程设计防火规范》（</w:t>
      </w:r>
      <w:r>
        <w:rPr>
          <w:rFonts w:hint="eastAsia"/>
        </w:rPr>
        <w:t>GB50183-2004</w:t>
      </w:r>
      <w:r>
        <w:rPr>
          <w:rFonts w:hint="eastAsia"/>
        </w:rPr>
        <w:t>）规范的要求。</w:t>
      </w:r>
    </w:p>
    <w:p w14:paraId="7D168C93" w14:textId="77777777" w:rsidR="00000000" w:rsidRDefault="00000000">
      <w:pPr>
        <w:pStyle w:val="4"/>
        <w:spacing w:line="360" w:lineRule="auto"/>
      </w:pPr>
      <w:r>
        <w:t>站场工艺流程</w:t>
      </w:r>
    </w:p>
    <w:p w14:paraId="651BD212" w14:textId="77777777" w:rsidR="00000000" w:rsidRDefault="00000000">
      <w:pPr>
        <w:spacing w:line="360" w:lineRule="auto"/>
        <w:ind w:firstLine="562"/>
      </w:pPr>
      <w:r>
        <w:rPr>
          <w:rFonts w:hint="eastAsia"/>
          <w:b/>
          <w:bCs/>
        </w:rPr>
        <w:t>（企业信息保密未公开）。</w:t>
      </w:r>
    </w:p>
    <w:p w14:paraId="7756E151" w14:textId="77777777" w:rsidR="00000000" w:rsidRDefault="00000000">
      <w:pPr>
        <w:numPr>
          <w:ilvl w:val="0"/>
          <w:numId w:val="14"/>
        </w:numPr>
        <w:spacing w:line="360" w:lineRule="auto"/>
        <w:ind w:firstLine="560"/>
        <w:rPr>
          <w:rFonts w:hint="eastAsia"/>
        </w:rPr>
      </w:pPr>
      <w:r>
        <w:rPr>
          <w:rFonts w:hint="eastAsia"/>
        </w:rPr>
        <w:t>扩建工艺流程</w:t>
      </w:r>
    </w:p>
    <w:p w14:paraId="5B0EC607" w14:textId="77777777" w:rsidR="00000000" w:rsidRDefault="00000000">
      <w:pPr>
        <w:spacing w:line="360" w:lineRule="auto"/>
        <w:ind w:firstLine="562"/>
        <w:rPr>
          <w:rFonts w:hint="eastAsia"/>
        </w:rPr>
      </w:pPr>
      <w:r>
        <w:rPr>
          <w:rFonts w:hint="eastAsia"/>
          <w:b/>
          <w:bCs/>
        </w:rPr>
        <w:t>（企业信息保密未公开）。</w:t>
      </w:r>
    </w:p>
    <w:p w14:paraId="60CFE012" w14:textId="77777777" w:rsidR="00000000" w:rsidRDefault="00000000">
      <w:pPr>
        <w:pStyle w:val="4"/>
        <w:spacing w:line="360" w:lineRule="auto"/>
        <w:rPr>
          <w:rFonts w:hint="eastAsia"/>
        </w:rPr>
      </w:pPr>
      <w:r>
        <w:rPr>
          <w:rFonts w:hint="eastAsia"/>
        </w:rPr>
        <w:t>设备选型</w:t>
      </w:r>
    </w:p>
    <w:p w14:paraId="21D3F11A" w14:textId="77777777" w:rsidR="00000000" w:rsidRDefault="00000000">
      <w:pPr>
        <w:spacing w:line="360" w:lineRule="auto"/>
        <w:ind w:firstLine="560"/>
        <w:rPr>
          <w:rFonts w:hint="eastAsia"/>
        </w:rPr>
      </w:pPr>
      <w:r>
        <w:rPr>
          <w:rFonts w:hint="eastAsia"/>
        </w:rPr>
        <w:t>两相流量计：</w:t>
      </w:r>
    </w:p>
    <w:p w14:paraId="5AD52EC3" w14:textId="77777777" w:rsidR="00000000" w:rsidRDefault="00000000">
      <w:pPr>
        <w:spacing w:line="360" w:lineRule="auto"/>
        <w:ind w:firstLine="560"/>
        <w:rPr>
          <w:rFonts w:hint="eastAsia"/>
        </w:rPr>
      </w:pPr>
      <w:r>
        <w:rPr>
          <w:rFonts w:hint="eastAsia"/>
        </w:rPr>
        <w:t>本工程选用</w:t>
      </w:r>
      <w:r>
        <w:rPr>
          <w:rFonts w:hint="eastAsia"/>
        </w:rPr>
        <w:t>1</w:t>
      </w:r>
      <w:r>
        <w:rPr>
          <w:rFonts w:hint="eastAsia"/>
        </w:rPr>
        <w:t>具</w:t>
      </w:r>
      <w:r>
        <w:rPr>
          <w:rFonts w:hint="eastAsia"/>
        </w:rPr>
        <w:t>6</w:t>
      </w:r>
      <w:r>
        <w:rPr>
          <w:rFonts w:hint="eastAsia"/>
        </w:rPr>
        <w:t>井式</w:t>
      </w:r>
      <w:r>
        <w:rPr>
          <w:rFonts w:hint="eastAsia"/>
        </w:rPr>
        <w:t xml:space="preserve">DN50 </w:t>
      </w:r>
      <w:r>
        <w:rPr>
          <w:rFonts w:hint="eastAsia"/>
        </w:rPr>
        <w:t>，</w:t>
      </w:r>
      <w:r>
        <w:rPr>
          <w:rFonts w:hint="eastAsia"/>
        </w:rPr>
        <w:t>PN63</w:t>
      </w:r>
      <w:r>
        <w:rPr>
          <w:rFonts w:hint="eastAsia"/>
        </w:rPr>
        <w:t>湿气两相流量计撬。本次两相流量计安装在平台加热炉之后，单井来气经加热节流后压力约为</w:t>
      </w:r>
      <w:r>
        <w:rPr>
          <w:rFonts w:hint="eastAsia"/>
        </w:rPr>
        <w:t>4MPa</w:t>
      </w:r>
      <w:r>
        <w:rPr>
          <w:rFonts w:hint="eastAsia"/>
        </w:rPr>
        <w:t>～</w:t>
      </w:r>
      <w:r>
        <w:rPr>
          <w:rFonts w:hint="eastAsia"/>
        </w:rPr>
        <w:t>6MPa</w:t>
      </w:r>
      <w:r>
        <w:rPr>
          <w:rFonts w:hint="eastAsia"/>
        </w:rPr>
        <w:t>，两相流量计设计压力选为</w:t>
      </w:r>
      <w:r>
        <w:rPr>
          <w:rFonts w:hint="eastAsia"/>
        </w:rPr>
        <w:t>6.3MPa</w:t>
      </w:r>
      <w:r>
        <w:rPr>
          <w:rFonts w:hint="eastAsia"/>
        </w:rPr>
        <w:t>，按照</w:t>
      </w:r>
      <w:r>
        <w:rPr>
          <w:rFonts w:hint="eastAsia"/>
        </w:rPr>
        <w:t>6</w:t>
      </w:r>
      <w:r>
        <w:rPr>
          <w:rFonts w:hint="eastAsia"/>
        </w:rPr>
        <w:t>×</w:t>
      </w:r>
      <w:r>
        <w:rPr>
          <w:rFonts w:hint="eastAsia"/>
        </w:rPr>
        <w:t>10</w:t>
      </w:r>
      <w:r>
        <w:rPr>
          <w:rFonts w:hint="eastAsia"/>
          <w:vertAlign w:val="superscript"/>
        </w:rPr>
        <w:t>4</w:t>
      </w:r>
      <w:r>
        <w:rPr>
          <w:rFonts w:hint="eastAsia"/>
        </w:rPr>
        <w:t>m</w:t>
      </w:r>
      <w:r>
        <w:rPr>
          <w:rFonts w:hint="eastAsia"/>
          <w:vertAlign w:val="superscript"/>
        </w:rPr>
        <w:t>3</w:t>
      </w:r>
      <w:r>
        <w:rPr>
          <w:rFonts w:hint="eastAsia"/>
        </w:rPr>
        <w:t>/d</w:t>
      </w:r>
      <w:r>
        <w:rPr>
          <w:rFonts w:hint="eastAsia"/>
        </w:rPr>
        <w:t>选型，水体积含率＜</w:t>
      </w:r>
      <w:r>
        <w:rPr>
          <w:rFonts w:hint="eastAsia"/>
        </w:rPr>
        <w:t>1%</w:t>
      </w:r>
      <w:r>
        <w:rPr>
          <w:rFonts w:hint="eastAsia"/>
        </w:rPr>
        <w:t>。</w:t>
      </w:r>
    </w:p>
    <w:p w14:paraId="3F6FD125" w14:textId="77777777" w:rsidR="00000000" w:rsidRDefault="00000000">
      <w:pPr>
        <w:spacing w:line="360" w:lineRule="auto"/>
        <w:ind w:firstLine="560"/>
      </w:pPr>
      <w:r>
        <w:rPr>
          <w:rFonts w:hint="eastAsia"/>
        </w:rPr>
        <w:t>基础参数如下：</w:t>
      </w:r>
    </w:p>
    <w:p w14:paraId="3FB75E45" w14:textId="77777777" w:rsidR="00000000" w:rsidRDefault="00000000">
      <w:pPr>
        <w:spacing w:line="360" w:lineRule="auto"/>
        <w:ind w:firstLine="560"/>
        <w:rPr>
          <w:rFonts w:hint="eastAsia"/>
        </w:rPr>
      </w:pPr>
      <w:r>
        <w:rPr>
          <w:rFonts w:hint="eastAsia"/>
        </w:rPr>
        <w:t>气相测量范围：</w:t>
      </w:r>
      <w:r>
        <w:rPr>
          <w:rFonts w:hint="eastAsia"/>
        </w:rPr>
        <w:t>2.83</w:t>
      </w:r>
      <w:r>
        <w:rPr>
          <w:rFonts w:hint="eastAsia"/>
        </w:rPr>
        <w:t>×</w:t>
      </w:r>
      <w:r>
        <w:rPr>
          <w:rFonts w:hint="eastAsia"/>
        </w:rPr>
        <w:t>10</w:t>
      </w:r>
      <w:r>
        <w:rPr>
          <w:rFonts w:hint="eastAsia"/>
          <w:vertAlign w:val="superscript"/>
        </w:rPr>
        <w:t>4</w:t>
      </w:r>
      <w:r>
        <w:rPr>
          <w:rFonts w:hint="eastAsia"/>
        </w:rPr>
        <w:t>m</w:t>
      </w:r>
      <w:r>
        <w:rPr>
          <w:rFonts w:hint="eastAsia"/>
          <w:vertAlign w:val="superscript"/>
        </w:rPr>
        <w:t>3</w:t>
      </w:r>
      <w:r>
        <w:rPr>
          <w:rFonts w:hint="eastAsia"/>
        </w:rPr>
        <w:t>/d</w:t>
      </w:r>
      <w:r>
        <w:rPr>
          <w:rFonts w:hint="eastAsia"/>
        </w:rPr>
        <w:t>～</w:t>
      </w:r>
      <w:r>
        <w:rPr>
          <w:rFonts w:hint="eastAsia"/>
        </w:rPr>
        <w:t>39.40</w:t>
      </w:r>
      <w:r>
        <w:rPr>
          <w:rFonts w:hint="eastAsia"/>
        </w:rPr>
        <w:t>×</w:t>
      </w:r>
      <w:r>
        <w:rPr>
          <w:rFonts w:hint="eastAsia"/>
        </w:rPr>
        <w:t>10</w:t>
      </w:r>
      <w:r>
        <w:rPr>
          <w:rFonts w:hint="eastAsia"/>
          <w:vertAlign w:val="superscript"/>
        </w:rPr>
        <w:t>4</w:t>
      </w:r>
      <w:r>
        <w:rPr>
          <w:rFonts w:hint="eastAsia"/>
        </w:rPr>
        <w:t>m</w:t>
      </w:r>
      <w:r>
        <w:rPr>
          <w:rFonts w:hint="eastAsia"/>
          <w:vertAlign w:val="superscript"/>
        </w:rPr>
        <w:t>3</w:t>
      </w:r>
      <w:r>
        <w:rPr>
          <w:rFonts w:hint="eastAsia"/>
        </w:rPr>
        <w:t>/d</w:t>
      </w:r>
      <w:r>
        <w:rPr>
          <w:rFonts w:hint="eastAsia"/>
        </w:rPr>
        <w:t>；</w:t>
      </w:r>
    </w:p>
    <w:p w14:paraId="78A85122" w14:textId="77777777" w:rsidR="00000000" w:rsidRDefault="00000000">
      <w:pPr>
        <w:spacing w:line="360" w:lineRule="auto"/>
        <w:ind w:firstLine="560"/>
        <w:rPr>
          <w:rFonts w:hint="eastAsia"/>
        </w:rPr>
      </w:pPr>
      <w:r>
        <w:rPr>
          <w:rFonts w:hint="eastAsia"/>
        </w:rPr>
        <w:lastRenderedPageBreak/>
        <w:t>环境温度：</w:t>
      </w:r>
      <w:r>
        <w:rPr>
          <w:rFonts w:hint="eastAsia"/>
        </w:rPr>
        <w:t>-30</w:t>
      </w:r>
      <w:r>
        <w:rPr>
          <w:rFonts w:hint="eastAsia"/>
        </w:rPr>
        <w:t>℃～</w:t>
      </w:r>
      <w:r>
        <w:rPr>
          <w:rFonts w:hint="eastAsia"/>
        </w:rPr>
        <w:t>70</w:t>
      </w:r>
      <w:r>
        <w:rPr>
          <w:rFonts w:hint="eastAsia"/>
        </w:rPr>
        <w:t>℃；</w:t>
      </w:r>
    </w:p>
    <w:p w14:paraId="6C3D7DE9" w14:textId="77777777" w:rsidR="00000000" w:rsidRDefault="00000000">
      <w:pPr>
        <w:spacing w:line="360" w:lineRule="auto"/>
        <w:ind w:firstLine="560"/>
        <w:rPr>
          <w:rFonts w:hint="eastAsia"/>
        </w:rPr>
      </w:pPr>
      <w:r>
        <w:rPr>
          <w:rFonts w:hint="eastAsia"/>
        </w:rPr>
        <w:t>测量值：气相瞬时流量、液相瞬时流量、气相累积流量、液相累积流量；</w:t>
      </w:r>
    </w:p>
    <w:p w14:paraId="0E143787" w14:textId="77777777" w:rsidR="00000000" w:rsidRDefault="00000000">
      <w:pPr>
        <w:spacing w:line="360" w:lineRule="auto"/>
        <w:ind w:firstLine="560"/>
        <w:rPr>
          <w:rFonts w:hint="eastAsia"/>
        </w:rPr>
      </w:pPr>
      <w:r>
        <w:rPr>
          <w:rFonts w:hint="eastAsia"/>
        </w:rPr>
        <w:t>压力损失：＜</w:t>
      </w:r>
      <w:r>
        <w:rPr>
          <w:rFonts w:hint="eastAsia"/>
        </w:rPr>
        <w:t>50kPa</w:t>
      </w:r>
      <w:r>
        <w:rPr>
          <w:rFonts w:hint="eastAsia"/>
        </w:rPr>
        <w:t>；</w:t>
      </w:r>
    </w:p>
    <w:p w14:paraId="38A2EE77" w14:textId="77777777" w:rsidR="00000000" w:rsidRDefault="00000000">
      <w:pPr>
        <w:spacing w:line="360" w:lineRule="auto"/>
        <w:ind w:firstLine="560"/>
        <w:rPr>
          <w:rFonts w:hint="eastAsia"/>
        </w:rPr>
      </w:pPr>
      <w:r>
        <w:rPr>
          <w:rFonts w:hint="eastAsia"/>
        </w:rPr>
        <w:t>测量准确度：气相±</w:t>
      </w:r>
      <w:r>
        <w:rPr>
          <w:rFonts w:hint="eastAsia"/>
        </w:rPr>
        <w:t>2%</w:t>
      </w:r>
      <w:r>
        <w:rPr>
          <w:rFonts w:hint="eastAsia"/>
        </w:rPr>
        <w:t>～±</w:t>
      </w:r>
      <w:r>
        <w:rPr>
          <w:rFonts w:hint="eastAsia"/>
        </w:rPr>
        <w:t>3%</w:t>
      </w:r>
      <w:r>
        <w:rPr>
          <w:rFonts w:hint="eastAsia"/>
        </w:rPr>
        <w:t>、液相≤±</w:t>
      </w:r>
      <w:r>
        <w:rPr>
          <w:rFonts w:hint="eastAsia"/>
        </w:rPr>
        <w:t>10%</w:t>
      </w:r>
      <w:r>
        <w:rPr>
          <w:rFonts w:hint="eastAsia"/>
        </w:rPr>
        <w:t>；</w:t>
      </w:r>
    </w:p>
    <w:p w14:paraId="5DA31C74" w14:textId="77777777" w:rsidR="00000000" w:rsidRDefault="00000000">
      <w:pPr>
        <w:spacing w:line="360" w:lineRule="auto"/>
        <w:ind w:firstLine="560"/>
        <w:rPr>
          <w:rFonts w:hint="eastAsia"/>
        </w:rPr>
      </w:pPr>
      <w:r>
        <w:rPr>
          <w:rFonts w:hint="eastAsia"/>
        </w:rPr>
        <w:t>防爆等级：</w:t>
      </w:r>
      <w:r>
        <w:rPr>
          <w:rFonts w:hint="eastAsia"/>
        </w:rPr>
        <w:t>ExdIIBT6Gb</w:t>
      </w:r>
      <w:r>
        <w:rPr>
          <w:rFonts w:hint="eastAsia"/>
        </w:rPr>
        <w:t>；</w:t>
      </w:r>
    </w:p>
    <w:p w14:paraId="55876415" w14:textId="77777777" w:rsidR="00000000" w:rsidRDefault="00000000">
      <w:pPr>
        <w:spacing w:line="360" w:lineRule="auto"/>
        <w:ind w:firstLine="560"/>
        <w:rPr>
          <w:rFonts w:hint="eastAsia"/>
        </w:rPr>
      </w:pPr>
      <w:r>
        <w:rPr>
          <w:rFonts w:hint="eastAsia"/>
        </w:rPr>
        <w:t>防护等级：</w:t>
      </w:r>
      <w:r>
        <w:rPr>
          <w:rFonts w:hint="eastAsia"/>
        </w:rPr>
        <w:t>IP66</w:t>
      </w:r>
      <w:r>
        <w:rPr>
          <w:rFonts w:hint="eastAsia"/>
        </w:rPr>
        <w:t>。</w:t>
      </w:r>
    </w:p>
    <w:p w14:paraId="46176095" w14:textId="77777777" w:rsidR="00000000" w:rsidRDefault="00000000">
      <w:pPr>
        <w:pStyle w:val="2"/>
        <w:rPr>
          <w:lang w:val="zh-CN"/>
        </w:rPr>
      </w:pPr>
      <w:bookmarkStart w:id="66" w:name="_Toc10839"/>
      <w:r>
        <w:rPr>
          <w:rFonts w:hint="eastAsia"/>
          <w:lang w:val="zh-CN"/>
        </w:rPr>
        <w:t>公用工程及辅助生产设施</w:t>
      </w:r>
      <w:bookmarkEnd w:id="66"/>
    </w:p>
    <w:p w14:paraId="09E0FDA3" w14:textId="77777777" w:rsidR="00000000" w:rsidRDefault="00000000">
      <w:pPr>
        <w:pStyle w:val="3"/>
        <w:spacing w:line="360" w:lineRule="auto"/>
      </w:pPr>
      <w:bookmarkStart w:id="67" w:name="_Toc30641"/>
      <w:bookmarkStart w:id="68" w:name="_Toc25024"/>
      <w:bookmarkStart w:id="69" w:name="_Toc1711"/>
      <w:r>
        <w:rPr>
          <w:rFonts w:hint="eastAsia"/>
        </w:rPr>
        <w:t>防腐</w:t>
      </w:r>
      <w:bookmarkEnd w:id="67"/>
      <w:bookmarkEnd w:id="69"/>
    </w:p>
    <w:p w14:paraId="176F10F6" w14:textId="77777777" w:rsidR="00000000" w:rsidRDefault="00000000">
      <w:pPr>
        <w:spacing w:line="360" w:lineRule="auto"/>
        <w:ind w:firstLine="562"/>
        <w:rPr>
          <w:rFonts w:hint="eastAsia"/>
        </w:rPr>
      </w:pPr>
      <w:r>
        <w:rPr>
          <w:rFonts w:hint="eastAsia"/>
          <w:b/>
          <w:bCs/>
        </w:rPr>
        <w:t>（企业信息保密未公开）。</w:t>
      </w:r>
    </w:p>
    <w:p w14:paraId="1AEA706E" w14:textId="77777777" w:rsidR="00000000" w:rsidRDefault="00000000">
      <w:pPr>
        <w:pStyle w:val="3"/>
        <w:spacing w:line="360" w:lineRule="auto"/>
      </w:pPr>
      <w:bookmarkStart w:id="70" w:name="_Toc11807"/>
      <w:bookmarkEnd w:id="68"/>
      <w:r>
        <w:t>自动控制</w:t>
      </w:r>
      <w:bookmarkEnd w:id="70"/>
    </w:p>
    <w:p w14:paraId="2EE7F53E" w14:textId="77777777" w:rsidR="00000000" w:rsidRDefault="00000000">
      <w:pPr>
        <w:spacing w:line="360" w:lineRule="auto"/>
        <w:ind w:firstLine="562"/>
        <w:rPr>
          <w:rFonts w:hint="eastAsia"/>
        </w:rPr>
      </w:pPr>
      <w:r>
        <w:rPr>
          <w:rFonts w:hint="eastAsia"/>
          <w:b/>
          <w:bCs/>
        </w:rPr>
        <w:t>（企业信息保密未公开）。</w:t>
      </w:r>
    </w:p>
    <w:p w14:paraId="13B817BB" w14:textId="77777777" w:rsidR="00000000" w:rsidRDefault="00000000">
      <w:pPr>
        <w:pStyle w:val="3"/>
        <w:spacing w:beforeLines="50" w:before="120" w:line="360" w:lineRule="auto"/>
      </w:pPr>
      <w:bookmarkStart w:id="71" w:name="_Toc28756"/>
      <w:r>
        <w:t>通信</w:t>
      </w:r>
      <w:bookmarkEnd w:id="71"/>
    </w:p>
    <w:p w14:paraId="187309FF" w14:textId="77777777" w:rsidR="00000000" w:rsidRDefault="00000000">
      <w:pPr>
        <w:spacing w:line="360" w:lineRule="auto"/>
        <w:ind w:firstLine="562"/>
        <w:rPr>
          <w:rFonts w:hint="eastAsia"/>
        </w:rPr>
      </w:pPr>
      <w:r>
        <w:rPr>
          <w:rFonts w:hint="eastAsia"/>
          <w:b/>
          <w:bCs/>
        </w:rPr>
        <w:t>（企业信息保密未公开）。</w:t>
      </w:r>
    </w:p>
    <w:p w14:paraId="105343CC" w14:textId="77777777" w:rsidR="00000000" w:rsidRDefault="00000000">
      <w:pPr>
        <w:pStyle w:val="3"/>
        <w:spacing w:beforeLines="50" w:before="120" w:line="360" w:lineRule="auto"/>
      </w:pPr>
      <w:bookmarkStart w:id="72" w:name="_Toc30315"/>
      <w:r>
        <w:t>供配电</w:t>
      </w:r>
      <w:bookmarkEnd w:id="72"/>
    </w:p>
    <w:p w14:paraId="655C9983" w14:textId="77777777" w:rsidR="00000000" w:rsidRDefault="00000000">
      <w:pPr>
        <w:numPr>
          <w:ilvl w:val="0"/>
          <w:numId w:val="15"/>
        </w:numPr>
        <w:spacing w:line="360" w:lineRule="auto"/>
        <w:ind w:firstLine="560"/>
        <w:rPr>
          <w:rFonts w:hint="eastAsia"/>
        </w:rPr>
      </w:pPr>
      <w:r>
        <w:rPr>
          <w:rFonts w:hint="eastAsia"/>
        </w:rPr>
        <w:t>供电现状</w:t>
      </w:r>
    </w:p>
    <w:p w14:paraId="2C7A1D78" w14:textId="77777777" w:rsidR="00000000" w:rsidRDefault="00000000">
      <w:pPr>
        <w:spacing w:line="360" w:lineRule="auto"/>
        <w:ind w:firstLine="562"/>
      </w:pPr>
      <w:r>
        <w:rPr>
          <w:rFonts w:hint="eastAsia"/>
          <w:b/>
          <w:bCs/>
        </w:rPr>
        <w:t>（企业信息保密未公开）。</w:t>
      </w:r>
    </w:p>
    <w:p w14:paraId="63C94721" w14:textId="77777777" w:rsidR="00000000" w:rsidRDefault="00000000">
      <w:pPr>
        <w:pStyle w:val="3"/>
        <w:spacing w:line="360" w:lineRule="auto"/>
      </w:pPr>
      <w:bookmarkStart w:id="73" w:name="_Toc18034"/>
      <w:r>
        <w:t>给排水</w:t>
      </w:r>
      <w:r>
        <w:rPr>
          <w:rFonts w:hint="eastAsia"/>
        </w:rPr>
        <w:t>及消防</w:t>
      </w:r>
      <w:bookmarkEnd w:id="73"/>
    </w:p>
    <w:p w14:paraId="3BBAA238" w14:textId="77777777" w:rsidR="00000000" w:rsidRDefault="00000000">
      <w:pPr>
        <w:spacing w:line="360" w:lineRule="auto"/>
        <w:ind w:firstLine="562"/>
      </w:pPr>
      <w:r>
        <w:rPr>
          <w:rFonts w:hint="eastAsia"/>
          <w:b/>
          <w:bCs/>
        </w:rPr>
        <w:t>（企业信息保密未公开）。</w:t>
      </w:r>
    </w:p>
    <w:p w14:paraId="01EE0109" w14:textId="77777777" w:rsidR="00000000" w:rsidRDefault="00000000">
      <w:pPr>
        <w:pStyle w:val="3"/>
        <w:spacing w:line="360" w:lineRule="auto"/>
      </w:pPr>
      <w:bookmarkStart w:id="74" w:name="_Toc5679"/>
      <w:r>
        <w:rPr>
          <w:rFonts w:hint="eastAsia"/>
          <w:lang w:val="en-US"/>
        </w:rPr>
        <w:t>通风</w:t>
      </w:r>
      <w:bookmarkEnd w:id="74"/>
    </w:p>
    <w:p w14:paraId="22AA5CB6" w14:textId="77777777" w:rsidR="00000000" w:rsidRDefault="00000000">
      <w:pPr>
        <w:spacing w:line="360" w:lineRule="auto"/>
        <w:ind w:firstLine="560"/>
      </w:pPr>
      <w:r>
        <w:rPr>
          <w:rFonts w:hint="eastAsia"/>
        </w:rPr>
        <w:t>集气站为无人值守站，站内房屋建筑为仪控室和配电室，采用自然通风。脱水站、供水泵站配电室、化验间、卫生间采用机械通风结合自然通风</w:t>
      </w:r>
      <w:r>
        <w:t>。</w:t>
      </w:r>
    </w:p>
    <w:p w14:paraId="7CB36C8F" w14:textId="77777777" w:rsidR="00000000" w:rsidRDefault="00000000">
      <w:pPr>
        <w:pStyle w:val="3"/>
        <w:spacing w:line="360" w:lineRule="auto"/>
        <w:rPr>
          <w:rFonts w:hint="eastAsia"/>
        </w:rPr>
      </w:pPr>
      <w:bookmarkStart w:id="75" w:name="_Toc29552"/>
      <w:r>
        <w:t>建（构）筑物</w:t>
      </w:r>
      <w:bookmarkStart w:id="76" w:name="_Toc3140"/>
      <w:bookmarkEnd w:id="75"/>
    </w:p>
    <w:p w14:paraId="0A58B4DF" w14:textId="77777777" w:rsidR="00000000" w:rsidRDefault="00000000">
      <w:pPr>
        <w:spacing w:line="360" w:lineRule="auto"/>
        <w:ind w:firstLine="562"/>
        <w:rPr>
          <w:rFonts w:hint="eastAsia"/>
        </w:rPr>
      </w:pPr>
      <w:r>
        <w:rPr>
          <w:rFonts w:hint="eastAsia"/>
          <w:b/>
          <w:bCs/>
        </w:rPr>
        <w:t>（企业信息保密未公开）。</w:t>
      </w:r>
    </w:p>
    <w:p w14:paraId="081F7980" w14:textId="77777777" w:rsidR="00000000" w:rsidRDefault="00000000">
      <w:pPr>
        <w:pStyle w:val="2"/>
        <w:spacing w:beforeLines="50" w:before="120" w:line="360" w:lineRule="auto"/>
      </w:pPr>
      <w:bookmarkStart w:id="77" w:name="_Toc11701"/>
      <w:bookmarkStart w:id="78" w:name="_Toc5143"/>
      <w:bookmarkStart w:id="79" w:name="_Toc4720"/>
      <w:bookmarkEnd w:id="76"/>
      <w:r>
        <w:t>安全管理</w:t>
      </w:r>
      <w:bookmarkEnd w:id="77"/>
      <w:bookmarkEnd w:id="78"/>
      <w:bookmarkEnd w:id="79"/>
    </w:p>
    <w:p w14:paraId="3A84D69A" w14:textId="77777777" w:rsidR="00000000" w:rsidRDefault="00000000">
      <w:pPr>
        <w:pStyle w:val="3"/>
        <w:spacing w:line="360" w:lineRule="auto"/>
      </w:pPr>
      <w:bookmarkStart w:id="80" w:name="_Toc21938"/>
      <w:bookmarkStart w:id="81" w:name="_Toc31891"/>
      <w:r>
        <w:t>组织机构及定员</w:t>
      </w:r>
      <w:bookmarkEnd w:id="80"/>
      <w:bookmarkEnd w:id="81"/>
    </w:p>
    <w:p w14:paraId="1529A724" w14:textId="77777777" w:rsidR="00000000" w:rsidRDefault="00000000">
      <w:pPr>
        <w:spacing w:line="360" w:lineRule="auto"/>
        <w:ind w:firstLine="562"/>
      </w:pPr>
      <w:r>
        <w:rPr>
          <w:rFonts w:hint="eastAsia"/>
          <w:b/>
          <w:bCs/>
        </w:rPr>
        <w:lastRenderedPageBreak/>
        <w:t>（企业信息保密未公开）。</w:t>
      </w:r>
    </w:p>
    <w:p w14:paraId="79FDD7B5" w14:textId="77777777" w:rsidR="00000000" w:rsidRDefault="00000000">
      <w:pPr>
        <w:pStyle w:val="3"/>
        <w:spacing w:beforeLines="50" w:before="120" w:line="360" w:lineRule="auto"/>
      </w:pPr>
      <w:bookmarkStart w:id="82" w:name="_Toc26223"/>
      <w:bookmarkStart w:id="83" w:name="_Toc8682"/>
      <w:r>
        <w:t>安全投资</w:t>
      </w:r>
      <w:bookmarkEnd w:id="82"/>
      <w:bookmarkEnd w:id="83"/>
    </w:p>
    <w:p w14:paraId="1A492D79" w14:textId="77777777" w:rsidR="00000000" w:rsidRDefault="00000000">
      <w:pPr>
        <w:spacing w:line="360" w:lineRule="auto"/>
        <w:ind w:firstLine="562"/>
      </w:pPr>
      <w:r>
        <w:rPr>
          <w:rFonts w:hint="eastAsia"/>
          <w:b/>
          <w:bCs/>
        </w:rPr>
        <w:t>（企业信息保密未公开）。</w:t>
      </w:r>
    </w:p>
    <w:p w14:paraId="04623209" w14:textId="77777777" w:rsidR="00000000" w:rsidRDefault="00000000">
      <w:pPr>
        <w:ind w:firstLine="560"/>
        <w:rPr>
          <w:rFonts w:hint="eastAsia"/>
        </w:rPr>
        <w:sectPr w:rsidR="00000000">
          <w:footerReference w:type="default" r:id="rId19"/>
          <w:pgSz w:w="11905" w:h="16838"/>
          <w:pgMar w:top="1417" w:right="1134" w:bottom="1417" w:left="1134" w:header="850" w:footer="992" w:gutter="0"/>
          <w:pgNumType w:start="1"/>
          <w:cols w:space="720"/>
          <w:docGrid w:linePitch="321"/>
        </w:sectPr>
      </w:pPr>
    </w:p>
    <w:p w14:paraId="462623CA" w14:textId="77777777" w:rsidR="00000000" w:rsidRDefault="00000000">
      <w:pPr>
        <w:pStyle w:val="1"/>
        <w:spacing w:before="240" w:after="240" w:line="360" w:lineRule="auto"/>
      </w:pPr>
      <w:bookmarkStart w:id="84" w:name="_Toc15365"/>
      <w:bookmarkStart w:id="85" w:name="_Toc30460"/>
      <w:bookmarkStart w:id="86" w:name="_Toc242867017"/>
      <w:bookmarkEnd w:id="65"/>
      <w:r>
        <w:lastRenderedPageBreak/>
        <w:t>主要危险、有害因素识别</w:t>
      </w:r>
      <w:bookmarkEnd w:id="84"/>
      <w:bookmarkEnd w:id="85"/>
      <w:bookmarkEnd w:id="86"/>
    </w:p>
    <w:p w14:paraId="4037CFC7" w14:textId="77777777" w:rsidR="00000000" w:rsidRDefault="00000000">
      <w:pPr>
        <w:spacing w:line="360" w:lineRule="auto"/>
        <w:ind w:firstLine="560"/>
      </w:pPr>
      <w:bookmarkStart w:id="87" w:name="_Toc173739182"/>
      <w:bookmarkStart w:id="88" w:name="_Toc183542761"/>
      <w:bookmarkStart w:id="89" w:name="_Toc242867018"/>
      <w:r>
        <w:t>参照《企业职工伤亡事故分类》（</w:t>
      </w:r>
      <w:r>
        <w:rPr>
          <w:rFonts w:hint="eastAsia"/>
        </w:rPr>
        <w:t>GB/T6441-1986</w:t>
      </w:r>
      <w:r>
        <w:t>）综合考虑起因物、引起事故的诱导性原因、致害物、伤害方式等，本工程施工和生产运行中存在的主要危险因素有：火灾、爆炸，其次有触电、物体打击、车辆伤害、机械伤害、起重伤害、淹溺、灼烫、高处坠落、坍塌、容器爆炸和窒息等；有害因素有：粉尘、噪声与振动、辐射等。</w:t>
      </w:r>
    </w:p>
    <w:p w14:paraId="382AE580" w14:textId="77777777" w:rsidR="00000000" w:rsidRDefault="00000000">
      <w:pPr>
        <w:pStyle w:val="2"/>
        <w:spacing w:line="360" w:lineRule="auto"/>
      </w:pPr>
      <w:bookmarkStart w:id="90" w:name="_Toc17955"/>
      <w:bookmarkStart w:id="91" w:name="_Toc23732"/>
      <w:r>
        <w:t>物料危险因素识别</w:t>
      </w:r>
      <w:bookmarkEnd w:id="87"/>
      <w:bookmarkEnd w:id="88"/>
      <w:bookmarkEnd w:id="89"/>
      <w:bookmarkEnd w:id="90"/>
      <w:bookmarkEnd w:id="91"/>
    </w:p>
    <w:p w14:paraId="60B34207" w14:textId="77777777" w:rsidR="00000000" w:rsidRDefault="00000000">
      <w:pPr>
        <w:spacing w:line="360" w:lineRule="auto"/>
        <w:ind w:firstLine="560"/>
      </w:pPr>
      <w:r>
        <w:t>钻井施工过程中涉及的危险有害物质有天然气、柴油、配浆用氢氧化钠，测井过程中使用放射源等。</w:t>
      </w:r>
    </w:p>
    <w:p w14:paraId="57F90146" w14:textId="77777777" w:rsidR="00000000" w:rsidRDefault="00000000">
      <w:pPr>
        <w:spacing w:line="360" w:lineRule="auto"/>
        <w:ind w:firstLine="560"/>
      </w:pPr>
      <w:r>
        <w:t>采气工程涉及的主要危险有害物质有天然气、水合物抑制剂甲醇、氮</w:t>
      </w:r>
      <w:r>
        <w:rPr>
          <w:rFonts w:hint="eastAsia"/>
        </w:rPr>
        <w:t>气（液化的）</w:t>
      </w:r>
      <w:r>
        <w:t>、酸化用盐酸及杀菌剂、缓蚀剂、阻垢剂等气田化学助剂等。</w:t>
      </w:r>
    </w:p>
    <w:p w14:paraId="06B2C881" w14:textId="77777777" w:rsidR="00000000" w:rsidRDefault="00000000">
      <w:pPr>
        <w:spacing w:line="360" w:lineRule="auto"/>
        <w:ind w:firstLine="560"/>
      </w:pPr>
      <w:r>
        <w:t>地面工程涉及的危险有害物质主要有天然气、二氧化碳（</w:t>
      </w:r>
      <w:r>
        <w:t>[</w:t>
      </w:r>
      <w:r>
        <w:t>压缩的或液化的</w:t>
      </w:r>
      <w:r>
        <w:t>]</w:t>
      </w:r>
      <w:r>
        <w:t>以及和氧气混合物）、氮气（压缩的）、空气（压缩的</w:t>
      </w:r>
      <w:r>
        <w:rPr>
          <w:rFonts w:hint="eastAsia"/>
        </w:rPr>
        <w:t>）</w:t>
      </w:r>
      <w:r>
        <w:t>、</w:t>
      </w:r>
      <w:r>
        <w:rPr>
          <w:rFonts w:hint="eastAsia"/>
        </w:rPr>
        <w:t>氧气、乙炔、</w:t>
      </w:r>
      <w:r>
        <w:t>水处理用氢氧化钠</w:t>
      </w:r>
      <w:r>
        <w:rPr>
          <w:rFonts w:hint="eastAsia"/>
        </w:rPr>
        <w:t>、润滑油</w:t>
      </w:r>
      <w:r>
        <w:t>等。</w:t>
      </w:r>
    </w:p>
    <w:p w14:paraId="13C2A9D3" w14:textId="77777777" w:rsidR="00000000" w:rsidRDefault="00000000">
      <w:pPr>
        <w:spacing w:line="360" w:lineRule="auto"/>
        <w:ind w:firstLine="560"/>
      </w:pPr>
      <w:r>
        <w:t>根据《危险化学品目录（</w:t>
      </w:r>
      <w:r>
        <w:t>2015</w:t>
      </w:r>
      <w:r>
        <w:t>年版）》（原国家安全生产监督管理局等十部门公告</w:t>
      </w:r>
      <w:r>
        <w:t>2015</w:t>
      </w:r>
      <w:r>
        <w:t>年第</w:t>
      </w:r>
      <w:r>
        <w:t>5</w:t>
      </w:r>
      <w:r>
        <w:t>号，应急管理部等十部委公告</w:t>
      </w:r>
      <w:r>
        <w:t>2022</w:t>
      </w:r>
      <w:r>
        <w:t>年第</w:t>
      </w:r>
      <w:r>
        <w:t>8</w:t>
      </w:r>
      <w:r>
        <w:t>号，</w:t>
      </w:r>
      <w:r>
        <w:t>2023</w:t>
      </w:r>
      <w:r>
        <w:t>年</w:t>
      </w:r>
      <w:r>
        <w:t>1</w:t>
      </w:r>
      <w:r>
        <w:t>月</w:t>
      </w:r>
      <w:r>
        <w:t>1</w:t>
      </w:r>
      <w:r>
        <w:t>日），天然气、二氧化碳（</w:t>
      </w:r>
      <w:r>
        <w:t>[</w:t>
      </w:r>
      <w:r>
        <w:t>压缩的或液化的</w:t>
      </w:r>
      <w:r>
        <w:t>]</w:t>
      </w:r>
      <w:r>
        <w:t>以及和氧气混合物）、氮气（压缩的</w:t>
      </w:r>
      <w:r>
        <w:rPr>
          <w:rFonts w:hint="eastAsia"/>
        </w:rPr>
        <w:t>或液化的</w:t>
      </w:r>
      <w:r>
        <w:t>）、</w:t>
      </w:r>
      <w:r>
        <w:rPr>
          <w:rFonts w:hint="eastAsia"/>
        </w:rPr>
        <w:t>氧气、乙炔、</w:t>
      </w:r>
      <w:r>
        <w:t>氢氧化钠</w:t>
      </w:r>
      <w:r>
        <w:rPr>
          <w:rFonts w:hint="eastAsia"/>
        </w:rPr>
        <w:t>等</w:t>
      </w:r>
      <w:r>
        <w:t>物质属于危险化学品。</w:t>
      </w:r>
    </w:p>
    <w:p w14:paraId="2DF9B688" w14:textId="77777777" w:rsidR="00000000" w:rsidRDefault="00000000">
      <w:pPr>
        <w:spacing w:line="360" w:lineRule="auto"/>
        <w:ind w:firstLine="560"/>
        <w:rPr>
          <w:rFonts w:hint="eastAsia"/>
        </w:rPr>
      </w:pPr>
      <w:r>
        <w:t>根据《重点监管的危险化学品目录》（</w:t>
      </w:r>
      <w:r>
        <w:t>2013</w:t>
      </w:r>
      <w:r>
        <w:t>年完整版），天然气</w:t>
      </w:r>
      <w:r>
        <w:rPr>
          <w:rFonts w:hint="eastAsia"/>
        </w:rPr>
        <w:t>、乙炔</w:t>
      </w:r>
      <w:r>
        <w:t>属于重点监管的危险化学品。</w:t>
      </w:r>
    </w:p>
    <w:p w14:paraId="5FDC3FB1" w14:textId="77777777" w:rsidR="00000000" w:rsidRDefault="00000000">
      <w:pPr>
        <w:topLinePunct w:val="0"/>
        <w:spacing w:line="360" w:lineRule="auto"/>
        <w:ind w:firstLine="560"/>
        <w:rPr>
          <w:rFonts w:hint="eastAsia"/>
        </w:rPr>
      </w:pPr>
      <w:bookmarkStart w:id="92" w:name="_Toc67462879"/>
      <w:bookmarkStart w:id="93" w:name="_Toc67325069"/>
      <w:bookmarkStart w:id="94" w:name="_Toc78076671"/>
      <w:bookmarkStart w:id="95" w:name="_Toc67465463"/>
      <w:bookmarkStart w:id="96" w:name="_Toc58385942"/>
      <w:bookmarkStart w:id="97" w:name="_Toc67644692"/>
      <w:bookmarkStart w:id="98" w:name="_Toc59197621"/>
      <w:bookmarkStart w:id="99" w:name="_Toc59418872"/>
      <w:bookmarkStart w:id="100" w:name="_Toc348748959"/>
      <w:bookmarkStart w:id="101" w:name="_Toc388453812"/>
      <w:bookmarkStart w:id="102" w:name="_Toc61160207"/>
      <w:bookmarkStart w:id="103" w:name="_Toc59532580"/>
      <w:bookmarkStart w:id="104" w:name="_Toc60634642"/>
      <w:bookmarkStart w:id="105" w:name="_Toc60566269"/>
      <w:bookmarkStart w:id="106" w:name="_Toc59244461"/>
      <w:bookmarkStart w:id="107" w:name="_Toc59196519"/>
      <w:bookmarkStart w:id="108" w:name="_Toc60547974"/>
      <w:bookmarkStart w:id="109" w:name="_Toc48375466"/>
      <w:bookmarkStart w:id="110" w:name="_Toc59532959"/>
      <w:bookmarkStart w:id="111" w:name="_Toc61160347"/>
      <w:bookmarkStart w:id="112" w:name="_Toc242867019"/>
      <w:bookmarkStart w:id="113" w:name="_Toc67643152"/>
      <w:bookmarkStart w:id="114" w:name="_Toc60134068"/>
      <w:bookmarkStart w:id="115" w:name="_Toc123544964"/>
      <w:bookmarkStart w:id="116" w:name="_Toc59597132"/>
      <w:bookmarkStart w:id="117" w:name="_Toc59595520"/>
      <w:bookmarkStart w:id="118" w:name="_Toc59531825"/>
      <w:bookmarkStart w:id="119" w:name="_Toc66844085"/>
      <w:bookmarkStart w:id="120" w:name="_Toc59419344"/>
      <w:bookmarkStart w:id="121" w:name="_Toc60050209"/>
      <w:bookmarkStart w:id="122" w:name="_Toc183542760"/>
      <w:bookmarkStart w:id="123" w:name="_Toc67326358"/>
      <w:bookmarkStart w:id="124" w:name="_Toc60050316"/>
      <w:bookmarkStart w:id="125" w:name="_Toc60050494"/>
      <w:bookmarkStart w:id="126" w:name="_Toc67326227"/>
      <w:bookmarkStart w:id="127" w:name="_Toc59358219"/>
      <w:bookmarkStart w:id="128" w:name="_Toc67643264"/>
      <w:bookmarkStart w:id="129" w:name="_Toc59532135"/>
      <w:bookmarkStart w:id="130" w:name="_Toc61234545"/>
      <w:r>
        <w:rPr>
          <w:rFonts w:hint="eastAsia"/>
        </w:rPr>
        <w:t>1</w:t>
      </w:r>
      <w:r>
        <w:rPr>
          <w:rFonts w:hint="eastAsia"/>
        </w:rPr>
        <w:t>、天然气</w:t>
      </w:r>
    </w:p>
    <w:p w14:paraId="1F8463A9" w14:textId="77777777" w:rsidR="00000000" w:rsidRDefault="00000000">
      <w:pPr>
        <w:pStyle w:val="a5"/>
        <w:keepNext w:val="0"/>
        <w:tabs>
          <w:tab w:val="left" w:pos="0"/>
        </w:tabs>
        <w:topLinePunct w:val="0"/>
        <w:spacing w:beforeLines="0" w:before="0"/>
        <w:rPr>
          <w:rFonts w:ascii="宋体" w:hAnsi="宋体" w:cs="宋体" w:hint="eastAsia"/>
          <w:bCs/>
        </w:rPr>
      </w:pPr>
      <w:r>
        <w:rPr>
          <w:rFonts w:ascii="宋体" w:hAnsi="宋体" w:cs="宋体" w:hint="eastAsia"/>
          <w:bCs/>
        </w:rPr>
        <w:t>表</w:t>
      </w:r>
      <w:r>
        <w:rPr>
          <w:bCs/>
        </w:rPr>
        <w:fldChar w:fldCharType="begin"/>
      </w:r>
      <w:r>
        <w:rPr>
          <w:bCs/>
        </w:rPr>
        <w:instrText xml:space="preserve"> STYLEREF 2 \s </w:instrText>
      </w:r>
      <w:r>
        <w:rPr>
          <w:bCs/>
        </w:rPr>
        <w:fldChar w:fldCharType="separate"/>
      </w:r>
      <w:r>
        <w:rPr>
          <w:bCs/>
        </w:rPr>
        <w:t>3.1</w:t>
      </w:r>
      <w:r>
        <w:rPr>
          <w:bCs/>
        </w:rPr>
        <w:fldChar w:fldCharType="end"/>
      </w:r>
      <w:r>
        <w:rPr>
          <w:bCs/>
        </w:rPr>
        <w:t>-1</w:t>
      </w:r>
      <w:r>
        <w:rPr>
          <w:rFonts w:ascii="宋体" w:hAnsi="宋体" w:cs="宋体" w:hint="eastAsia"/>
          <w:bCs/>
        </w:rPr>
        <w:t xml:space="preserve">  物料安全数据表（天然气）</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688"/>
        <w:gridCol w:w="1708"/>
        <w:gridCol w:w="893"/>
        <w:gridCol w:w="2406"/>
        <w:gridCol w:w="588"/>
        <w:gridCol w:w="945"/>
        <w:gridCol w:w="2379"/>
      </w:tblGrid>
      <w:tr w:rsidR="00000000" w14:paraId="6642A34D" w14:textId="77777777">
        <w:trPr>
          <w:trHeight w:val="23"/>
          <w:jc w:val="center"/>
        </w:trPr>
        <w:tc>
          <w:tcPr>
            <w:tcW w:w="5000" w:type="pct"/>
            <w:gridSpan w:val="7"/>
            <w:tcBorders>
              <w:tl2br w:val="nil"/>
              <w:tr2bl w:val="nil"/>
            </w:tcBorders>
            <w:vAlign w:val="center"/>
          </w:tcPr>
          <w:p w14:paraId="34F015A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物料安全数据表</w:t>
            </w:r>
          </w:p>
          <w:p w14:paraId="797A5CA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MATERIALSAFETYDATASHEET</w:t>
            </w:r>
          </w:p>
        </w:tc>
      </w:tr>
      <w:tr w:rsidR="00000000" w14:paraId="2729A919" w14:textId="77777777">
        <w:trPr>
          <w:trHeight w:val="23"/>
          <w:jc w:val="center"/>
        </w:trPr>
        <w:tc>
          <w:tcPr>
            <w:tcW w:w="358" w:type="pct"/>
            <w:tcBorders>
              <w:tl2br w:val="nil"/>
              <w:tr2bl w:val="nil"/>
            </w:tcBorders>
            <w:vAlign w:val="center"/>
          </w:tcPr>
          <w:p w14:paraId="257FB96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CAS</w:t>
            </w:r>
          </w:p>
        </w:tc>
        <w:tc>
          <w:tcPr>
            <w:tcW w:w="889" w:type="pct"/>
            <w:tcBorders>
              <w:tl2br w:val="nil"/>
              <w:tr2bl w:val="nil"/>
            </w:tcBorders>
            <w:vAlign w:val="center"/>
          </w:tcPr>
          <w:p w14:paraId="2FF7BA7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8006-14-2</w:t>
            </w:r>
          </w:p>
        </w:tc>
        <w:tc>
          <w:tcPr>
            <w:tcW w:w="465" w:type="pct"/>
            <w:tcBorders>
              <w:tl2br w:val="nil"/>
              <w:tr2bl w:val="nil"/>
            </w:tcBorders>
            <w:vAlign w:val="center"/>
          </w:tcPr>
          <w:p w14:paraId="4DB96D9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RTECS</w:t>
            </w:r>
          </w:p>
        </w:tc>
        <w:tc>
          <w:tcPr>
            <w:tcW w:w="1252" w:type="pct"/>
            <w:tcBorders>
              <w:tl2br w:val="nil"/>
              <w:tr2bl w:val="nil"/>
            </w:tcBorders>
            <w:vAlign w:val="center"/>
          </w:tcPr>
          <w:p w14:paraId="5DAD946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PA1490000</w:t>
            </w:r>
          </w:p>
        </w:tc>
        <w:tc>
          <w:tcPr>
            <w:tcW w:w="306" w:type="pct"/>
            <w:tcBorders>
              <w:tl2br w:val="nil"/>
              <w:tr2bl w:val="nil"/>
            </w:tcBorders>
            <w:vAlign w:val="center"/>
          </w:tcPr>
          <w:p w14:paraId="6722A10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UN</w:t>
            </w:r>
          </w:p>
        </w:tc>
        <w:tc>
          <w:tcPr>
            <w:tcW w:w="492" w:type="pct"/>
            <w:tcBorders>
              <w:tl2br w:val="nil"/>
              <w:tr2bl w:val="nil"/>
            </w:tcBorders>
            <w:vAlign w:val="center"/>
          </w:tcPr>
          <w:p w14:paraId="3689A96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1971</w:t>
            </w:r>
          </w:p>
        </w:tc>
        <w:tc>
          <w:tcPr>
            <w:tcW w:w="1235" w:type="pct"/>
            <w:tcBorders>
              <w:tl2br w:val="nil"/>
              <w:tr2bl w:val="nil"/>
            </w:tcBorders>
            <w:vAlign w:val="center"/>
          </w:tcPr>
          <w:p w14:paraId="5A34659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危编号</w:t>
            </w:r>
            <w:r>
              <w:rPr>
                <w:rFonts w:ascii="Times New Roman" w:eastAsia="宋体" w:hAnsi="Times New Roman"/>
                <w:sz w:val="21"/>
                <w:szCs w:val="21"/>
              </w:rPr>
              <w:t>2123</w:t>
            </w:r>
          </w:p>
        </w:tc>
      </w:tr>
      <w:tr w:rsidR="00000000" w14:paraId="6F7C3CEE" w14:textId="77777777">
        <w:trPr>
          <w:trHeight w:val="23"/>
          <w:jc w:val="center"/>
        </w:trPr>
        <w:tc>
          <w:tcPr>
            <w:tcW w:w="1247" w:type="pct"/>
            <w:gridSpan w:val="2"/>
            <w:tcBorders>
              <w:tl2br w:val="nil"/>
              <w:tr2bl w:val="nil"/>
            </w:tcBorders>
            <w:vAlign w:val="center"/>
          </w:tcPr>
          <w:p w14:paraId="0448DEC1"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中文名称：天然气</w:t>
            </w:r>
          </w:p>
        </w:tc>
        <w:tc>
          <w:tcPr>
            <w:tcW w:w="1717" w:type="pct"/>
            <w:gridSpan w:val="2"/>
            <w:tcBorders>
              <w:tl2br w:val="nil"/>
              <w:tr2bl w:val="nil"/>
            </w:tcBorders>
            <w:vAlign w:val="center"/>
          </w:tcPr>
          <w:p w14:paraId="7A964E3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英文名称：</w:t>
            </w:r>
            <w:r>
              <w:rPr>
                <w:rFonts w:ascii="Times New Roman" w:eastAsia="宋体" w:hAnsi="Times New Roman"/>
                <w:sz w:val="21"/>
                <w:szCs w:val="21"/>
              </w:rPr>
              <w:t>Naturalgas</w:t>
            </w:r>
          </w:p>
        </w:tc>
        <w:tc>
          <w:tcPr>
            <w:tcW w:w="2034" w:type="pct"/>
            <w:gridSpan w:val="3"/>
            <w:tcBorders>
              <w:tl2br w:val="nil"/>
              <w:tr2bl w:val="nil"/>
            </w:tcBorders>
            <w:vAlign w:val="center"/>
          </w:tcPr>
          <w:p w14:paraId="734314A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分子式：</w:t>
            </w:r>
          </w:p>
        </w:tc>
      </w:tr>
      <w:tr w:rsidR="00000000" w14:paraId="4C9B946D" w14:textId="77777777">
        <w:trPr>
          <w:trHeight w:val="23"/>
          <w:jc w:val="center"/>
        </w:trPr>
        <w:tc>
          <w:tcPr>
            <w:tcW w:w="358" w:type="pct"/>
            <w:tcBorders>
              <w:tl2br w:val="nil"/>
              <w:tr2bl w:val="nil"/>
            </w:tcBorders>
            <w:vAlign w:val="center"/>
          </w:tcPr>
          <w:p w14:paraId="0C3A76D1"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lastRenderedPageBreak/>
              <w:t>理化性质</w:t>
            </w:r>
          </w:p>
        </w:tc>
        <w:tc>
          <w:tcPr>
            <w:tcW w:w="4641" w:type="pct"/>
            <w:gridSpan w:val="6"/>
            <w:tcBorders>
              <w:tl2br w:val="nil"/>
              <w:tr2bl w:val="nil"/>
            </w:tcBorders>
            <w:vAlign w:val="center"/>
          </w:tcPr>
          <w:p w14:paraId="39ECE93F"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外观及性状：无色、无臭气体。</w:t>
            </w:r>
          </w:p>
          <w:p w14:paraId="50BCEE00"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溶解性：不溶于水。</w:t>
            </w:r>
          </w:p>
          <w:p w14:paraId="7B036737"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相对密度：水：约</w:t>
            </w:r>
            <w:r>
              <w:rPr>
                <w:rFonts w:ascii="Times New Roman" w:eastAsia="宋体" w:hAnsi="Times New Roman"/>
                <w:sz w:val="21"/>
                <w:szCs w:val="21"/>
              </w:rPr>
              <w:t>0.45</w:t>
            </w:r>
            <w:r>
              <w:rPr>
                <w:rFonts w:ascii="Times New Roman" w:eastAsia="宋体" w:hAnsi="Times New Roman"/>
                <w:sz w:val="21"/>
                <w:szCs w:val="21"/>
              </w:rPr>
              <w:t>（液化）</w:t>
            </w:r>
          </w:p>
        </w:tc>
      </w:tr>
      <w:tr w:rsidR="00000000" w14:paraId="05BE6489" w14:textId="77777777">
        <w:trPr>
          <w:trHeight w:val="23"/>
          <w:jc w:val="center"/>
        </w:trPr>
        <w:tc>
          <w:tcPr>
            <w:tcW w:w="358" w:type="pct"/>
            <w:tcBorders>
              <w:tl2br w:val="nil"/>
              <w:tr2bl w:val="nil"/>
            </w:tcBorders>
            <w:vAlign w:val="center"/>
          </w:tcPr>
          <w:p w14:paraId="079A05B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燃烧爆炸危险性</w:t>
            </w:r>
          </w:p>
        </w:tc>
        <w:tc>
          <w:tcPr>
            <w:tcW w:w="4641" w:type="pct"/>
            <w:gridSpan w:val="6"/>
            <w:tcBorders>
              <w:tl2br w:val="nil"/>
              <w:tr2bl w:val="nil"/>
            </w:tcBorders>
            <w:vAlign w:val="center"/>
          </w:tcPr>
          <w:p w14:paraId="3ADA41CE"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闪点：</w:t>
            </w:r>
            <w:r>
              <w:rPr>
                <w:rFonts w:ascii="Times New Roman" w:eastAsia="宋体" w:hAnsi="Times New Roman"/>
                <w:sz w:val="21"/>
                <w:szCs w:val="21"/>
              </w:rPr>
              <w:t>-188</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w:t>
            </w:r>
          </w:p>
          <w:p w14:paraId="621B4D22"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爆炸极限（</w:t>
            </w:r>
            <w:r>
              <w:rPr>
                <w:rFonts w:ascii="Times New Roman" w:eastAsia="宋体" w:hAnsi="Times New Roman"/>
                <w:sz w:val="21"/>
                <w:szCs w:val="21"/>
              </w:rPr>
              <w:t>V%</w:t>
            </w:r>
            <w:r>
              <w:rPr>
                <w:rFonts w:ascii="Times New Roman" w:eastAsia="宋体" w:hAnsi="Times New Roman"/>
                <w:sz w:val="21"/>
                <w:szCs w:val="21"/>
              </w:rPr>
              <w:t>）：</w:t>
            </w:r>
            <w:r>
              <w:rPr>
                <w:rFonts w:ascii="Times New Roman" w:eastAsia="宋体" w:hAnsi="Times New Roman"/>
                <w:sz w:val="21"/>
                <w:szCs w:val="21"/>
              </w:rPr>
              <w:t>5.3-15</w:t>
            </w:r>
          </w:p>
          <w:p w14:paraId="4C6AEE43"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火灾危险类别：甲</w:t>
            </w:r>
          </w:p>
          <w:p w14:paraId="3D43632C"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燃烧（分解）产物：一氧化碳、二氧化碳。</w:t>
            </w:r>
          </w:p>
          <w:p w14:paraId="5D4058DD"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禁忌物：强氧化剂、卤素。</w:t>
            </w:r>
          </w:p>
          <w:p w14:paraId="089DF3E0"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灭火剂：雾状水、泡沫、二氧化碳。</w:t>
            </w:r>
          </w:p>
          <w:p w14:paraId="2EA186D5"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危险特性：与空气混合能形成爆炸性混合物，遇明火、高热极易燃烧爆炸。与氟、氯等能发生剧烈的化学反应。能扩散到相当远的地方，遇明火会引着回燃。若遇高热，容器内压增大，有开裂和爆炸的危险。</w:t>
            </w:r>
          </w:p>
        </w:tc>
      </w:tr>
      <w:tr w:rsidR="00000000" w14:paraId="2109E2F7" w14:textId="77777777">
        <w:trPr>
          <w:trHeight w:val="23"/>
          <w:jc w:val="center"/>
        </w:trPr>
        <w:tc>
          <w:tcPr>
            <w:tcW w:w="358" w:type="pct"/>
            <w:tcBorders>
              <w:tl2br w:val="nil"/>
              <w:tr2bl w:val="nil"/>
            </w:tcBorders>
            <w:vAlign w:val="center"/>
          </w:tcPr>
          <w:p w14:paraId="7423965C"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健康危害</w:t>
            </w:r>
          </w:p>
        </w:tc>
        <w:tc>
          <w:tcPr>
            <w:tcW w:w="4641" w:type="pct"/>
            <w:gridSpan w:val="6"/>
            <w:tcBorders>
              <w:tl2br w:val="nil"/>
              <w:tr2bl w:val="nil"/>
            </w:tcBorders>
            <w:vAlign w:val="center"/>
          </w:tcPr>
          <w:p w14:paraId="144C4947"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侵入途径：吸入</w:t>
            </w:r>
          </w:p>
          <w:p w14:paraId="4DA3D407"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健康危害：急性中毒时，可有头昏、头痛、呕吐、乏力甚至昏迷。病程中尚可出现精神症状，步态不稳，昏迷过程久者，醒后可有运动性失语及偏瘫。长期接触天然气者，可出现神经衰弱综合症。</w:t>
            </w:r>
          </w:p>
        </w:tc>
      </w:tr>
      <w:tr w:rsidR="00000000" w14:paraId="3ABE5B71" w14:textId="77777777">
        <w:trPr>
          <w:trHeight w:val="23"/>
          <w:jc w:val="center"/>
        </w:trPr>
        <w:tc>
          <w:tcPr>
            <w:tcW w:w="358" w:type="pct"/>
            <w:tcBorders>
              <w:tl2br w:val="nil"/>
              <w:tr2bl w:val="nil"/>
            </w:tcBorders>
            <w:vAlign w:val="center"/>
          </w:tcPr>
          <w:p w14:paraId="1354F01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急救</w:t>
            </w:r>
          </w:p>
        </w:tc>
        <w:tc>
          <w:tcPr>
            <w:tcW w:w="4641" w:type="pct"/>
            <w:gridSpan w:val="6"/>
            <w:tcBorders>
              <w:tl2br w:val="nil"/>
              <w:tr2bl w:val="nil"/>
            </w:tcBorders>
            <w:vAlign w:val="center"/>
          </w:tcPr>
          <w:p w14:paraId="3C8AFAA5"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吸入：脱离有毒环境，至空气新鲜处，给氧，对症治疗。注意防治脑水肿。</w:t>
            </w:r>
          </w:p>
        </w:tc>
      </w:tr>
      <w:tr w:rsidR="00000000" w14:paraId="5F62B764" w14:textId="77777777">
        <w:trPr>
          <w:trHeight w:val="23"/>
          <w:jc w:val="center"/>
        </w:trPr>
        <w:tc>
          <w:tcPr>
            <w:tcW w:w="358" w:type="pct"/>
            <w:tcBorders>
              <w:tl2br w:val="nil"/>
              <w:tr2bl w:val="nil"/>
            </w:tcBorders>
            <w:vAlign w:val="center"/>
          </w:tcPr>
          <w:p w14:paraId="33C6CD2D"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防护措施</w:t>
            </w:r>
          </w:p>
        </w:tc>
        <w:tc>
          <w:tcPr>
            <w:tcW w:w="4641" w:type="pct"/>
            <w:gridSpan w:val="6"/>
            <w:tcBorders>
              <w:tl2br w:val="nil"/>
              <w:tr2bl w:val="nil"/>
            </w:tcBorders>
            <w:vAlign w:val="center"/>
          </w:tcPr>
          <w:p w14:paraId="6CBA09FE"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呼吸系统防护：高浓度环境中，佩戴正压式空气呼吸器。</w:t>
            </w:r>
          </w:p>
          <w:p w14:paraId="381E3C87"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眼睛防护：一般不需特殊防护，高浓度接触可戴化学安全防护眼镜。</w:t>
            </w:r>
          </w:p>
          <w:p w14:paraId="7B04C634"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手防护：必要时戴防护手套。</w:t>
            </w:r>
          </w:p>
          <w:p w14:paraId="0134BDD1"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身体防护：穿防静电工作服。</w:t>
            </w:r>
          </w:p>
        </w:tc>
      </w:tr>
      <w:tr w:rsidR="00000000" w14:paraId="3D585A28" w14:textId="77777777">
        <w:trPr>
          <w:trHeight w:val="23"/>
          <w:jc w:val="center"/>
        </w:trPr>
        <w:tc>
          <w:tcPr>
            <w:tcW w:w="358" w:type="pct"/>
            <w:tcBorders>
              <w:tl2br w:val="nil"/>
              <w:tr2bl w:val="nil"/>
            </w:tcBorders>
            <w:vAlign w:val="center"/>
          </w:tcPr>
          <w:p w14:paraId="6922679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运输</w:t>
            </w:r>
          </w:p>
          <w:p w14:paraId="67EC351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与储</w:t>
            </w:r>
          </w:p>
          <w:p w14:paraId="6BBD802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存</w:t>
            </w:r>
          </w:p>
        </w:tc>
        <w:tc>
          <w:tcPr>
            <w:tcW w:w="4641" w:type="pct"/>
            <w:gridSpan w:val="6"/>
            <w:tcBorders>
              <w:tl2br w:val="nil"/>
              <w:tr2bl w:val="nil"/>
            </w:tcBorders>
            <w:vAlign w:val="center"/>
          </w:tcPr>
          <w:p w14:paraId="5FEA5F56"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易燃压缩天然气体。储存于阴凉、干燥、通风良好的不燃储存间，温度不宜超过</w:t>
            </w:r>
            <w:r>
              <w:rPr>
                <w:rFonts w:ascii="Times New Roman" w:eastAsia="宋体" w:hAnsi="Times New Roman"/>
                <w:sz w:val="21"/>
                <w:szCs w:val="21"/>
              </w:rPr>
              <w:t>30℃</w:t>
            </w:r>
            <w:r>
              <w:rPr>
                <w:rFonts w:ascii="Times New Roman" w:eastAsia="宋体" w:hAnsi="Times New Roman"/>
                <w:sz w:val="21"/>
                <w:szCs w:val="21"/>
              </w:rPr>
              <w:t>。远离火种、热源。防止阳光直射。应与氧气、压缩空气、卤素（氟、氯、溴）、氧化剂等分开存放。储存间内的照明、通风等设施应采用防爆型。若是储罐存放，储罐区域要有禁火标志和防火防爆技术措施。禁止使用易产生火花的机械设备和工具。槽车运送时要灌装适量，不可超压超量运输。搬运时轻装轻卸，防止钢瓶及附件破损。</w:t>
            </w:r>
          </w:p>
        </w:tc>
      </w:tr>
      <w:tr w:rsidR="00000000" w14:paraId="4402EA93" w14:textId="77777777">
        <w:trPr>
          <w:trHeight w:val="23"/>
          <w:jc w:val="center"/>
        </w:trPr>
        <w:tc>
          <w:tcPr>
            <w:tcW w:w="358" w:type="pct"/>
            <w:tcBorders>
              <w:tl2br w:val="nil"/>
              <w:tr2bl w:val="nil"/>
            </w:tcBorders>
            <w:vAlign w:val="center"/>
          </w:tcPr>
          <w:p w14:paraId="01878A4D"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泄漏处理</w:t>
            </w:r>
          </w:p>
        </w:tc>
        <w:tc>
          <w:tcPr>
            <w:tcW w:w="4641" w:type="pct"/>
            <w:gridSpan w:val="6"/>
            <w:tcBorders>
              <w:tl2br w:val="nil"/>
              <w:tr2bl w:val="nil"/>
            </w:tcBorders>
            <w:vAlign w:val="center"/>
          </w:tcPr>
          <w:p w14:paraId="47D15050" w14:textId="77777777" w:rsidR="00000000" w:rsidRDefault="00000000">
            <w:pPr>
              <w:pStyle w:val="aff5"/>
              <w:wordWrap w:val="0"/>
              <w:overflowPunct/>
              <w:topLinePunct w:val="0"/>
              <w:ind w:leftChars="50" w:left="140"/>
              <w:jc w:val="both"/>
              <w:textAlignment w:val="auto"/>
              <w:rPr>
                <w:rFonts w:ascii="Times New Roman" w:eastAsia="宋体" w:hAnsi="Times New Roman"/>
                <w:sz w:val="21"/>
                <w:szCs w:val="21"/>
              </w:rPr>
            </w:pPr>
            <w:r>
              <w:rPr>
                <w:rFonts w:ascii="Times New Roman" w:eastAsia="宋体" w:hAnsi="Times New Roman"/>
                <w:sz w:val="21"/>
                <w:szCs w:val="21"/>
              </w:rPr>
              <w:t>切断火源。戴自给式呼吸器，穿一般消防防护服。合理通风，禁止泄漏物进入受限制的空间（如下水道等），以避免发生爆炸。切断气源，喷洒雾状水稀释，抽排（室内）或强力通风（室外）。漏气容器不能再用，且要经过技术处理以清除可能剩下的气体。</w:t>
            </w:r>
          </w:p>
        </w:tc>
      </w:tr>
    </w:tbl>
    <w:p w14:paraId="3EEDE2B8" w14:textId="77777777" w:rsidR="00000000" w:rsidRDefault="00000000">
      <w:pPr>
        <w:topLinePunct w:val="0"/>
        <w:spacing w:beforeLines="50" w:before="120" w:line="360" w:lineRule="auto"/>
        <w:ind w:firstLine="560"/>
        <w:rPr>
          <w:rFonts w:hint="eastAsia"/>
        </w:rPr>
      </w:pPr>
      <w:r>
        <w:rPr>
          <w:rFonts w:hint="eastAsia"/>
        </w:rPr>
        <w:t>2</w:t>
      </w:r>
      <w:r>
        <w:rPr>
          <w:rFonts w:hint="eastAsia"/>
        </w:rPr>
        <w:t>、氮（压缩的或液化的）</w:t>
      </w:r>
    </w:p>
    <w:p w14:paraId="471F741A" w14:textId="77777777" w:rsidR="00000000" w:rsidRDefault="00000000">
      <w:pPr>
        <w:pStyle w:val="a5"/>
        <w:keepNext w:val="0"/>
        <w:tabs>
          <w:tab w:val="left" w:pos="0"/>
        </w:tabs>
        <w:topLinePunct w:val="0"/>
        <w:spacing w:beforeLines="0" w:before="0"/>
        <w:rPr>
          <w:rFonts w:ascii="宋体" w:hAnsi="宋体" w:cs="宋体"/>
          <w:bCs/>
        </w:rPr>
      </w:pPr>
      <w:r>
        <w:rPr>
          <w:rFonts w:ascii="宋体" w:hAnsi="宋体" w:cs="宋体"/>
          <w:bCs/>
        </w:rPr>
        <w:t>表</w:t>
      </w:r>
      <w:r>
        <w:rPr>
          <w:bCs/>
        </w:rPr>
        <w:fldChar w:fldCharType="begin"/>
      </w:r>
      <w:r>
        <w:rPr>
          <w:bCs/>
        </w:rPr>
        <w:instrText xml:space="preserve"> STYLEREF 2 \s </w:instrText>
      </w:r>
      <w:r>
        <w:rPr>
          <w:bCs/>
        </w:rPr>
        <w:fldChar w:fldCharType="separate"/>
      </w:r>
      <w:r>
        <w:rPr>
          <w:bCs/>
        </w:rPr>
        <w:t>3.1</w:t>
      </w:r>
      <w:r>
        <w:rPr>
          <w:bCs/>
        </w:rPr>
        <w:fldChar w:fldCharType="end"/>
      </w:r>
      <w:r>
        <w:rPr>
          <w:bCs/>
        </w:rPr>
        <w:t>-</w:t>
      </w:r>
      <w:r>
        <w:rPr>
          <w:rFonts w:hint="eastAsia"/>
          <w:bCs/>
        </w:rPr>
        <w:t xml:space="preserve">2  </w:t>
      </w:r>
      <w:r>
        <w:rPr>
          <w:rFonts w:ascii="宋体" w:hAnsi="宋体" w:cs="宋体"/>
          <w:bCs/>
        </w:rPr>
        <w:t>物料安全数据表（氮</w:t>
      </w:r>
      <w:r>
        <w:rPr>
          <w:rFonts w:ascii="宋体" w:hAnsi="宋体" w:cs="宋体" w:hint="eastAsia"/>
          <w:bCs/>
        </w:rPr>
        <w:t>（压缩的或液化的）</w:t>
      </w:r>
      <w:r>
        <w:rPr>
          <w:rFonts w:ascii="宋体" w:hAnsi="宋体" w:cs="宋体"/>
          <w:bCs/>
        </w:rPr>
        <w:t>）</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342"/>
        <w:gridCol w:w="1182"/>
        <w:gridCol w:w="722"/>
        <w:gridCol w:w="379"/>
        <w:gridCol w:w="1178"/>
        <w:gridCol w:w="367"/>
        <w:gridCol w:w="573"/>
        <w:gridCol w:w="601"/>
        <w:gridCol w:w="1445"/>
        <w:gridCol w:w="1818"/>
      </w:tblGrid>
      <w:tr w:rsidR="00000000" w14:paraId="33555838" w14:textId="77777777">
        <w:trPr>
          <w:jc w:val="center"/>
        </w:trPr>
        <w:tc>
          <w:tcPr>
            <w:tcW w:w="698" w:type="pct"/>
            <w:tcBorders>
              <w:tl2br w:val="nil"/>
              <w:tr2bl w:val="nil"/>
            </w:tcBorders>
            <w:vAlign w:val="center"/>
          </w:tcPr>
          <w:p w14:paraId="1CB5D952" w14:textId="77777777" w:rsidR="00000000" w:rsidRDefault="00000000">
            <w:pPr>
              <w:topLinePunct w:val="0"/>
              <w:autoSpaceDE w:val="0"/>
              <w:spacing w:line="240" w:lineRule="auto"/>
              <w:ind w:firstLineChars="0" w:firstLine="0"/>
              <w:jc w:val="center"/>
              <w:rPr>
                <w:rFonts w:hint="eastAsia"/>
                <w:bCs/>
                <w:sz w:val="21"/>
                <w:szCs w:val="21"/>
              </w:rPr>
            </w:pPr>
            <w:r>
              <w:rPr>
                <w:rFonts w:ascii="宋体" w:hAnsi="宋体"/>
                <w:bCs/>
                <w:sz w:val="21"/>
                <w:szCs w:val="21"/>
              </w:rPr>
              <w:t>中文名称</w:t>
            </w:r>
          </w:p>
        </w:tc>
        <w:tc>
          <w:tcPr>
            <w:tcW w:w="2290" w:type="pct"/>
            <w:gridSpan w:val="6"/>
            <w:tcBorders>
              <w:tl2br w:val="nil"/>
              <w:tr2bl w:val="nil"/>
            </w:tcBorders>
            <w:vAlign w:val="center"/>
          </w:tcPr>
          <w:p w14:paraId="075EEA65"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shd w:val="clear" w:color="auto" w:fill="FFFFFF"/>
              </w:rPr>
              <w:t>氮</w:t>
            </w:r>
            <w:r>
              <w:rPr>
                <w:rFonts w:ascii="宋体" w:hAnsi="宋体" w:hint="eastAsia"/>
                <w:bCs/>
                <w:sz w:val="21"/>
                <w:szCs w:val="21"/>
                <w:shd w:val="clear" w:color="auto" w:fill="FFFFFF"/>
              </w:rPr>
              <w:t>（</w:t>
            </w:r>
            <w:r>
              <w:rPr>
                <w:rFonts w:ascii="宋体" w:hAnsi="宋体"/>
                <w:bCs/>
                <w:sz w:val="21"/>
                <w:szCs w:val="21"/>
                <w:shd w:val="clear" w:color="auto" w:fill="FFFFFF"/>
              </w:rPr>
              <w:t>压缩</w:t>
            </w:r>
            <w:r>
              <w:rPr>
                <w:rFonts w:ascii="宋体" w:hAnsi="宋体" w:hint="eastAsia"/>
                <w:bCs/>
                <w:sz w:val="21"/>
                <w:szCs w:val="21"/>
                <w:shd w:val="clear" w:color="auto" w:fill="FFFFFF"/>
              </w:rPr>
              <w:t>的或液化的）</w:t>
            </w:r>
          </w:p>
        </w:tc>
        <w:tc>
          <w:tcPr>
            <w:tcW w:w="1065" w:type="pct"/>
            <w:gridSpan w:val="2"/>
            <w:tcBorders>
              <w:tl2br w:val="nil"/>
              <w:tr2bl w:val="nil"/>
            </w:tcBorders>
            <w:vAlign w:val="center"/>
          </w:tcPr>
          <w:p w14:paraId="5F52E2BB"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包装标志</w:t>
            </w:r>
          </w:p>
        </w:tc>
        <w:tc>
          <w:tcPr>
            <w:tcW w:w="946" w:type="pct"/>
            <w:tcBorders>
              <w:tl2br w:val="nil"/>
              <w:tr2bl w:val="nil"/>
            </w:tcBorders>
            <w:vAlign w:val="center"/>
          </w:tcPr>
          <w:p w14:paraId="09D10910"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shd w:val="clear" w:color="auto" w:fill="FFFFFF"/>
              </w:rPr>
              <w:t>非易燃无毒气体</w:t>
            </w:r>
          </w:p>
        </w:tc>
      </w:tr>
      <w:tr w:rsidR="00000000" w14:paraId="0C936C18" w14:textId="77777777">
        <w:trPr>
          <w:jc w:val="center"/>
        </w:trPr>
        <w:tc>
          <w:tcPr>
            <w:tcW w:w="698" w:type="pct"/>
            <w:tcBorders>
              <w:tl2br w:val="nil"/>
              <w:tr2bl w:val="nil"/>
            </w:tcBorders>
            <w:vAlign w:val="center"/>
          </w:tcPr>
          <w:p w14:paraId="6C263907"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英文名称</w:t>
            </w:r>
          </w:p>
        </w:tc>
        <w:tc>
          <w:tcPr>
            <w:tcW w:w="2290" w:type="pct"/>
            <w:gridSpan w:val="6"/>
            <w:tcBorders>
              <w:tl2br w:val="nil"/>
              <w:tr2bl w:val="nil"/>
            </w:tcBorders>
            <w:vAlign w:val="center"/>
          </w:tcPr>
          <w:p w14:paraId="1166B5D6" w14:textId="77777777" w:rsidR="00000000" w:rsidRDefault="00000000">
            <w:pPr>
              <w:topLinePunct w:val="0"/>
              <w:autoSpaceDE w:val="0"/>
              <w:spacing w:line="240" w:lineRule="auto"/>
              <w:ind w:firstLineChars="0" w:firstLine="0"/>
              <w:jc w:val="center"/>
              <w:rPr>
                <w:bCs/>
                <w:sz w:val="21"/>
                <w:szCs w:val="21"/>
              </w:rPr>
            </w:pPr>
            <w:r>
              <w:rPr>
                <w:bCs/>
                <w:sz w:val="21"/>
                <w:szCs w:val="21"/>
                <w:shd w:val="clear" w:color="auto" w:fill="FFFFFF"/>
              </w:rPr>
              <w:t>Compressed nitrogen</w:t>
            </w:r>
          </w:p>
        </w:tc>
        <w:tc>
          <w:tcPr>
            <w:tcW w:w="1065" w:type="pct"/>
            <w:gridSpan w:val="2"/>
            <w:tcBorders>
              <w:tl2br w:val="nil"/>
              <w:tr2bl w:val="nil"/>
            </w:tcBorders>
            <w:vAlign w:val="center"/>
          </w:tcPr>
          <w:p w14:paraId="2C5A829F"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包装类别</w:t>
            </w:r>
          </w:p>
        </w:tc>
        <w:tc>
          <w:tcPr>
            <w:tcW w:w="946" w:type="pct"/>
            <w:tcBorders>
              <w:tl2br w:val="nil"/>
              <w:tr2bl w:val="nil"/>
            </w:tcBorders>
            <w:vAlign w:val="center"/>
          </w:tcPr>
          <w:p w14:paraId="2751EA3A" w14:textId="77777777" w:rsidR="00000000" w:rsidRDefault="00000000">
            <w:pPr>
              <w:topLinePunct w:val="0"/>
              <w:autoSpaceDE w:val="0"/>
              <w:spacing w:line="240" w:lineRule="auto"/>
              <w:ind w:firstLineChars="0" w:firstLine="0"/>
              <w:jc w:val="center"/>
              <w:rPr>
                <w:bCs/>
                <w:sz w:val="21"/>
                <w:szCs w:val="21"/>
              </w:rPr>
            </w:pPr>
            <w:r>
              <w:rPr>
                <w:bCs/>
                <w:sz w:val="21"/>
                <w:szCs w:val="21"/>
              </w:rPr>
              <w:t>Ⅲ</w:t>
            </w:r>
          </w:p>
        </w:tc>
      </w:tr>
      <w:tr w:rsidR="00000000" w14:paraId="6DD80BB0" w14:textId="77777777">
        <w:trPr>
          <w:jc w:val="center"/>
        </w:trPr>
        <w:tc>
          <w:tcPr>
            <w:tcW w:w="698" w:type="pct"/>
            <w:tcBorders>
              <w:tl2br w:val="nil"/>
              <w:tr2bl w:val="nil"/>
            </w:tcBorders>
            <w:vAlign w:val="center"/>
          </w:tcPr>
          <w:p w14:paraId="0EA690F7" w14:textId="77777777" w:rsidR="00000000" w:rsidRDefault="00000000">
            <w:pPr>
              <w:topLinePunct w:val="0"/>
              <w:autoSpaceDE w:val="0"/>
              <w:spacing w:line="240" w:lineRule="auto"/>
              <w:ind w:firstLineChars="0" w:firstLine="0"/>
              <w:jc w:val="center"/>
              <w:rPr>
                <w:bCs/>
                <w:sz w:val="21"/>
                <w:szCs w:val="21"/>
              </w:rPr>
            </w:pPr>
            <w:r>
              <w:rPr>
                <w:bCs/>
                <w:sz w:val="21"/>
                <w:szCs w:val="21"/>
              </w:rPr>
              <w:t>UN</w:t>
            </w:r>
            <w:r>
              <w:rPr>
                <w:rFonts w:ascii="宋体" w:hAnsi="宋体"/>
                <w:bCs/>
                <w:sz w:val="21"/>
                <w:szCs w:val="21"/>
              </w:rPr>
              <w:t>编号</w:t>
            </w:r>
          </w:p>
        </w:tc>
        <w:tc>
          <w:tcPr>
            <w:tcW w:w="2290" w:type="pct"/>
            <w:gridSpan w:val="6"/>
            <w:tcBorders>
              <w:tl2br w:val="nil"/>
              <w:tr2bl w:val="nil"/>
            </w:tcBorders>
            <w:vAlign w:val="center"/>
          </w:tcPr>
          <w:p w14:paraId="271408B5" w14:textId="77777777" w:rsidR="00000000" w:rsidRDefault="00000000">
            <w:pPr>
              <w:topLinePunct w:val="0"/>
              <w:autoSpaceDE w:val="0"/>
              <w:spacing w:line="240" w:lineRule="auto"/>
              <w:ind w:firstLineChars="0" w:firstLine="0"/>
              <w:jc w:val="center"/>
              <w:rPr>
                <w:bCs/>
                <w:sz w:val="21"/>
                <w:szCs w:val="21"/>
              </w:rPr>
            </w:pPr>
            <w:r>
              <w:rPr>
                <w:bCs/>
                <w:sz w:val="21"/>
                <w:szCs w:val="21"/>
              </w:rPr>
              <w:t>1066</w:t>
            </w:r>
          </w:p>
        </w:tc>
        <w:tc>
          <w:tcPr>
            <w:tcW w:w="1065" w:type="pct"/>
            <w:gridSpan w:val="2"/>
            <w:tcBorders>
              <w:tl2br w:val="nil"/>
              <w:tr2bl w:val="nil"/>
            </w:tcBorders>
            <w:vAlign w:val="center"/>
          </w:tcPr>
          <w:p w14:paraId="469ECB57" w14:textId="77777777" w:rsidR="00000000" w:rsidRDefault="00000000">
            <w:pPr>
              <w:topLinePunct w:val="0"/>
              <w:autoSpaceDE w:val="0"/>
              <w:spacing w:line="240" w:lineRule="auto"/>
              <w:ind w:firstLineChars="0" w:firstLine="0"/>
              <w:jc w:val="center"/>
              <w:rPr>
                <w:bCs/>
                <w:sz w:val="21"/>
                <w:szCs w:val="21"/>
              </w:rPr>
            </w:pPr>
            <w:r>
              <w:rPr>
                <w:bCs/>
                <w:sz w:val="21"/>
                <w:szCs w:val="21"/>
              </w:rPr>
              <w:t>CAS</w:t>
            </w:r>
            <w:r>
              <w:rPr>
                <w:rFonts w:ascii="宋体" w:hAnsi="宋体"/>
                <w:bCs/>
                <w:sz w:val="21"/>
                <w:szCs w:val="21"/>
              </w:rPr>
              <w:t>号</w:t>
            </w:r>
          </w:p>
        </w:tc>
        <w:tc>
          <w:tcPr>
            <w:tcW w:w="946" w:type="pct"/>
            <w:tcBorders>
              <w:tl2br w:val="nil"/>
              <w:tr2bl w:val="nil"/>
            </w:tcBorders>
            <w:vAlign w:val="center"/>
          </w:tcPr>
          <w:p w14:paraId="54EB9C4D" w14:textId="77777777" w:rsidR="00000000" w:rsidRDefault="00000000">
            <w:pPr>
              <w:topLinePunct w:val="0"/>
              <w:autoSpaceDE w:val="0"/>
              <w:spacing w:line="240" w:lineRule="auto"/>
              <w:ind w:firstLineChars="0" w:firstLine="0"/>
              <w:jc w:val="center"/>
              <w:rPr>
                <w:bCs/>
                <w:sz w:val="21"/>
                <w:szCs w:val="21"/>
              </w:rPr>
            </w:pPr>
            <w:r>
              <w:rPr>
                <w:bCs/>
                <w:sz w:val="21"/>
                <w:szCs w:val="21"/>
              </w:rPr>
              <w:t>7727-37-9</w:t>
            </w:r>
          </w:p>
        </w:tc>
      </w:tr>
      <w:tr w:rsidR="00000000" w14:paraId="7F01226E" w14:textId="77777777">
        <w:trPr>
          <w:trHeight w:val="270"/>
          <w:jc w:val="center"/>
        </w:trPr>
        <w:tc>
          <w:tcPr>
            <w:tcW w:w="698" w:type="pct"/>
            <w:vMerge w:val="restart"/>
            <w:tcBorders>
              <w:tl2br w:val="nil"/>
              <w:tr2bl w:val="nil"/>
            </w:tcBorders>
            <w:vAlign w:val="center"/>
          </w:tcPr>
          <w:p w14:paraId="1445575A"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理化特性</w:t>
            </w:r>
          </w:p>
        </w:tc>
        <w:tc>
          <w:tcPr>
            <w:tcW w:w="1188" w:type="pct"/>
            <w:gridSpan w:val="3"/>
            <w:tcBorders>
              <w:tl2br w:val="nil"/>
              <w:tr2bl w:val="nil"/>
            </w:tcBorders>
            <w:vAlign w:val="center"/>
          </w:tcPr>
          <w:p w14:paraId="4334C746"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外观与性状</w:t>
            </w:r>
          </w:p>
        </w:tc>
        <w:tc>
          <w:tcPr>
            <w:tcW w:w="1101" w:type="pct"/>
            <w:gridSpan w:val="3"/>
            <w:tcBorders>
              <w:tl2br w:val="nil"/>
              <w:tr2bl w:val="nil"/>
            </w:tcBorders>
            <w:vAlign w:val="center"/>
          </w:tcPr>
          <w:p w14:paraId="5ACDAF61"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shd w:val="clear" w:color="auto" w:fill="FFFFFF"/>
              </w:rPr>
              <w:t>无色无味压缩气体。</w:t>
            </w:r>
          </w:p>
        </w:tc>
        <w:tc>
          <w:tcPr>
            <w:tcW w:w="1065" w:type="pct"/>
            <w:gridSpan w:val="2"/>
            <w:tcBorders>
              <w:tl2br w:val="nil"/>
              <w:tr2bl w:val="nil"/>
            </w:tcBorders>
            <w:vAlign w:val="center"/>
          </w:tcPr>
          <w:p w14:paraId="1FCE0C1C"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熔点</w:t>
            </w:r>
            <w:r>
              <w:rPr>
                <w:bCs/>
                <w:sz w:val="21"/>
                <w:szCs w:val="21"/>
              </w:rPr>
              <w:t>/</w:t>
            </w:r>
            <w:r>
              <w:rPr>
                <w:rFonts w:ascii="宋体" w:hAnsi="宋体"/>
                <w:bCs/>
                <w:sz w:val="21"/>
                <w:szCs w:val="21"/>
              </w:rPr>
              <w:t>凝固点（</w:t>
            </w:r>
            <w:r>
              <w:rPr>
                <w:bCs/>
                <w:sz w:val="21"/>
                <w:szCs w:val="21"/>
              </w:rPr>
              <w:t>℃</w:t>
            </w:r>
            <w:r>
              <w:rPr>
                <w:rFonts w:ascii="宋体" w:hAnsi="宋体"/>
                <w:bCs/>
                <w:sz w:val="21"/>
                <w:szCs w:val="21"/>
              </w:rPr>
              <w:t>）</w:t>
            </w:r>
          </w:p>
        </w:tc>
        <w:tc>
          <w:tcPr>
            <w:tcW w:w="946" w:type="pct"/>
            <w:tcBorders>
              <w:tl2br w:val="nil"/>
              <w:tr2bl w:val="nil"/>
            </w:tcBorders>
            <w:vAlign w:val="center"/>
          </w:tcPr>
          <w:p w14:paraId="3EB348EB" w14:textId="77777777" w:rsidR="00000000" w:rsidRDefault="00000000">
            <w:pPr>
              <w:topLinePunct w:val="0"/>
              <w:autoSpaceDE w:val="0"/>
              <w:spacing w:line="240" w:lineRule="auto"/>
              <w:ind w:firstLineChars="0" w:firstLine="0"/>
              <w:jc w:val="center"/>
              <w:rPr>
                <w:bCs/>
                <w:sz w:val="21"/>
                <w:szCs w:val="21"/>
              </w:rPr>
            </w:pPr>
            <w:r>
              <w:rPr>
                <w:bCs/>
                <w:sz w:val="21"/>
                <w:szCs w:val="21"/>
              </w:rPr>
              <w:t>-209.8</w:t>
            </w:r>
          </w:p>
        </w:tc>
      </w:tr>
      <w:tr w:rsidR="00000000" w14:paraId="3718FE4E" w14:textId="77777777">
        <w:trPr>
          <w:trHeight w:val="345"/>
          <w:jc w:val="center"/>
        </w:trPr>
        <w:tc>
          <w:tcPr>
            <w:tcW w:w="698" w:type="pct"/>
            <w:vMerge/>
            <w:tcBorders>
              <w:tl2br w:val="nil"/>
              <w:tr2bl w:val="nil"/>
            </w:tcBorders>
            <w:vAlign w:val="center"/>
          </w:tcPr>
          <w:p w14:paraId="6992C59A" w14:textId="77777777" w:rsidR="00000000" w:rsidRDefault="00000000">
            <w:pPr>
              <w:widowControl/>
              <w:topLinePunct w:val="0"/>
              <w:spacing w:line="240" w:lineRule="auto"/>
              <w:ind w:firstLineChars="0" w:firstLine="0"/>
              <w:jc w:val="center"/>
              <w:rPr>
                <w:bCs/>
                <w:sz w:val="21"/>
                <w:szCs w:val="21"/>
              </w:rPr>
            </w:pPr>
          </w:p>
        </w:tc>
        <w:tc>
          <w:tcPr>
            <w:tcW w:w="1188" w:type="pct"/>
            <w:gridSpan w:val="3"/>
            <w:tcBorders>
              <w:tl2br w:val="nil"/>
              <w:tr2bl w:val="nil"/>
            </w:tcBorders>
            <w:vAlign w:val="center"/>
          </w:tcPr>
          <w:p w14:paraId="3EB397A9"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相对密度（水＝</w:t>
            </w:r>
            <w:r>
              <w:rPr>
                <w:bCs/>
                <w:sz w:val="21"/>
                <w:szCs w:val="21"/>
              </w:rPr>
              <w:t>1</w:t>
            </w:r>
            <w:r>
              <w:rPr>
                <w:rFonts w:ascii="宋体" w:hAnsi="宋体"/>
                <w:bCs/>
                <w:sz w:val="21"/>
                <w:szCs w:val="21"/>
              </w:rPr>
              <w:t>）</w:t>
            </w:r>
          </w:p>
        </w:tc>
        <w:tc>
          <w:tcPr>
            <w:tcW w:w="1101" w:type="pct"/>
            <w:gridSpan w:val="3"/>
            <w:tcBorders>
              <w:tl2br w:val="nil"/>
              <w:tr2bl w:val="nil"/>
            </w:tcBorders>
            <w:vAlign w:val="center"/>
          </w:tcPr>
          <w:p w14:paraId="0ACE0BC2" w14:textId="77777777" w:rsidR="00000000" w:rsidRDefault="00000000">
            <w:pPr>
              <w:topLinePunct w:val="0"/>
              <w:autoSpaceDE w:val="0"/>
              <w:spacing w:line="240" w:lineRule="auto"/>
              <w:ind w:firstLineChars="0" w:firstLine="0"/>
              <w:jc w:val="center"/>
              <w:rPr>
                <w:bCs/>
                <w:sz w:val="21"/>
                <w:szCs w:val="21"/>
              </w:rPr>
            </w:pPr>
            <w:r>
              <w:rPr>
                <w:bCs/>
                <w:sz w:val="21"/>
                <w:szCs w:val="21"/>
              </w:rPr>
              <w:t>0.81</w:t>
            </w:r>
            <w:r>
              <w:rPr>
                <w:rFonts w:ascii="宋体" w:hAnsi="宋体"/>
                <w:bCs/>
                <w:sz w:val="21"/>
                <w:szCs w:val="21"/>
              </w:rPr>
              <w:t>（</w:t>
            </w:r>
            <w:r>
              <w:rPr>
                <w:bCs/>
                <w:sz w:val="21"/>
                <w:szCs w:val="21"/>
              </w:rPr>
              <w:t>-196℃</w:t>
            </w:r>
            <w:r>
              <w:rPr>
                <w:rFonts w:ascii="宋体" w:hAnsi="宋体"/>
                <w:bCs/>
                <w:sz w:val="21"/>
                <w:szCs w:val="21"/>
              </w:rPr>
              <w:t>）</w:t>
            </w:r>
          </w:p>
        </w:tc>
        <w:tc>
          <w:tcPr>
            <w:tcW w:w="1065" w:type="pct"/>
            <w:gridSpan w:val="2"/>
            <w:tcBorders>
              <w:tl2br w:val="nil"/>
              <w:tr2bl w:val="nil"/>
            </w:tcBorders>
            <w:vAlign w:val="center"/>
          </w:tcPr>
          <w:p w14:paraId="1DA5D165"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沸点、初沸点和沸程（</w:t>
            </w:r>
            <w:r>
              <w:rPr>
                <w:bCs/>
                <w:sz w:val="21"/>
                <w:szCs w:val="21"/>
              </w:rPr>
              <w:t>℃</w:t>
            </w:r>
            <w:r>
              <w:rPr>
                <w:rFonts w:ascii="宋体" w:hAnsi="宋体"/>
                <w:bCs/>
                <w:sz w:val="21"/>
                <w:szCs w:val="21"/>
              </w:rPr>
              <w:t>）</w:t>
            </w:r>
          </w:p>
        </w:tc>
        <w:tc>
          <w:tcPr>
            <w:tcW w:w="946" w:type="pct"/>
            <w:tcBorders>
              <w:tl2br w:val="nil"/>
              <w:tr2bl w:val="nil"/>
            </w:tcBorders>
            <w:vAlign w:val="center"/>
          </w:tcPr>
          <w:p w14:paraId="7D5EC0D7" w14:textId="77777777" w:rsidR="00000000" w:rsidRDefault="00000000">
            <w:pPr>
              <w:topLinePunct w:val="0"/>
              <w:autoSpaceDE w:val="0"/>
              <w:spacing w:line="240" w:lineRule="auto"/>
              <w:ind w:firstLineChars="0" w:firstLine="0"/>
              <w:jc w:val="center"/>
              <w:rPr>
                <w:bCs/>
                <w:sz w:val="21"/>
                <w:szCs w:val="21"/>
              </w:rPr>
            </w:pPr>
            <w:r>
              <w:rPr>
                <w:bCs/>
                <w:sz w:val="21"/>
                <w:szCs w:val="21"/>
                <w:shd w:val="clear" w:color="auto" w:fill="FFFFFF"/>
              </w:rPr>
              <w:t>-196</w:t>
            </w:r>
          </w:p>
        </w:tc>
      </w:tr>
      <w:tr w:rsidR="00000000" w14:paraId="5217B6E3" w14:textId="77777777">
        <w:trPr>
          <w:trHeight w:val="390"/>
          <w:jc w:val="center"/>
        </w:trPr>
        <w:tc>
          <w:tcPr>
            <w:tcW w:w="698" w:type="pct"/>
            <w:vMerge/>
            <w:tcBorders>
              <w:tl2br w:val="nil"/>
              <w:tr2bl w:val="nil"/>
            </w:tcBorders>
            <w:vAlign w:val="center"/>
          </w:tcPr>
          <w:p w14:paraId="54E0B619" w14:textId="77777777" w:rsidR="00000000" w:rsidRDefault="00000000">
            <w:pPr>
              <w:widowControl/>
              <w:topLinePunct w:val="0"/>
              <w:spacing w:line="240" w:lineRule="auto"/>
              <w:ind w:firstLineChars="0" w:firstLine="0"/>
              <w:jc w:val="center"/>
              <w:rPr>
                <w:bCs/>
                <w:sz w:val="21"/>
                <w:szCs w:val="21"/>
              </w:rPr>
            </w:pPr>
          </w:p>
        </w:tc>
        <w:tc>
          <w:tcPr>
            <w:tcW w:w="1188" w:type="pct"/>
            <w:gridSpan w:val="3"/>
            <w:tcBorders>
              <w:tl2br w:val="nil"/>
              <w:tr2bl w:val="nil"/>
            </w:tcBorders>
            <w:vAlign w:val="center"/>
          </w:tcPr>
          <w:p w14:paraId="4BB6CD06"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相对蒸气密度</w:t>
            </w:r>
          </w:p>
          <w:p w14:paraId="3EE44741"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（空气＝</w:t>
            </w:r>
            <w:r>
              <w:rPr>
                <w:bCs/>
                <w:sz w:val="21"/>
                <w:szCs w:val="21"/>
              </w:rPr>
              <w:t>1</w:t>
            </w:r>
            <w:r>
              <w:rPr>
                <w:rFonts w:ascii="宋体" w:hAnsi="宋体"/>
                <w:bCs/>
                <w:sz w:val="21"/>
                <w:szCs w:val="21"/>
              </w:rPr>
              <w:t>）</w:t>
            </w:r>
          </w:p>
        </w:tc>
        <w:tc>
          <w:tcPr>
            <w:tcW w:w="1101" w:type="pct"/>
            <w:gridSpan w:val="3"/>
            <w:tcBorders>
              <w:tl2br w:val="nil"/>
              <w:tr2bl w:val="nil"/>
            </w:tcBorders>
            <w:vAlign w:val="center"/>
          </w:tcPr>
          <w:p w14:paraId="568E6DEA" w14:textId="77777777" w:rsidR="00000000" w:rsidRDefault="00000000">
            <w:pPr>
              <w:topLinePunct w:val="0"/>
              <w:autoSpaceDE w:val="0"/>
              <w:spacing w:line="240" w:lineRule="auto"/>
              <w:ind w:firstLineChars="0" w:firstLine="0"/>
              <w:jc w:val="center"/>
              <w:rPr>
                <w:bCs/>
                <w:sz w:val="21"/>
                <w:szCs w:val="21"/>
              </w:rPr>
            </w:pPr>
            <w:r>
              <w:rPr>
                <w:bCs/>
                <w:sz w:val="21"/>
                <w:szCs w:val="21"/>
              </w:rPr>
              <w:t>0.97</w:t>
            </w:r>
          </w:p>
        </w:tc>
        <w:tc>
          <w:tcPr>
            <w:tcW w:w="1065" w:type="pct"/>
            <w:gridSpan w:val="2"/>
            <w:tcBorders>
              <w:tl2br w:val="nil"/>
              <w:tr2bl w:val="nil"/>
            </w:tcBorders>
            <w:vAlign w:val="center"/>
          </w:tcPr>
          <w:p w14:paraId="311B9A07"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饱和蒸气压（</w:t>
            </w:r>
            <w:r>
              <w:rPr>
                <w:bCs/>
                <w:sz w:val="21"/>
                <w:szCs w:val="21"/>
              </w:rPr>
              <w:t>kPa</w:t>
            </w:r>
            <w:r>
              <w:rPr>
                <w:rFonts w:ascii="宋体" w:hAnsi="宋体"/>
                <w:bCs/>
                <w:sz w:val="21"/>
                <w:szCs w:val="21"/>
              </w:rPr>
              <w:t>）</w:t>
            </w:r>
          </w:p>
        </w:tc>
        <w:tc>
          <w:tcPr>
            <w:tcW w:w="946" w:type="pct"/>
            <w:tcBorders>
              <w:tl2br w:val="nil"/>
              <w:tr2bl w:val="nil"/>
            </w:tcBorders>
            <w:vAlign w:val="center"/>
          </w:tcPr>
          <w:p w14:paraId="0AF0C73A" w14:textId="77777777" w:rsidR="00000000" w:rsidRDefault="00000000">
            <w:pPr>
              <w:topLinePunct w:val="0"/>
              <w:autoSpaceDE w:val="0"/>
              <w:spacing w:line="240" w:lineRule="auto"/>
              <w:ind w:firstLineChars="0" w:firstLine="0"/>
              <w:jc w:val="center"/>
              <w:rPr>
                <w:bCs/>
                <w:sz w:val="21"/>
                <w:szCs w:val="21"/>
              </w:rPr>
            </w:pPr>
            <w:r>
              <w:rPr>
                <w:bCs/>
                <w:sz w:val="21"/>
                <w:szCs w:val="21"/>
              </w:rPr>
              <w:t>1026.42</w:t>
            </w:r>
            <w:r>
              <w:rPr>
                <w:rFonts w:ascii="宋体" w:hAnsi="宋体"/>
                <w:bCs/>
                <w:sz w:val="21"/>
                <w:szCs w:val="21"/>
              </w:rPr>
              <w:t>（</w:t>
            </w:r>
            <w:r>
              <w:rPr>
                <w:bCs/>
                <w:sz w:val="21"/>
                <w:szCs w:val="21"/>
              </w:rPr>
              <w:t>-173℃</w:t>
            </w:r>
            <w:r>
              <w:rPr>
                <w:rFonts w:ascii="宋体" w:hAnsi="宋体"/>
                <w:bCs/>
                <w:sz w:val="21"/>
                <w:szCs w:val="21"/>
              </w:rPr>
              <w:t>）</w:t>
            </w:r>
          </w:p>
        </w:tc>
      </w:tr>
      <w:tr w:rsidR="00000000" w14:paraId="53C48BFF" w14:textId="77777777">
        <w:trPr>
          <w:trHeight w:val="225"/>
          <w:jc w:val="center"/>
        </w:trPr>
        <w:tc>
          <w:tcPr>
            <w:tcW w:w="698" w:type="pct"/>
            <w:vMerge/>
            <w:tcBorders>
              <w:tl2br w:val="nil"/>
              <w:tr2bl w:val="nil"/>
            </w:tcBorders>
            <w:vAlign w:val="center"/>
          </w:tcPr>
          <w:p w14:paraId="72D012DB" w14:textId="77777777" w:rsidR="00000000" w:rsidRDefault="00000000">
            <w:pPr>
              <w:widowControl/>
              <w:topLinePunct w:val="0"/>
              <w:spacing w:line="240" w:lineRule="auto"/>
              <w:ind w:firstLineChars="0" w:firstLine="0"/>
              <w:jc w:val="center"/>
              <w:rPr>
                <w:bCs/>
                <w:sz w:val="21"/>
                <w:szCs w:val="21"/>
              </w:rPr>
            </w:pPr>
          </w:p>
        </w:tc>
        <w:tc>
          <w:tcPr>
            <w:tcW w:w="1188" w:type="pct"/>
            <w:gridSpan w:val="3"/>
            <w:tcBorders>
              <w:tl2br w:val="nil"/>
              <w:tr2bl w:val="nil"/>
            </w:tcBorders>
            <w:vAlign w:val="center"/>
          </w:tcPr>
          <w:p w14:paraId="33704715"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临界温度（</w:t>
            </w:r>
            <w:r>
              <w:rPr>
                <w:bCs/>
                <w:sz w:val="21"/>
                <w:szCs w:val="21"/>
              </w:rPr>
              <w:t>℃</w:t>
            </w:r>
            <w:r>
              <w:rPr>
                <w:rFonts w:ascii="宋体" w:hAnsi="宋体"/>
                <w:bCs/>
                <w:sz w:val="21"/>
                <w:szCs w:val="21"/>
              </w:rPr>
              <w:t>）</w:t>
            </w:r>
          </w:p>
        </w:tc>
        <w:tc>
          <w:tcPr>
            <w:tcW w:w="1101" w:type="pct"/>
            <w:gridSpan w:val="3"/>
            <w:tcBorders>
              <w:tl2br w:val="nil"/>
              <w:tr2bl w:val="nil"/>
            </w:tcBorders>
            <w:vAlign w:val="center"/>
          </w:tcPr>
          <w:p w14:paraId="7563BD47" w14:textId="77777777" w:rsidR="00000000" w:rsidRDefault="00000000">
            <w:pPr>
              <w:topLinePunct w:val="0"/>
              <w:autoSpaceDE w:val="0"/>
              <w:spacing w:line="240" w:lineRule="auto"/>
              <w:ind w:firstLineChars="0" w:firstLine="0"/>
              <w:jc w:val="center"/>
              <w:rPr>
                <w:bCs/>
                <w:sz w:val="21"/>
                <w:szCs w:val="21"/>
              </w:rPr>
            </w:pPr>
            <w:r>
              <w:rPr>
                <w:bCs/>
                <w:sz w:val="21"/>
                <w:szCs w:val="21"/>
              </w:rPr>
              <w:t>-147.1</w:t>
            </w:r>
          </w:p>
        </w:tc>
        <w:tc>
          <w:tcPr>
            <w:tcW w:w="1065" w:type="pct"/>
            <w:gridSpan w:val="2"/>
            <w:tcBorders>
              <w:tl2br w:val="nil"/>
              <w:tr2bl w:val="nil"/>
            </w:tcBorders>
            <w:vAlign w:val="center"/>
          </w:tcPr>
          <w:p w14:paraId="0E614608"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临界压力（</w:t>
            </w:r>
            <w:r>
              <w:rPr>
                <w:bCs/>
                <w:sz w:val="21"/>
                <w:szCs w:val="21"/>
              </w:rPr>
              <w:t>MPa</w:t>
            </w:r>
            <w:r>
              <w:rPr>
                <w:rFonts w:ascii="宋体" w:hAnsi="宋体"/>
                <w:bCs/>
                <w:sz w:val="21"/>
                <w:szCs w:val="21"/>
              </w:rPr>
              <w:t>）</w:t>
            </w:r>
          </w:p>
        </w:tc>
        <w:tc>
          <w:tcPr>
            <w:tcW w:w="946" w:type="pct"/>
            <w:tcBorders>
              <w:tl2br w:val="nil"/>
              <w:tr2bl w:val="nil"/>
            </w:tcBorders>
            <w:vAlign w:val="center"/>
          </w:tcPr>
          <w:p w14:paraId="44C8507C" w14:textId="77777777" w:rsidR="00000000" w:rsidRDefault="00000000">
            <w:pPr>
              <w:topLinePunct w:val="0"/>
              <w:autoSpaceDE w:val="0"/>
              <w:spacing w:line="240" w:lineRule="auto"/>
              <w:ind w:firstLineChars="0" w:firstLine="0"/>
              <w:jc w:val="center"/>
              <w:rPr>
                <w:bCs/>
                <w:sz w:val="21"/>
                <w:szCs w:val="21"/>
              </w:rPr>
            </w:pPr>
            <w:r>
              <w:rPr>
                <w:bCs/>
                <w:sz w:val="21"/>
                <w:szCs w:val="21"/>
              </w:rPr>
              <w:t>3.4</w:t>
            </w:r>
          </w:p>
        </w:tc>
      </w:tr>
      <w:tr w:rsidR="00000000" w14:paraId="743FF72F" w14:textId="77777777">
        <w:trPr>
          <w:trHeight w:val="422"/>
          <w:jc w:val="center"/>
        </w:trPr>
        <w:tc>
          <w:tcPr>
            <w:tcW w:w="698" w:type="pct"/>
            <w:vMerge/>
            <w:tcBorders>
              <w:tl2br w:val="nil"/>
              <w:tr2bl w:val="nil"/>
            </w:tcBorders>
            <w:vAlign w:val="center"/>
          </w:tcPr>
          <w:p w14:paraId="363BA581" w14:textId="77777777" w:rsidR="00000000" w:rsidRDefault="00000000">
            <w:pPr>
              <w:widowControl/>
              <w:topLinePunct w:val="0"/>
              <w:spacing w:line="240" w:lineRule="auto"/>
              <w:ind w:firstLineChars="0" w:firstLine="0"/>
              <w:jc w:val="center"/>
              <w:rPr>
                <w:bCs/>
                <w:sz w:val="21"/>
                <w:szCs w:val="21"/>
              </w:rPr>
            </w:pPr>
          </w:p>
        </w:tc>
        <w:tc>
          <w:tcPr>
            <w:tcW w:w="1188" w:type="pct"/>
            <w:gridSpan w:val="3"/>
            <w:tcBorders>
              <w:tl2br w:val="nil"/>
              <w:tr2bl w:val="nil"/>
            </w:tcBorders>
            <w:vAlign w:val="center"/>
          </w:tcPr>
          <w:p w14:paraId="294926F9"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爆炸下限〔％（</w:t>
            </w:r>
            <w:r>
              <w:rPr>
                <w:bCs/>
                <w:sz w:val="21"/>
                <w:szCs w:val="21"/>
              </w:rPr>
              <w:t>V/V</w:t>
            </w:r>
            <w:r>
              <w:rPr>
                <w:rFonts w:ascii="宋体" w:hAnsi="宋体"/>
                <w:bCs/>
                <w:sz w:val="21"/>
                <w:szCs w:val="21"/>
              </w:rPr>
              <w:t>）〕</w:t>
            </w:r>
          </w:p>
        </w:tc>
        <w:tc>
          <w:tcPr>
            <w:tcW w:w="1101" w:type="pct"/>
            <w:gridSpan w:val="3"/>
            <w:tcBorders>
              <w:tl2br w:val="nil"/>
              <w:tr2bl w:val="nil"/>
            </w:tcBorders>
            <w:vAlign w:val="center"/>
          </w:tcPr>
          <w:p w14:paraId="7668E184"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不适用</w:t>
            </w:r>
          </w:p>
        </w:tc>
        <w:tc>
          <w:tcPr>
            <w:tcW w:w="1065" w:type="pct"/>
            <w:gridSpan w:val="2"/>
            <w:tcBorders>
              <w:tl2br w:val="nil"/>
              <w:tr2bl w:val="nil"/>
            </w:tcBorders>
            <w:vAlign w:val="center"/>
          </w:tcPr>
          <w:p w14:paraId="30A07499"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爆炸上限〔％（</w:t>
            </w:r>
            <w:r>
              <w:rPr>
                <w:bCs/>
                <w:sz w:val="21"/>
                <w:szCs w:val="21"/>
              </w:rPr>
              <w:t>V/V</w:t>
            </w:r>
            <w:r>
              <w:rPr>
                <w:rFonts w:ascii="宋体" w:hAnsi="宋体"/>
                <w:bCs/>
                <w:sz w:val="21"/>
                <w:szCs w:val="21"/>
              </w:rPr>
              <w:t>）〕</w:t>
            </w:r>
          </w:p>
        </w:tc>
        <w:tc>
          <w:tcPr>
            <w:tcW w:w="946" w:type="pct"/>
            <w:tcBorders>
              <w:tl2br w:val="nil"/>
              <w:tr2bl w:val="nil"/>
            </w:tcBorders>
            <w:vAlign w:val="center"/>
          </w:tcPr>
          <w:p w14:paraId="16A5DDF0"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不适用</w:t>
            </w:r>
          </w:p>
        </w:tc>
      </w:tr>
      <w:tr w:rsidR="00000000" w14:paraId="2AD0F259" w14:textId="77777777">
        <w:trPr>
          <w:trHeight w:val="225"/>
          <w:jc w:val="center"/>
        </w:trPr>
        <w:tc>
          <w:tcPr>
            <w:tcW w:w="698" w:type="pct"/>
            <w:vMerge/>
            <w:tcBorders>
              <w:tl2br w:val="nil"/>
              <w:tr2bl w:val="nil"/>
            </w:tcBorders>
            <w:vAlign w:val="center"/>
          </w:tcPr>
          <w:p w14:paraId="54FAAC5A" w14:textId="77777777" w:rsidR="00000000" w:rsidRDefault="00000000">
            <w:pPr>
              <w:widowControl/>
              <w:topLinePunct w:val="0"/>
              <w:spacing w:line="240" w:lineRule="auto"/>
              <w:ind w:firstLineChars="0" w:firstLine="0"/>
              <w:jc w:val="center"/>
              <w:rPr>
                <w:bCs/>
                <w:sz w:val="21"/>
                <w:szCs w:val="21"/>
              </w:rPr>
            </w:pPr>
          </w:p>
        </w:tc>
        <w:tc>
          <w:tcPr>
            <w:tcW w:w="1188" w:type="pct"/>
            <w:gridSpan w:val="3"/>
            <w:tcBorders>
              <w:tl2br w:val="nil"/>
              <w:tr2bl w:val="nil"/>
            </w:tcBorders>
            <w:vAlign w:val="center"/>
          </w:tcPr>
          <w:p w14:paraId="2FB2D04A"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引燃温度（</w:t>
            </w:r>
            <w:r>
              <w:rPr>
                <w:bCs/>
                <w:sz w:val="21"/>
                <w:szCs w:val="21"/>
              </w:rPr>
              <w:t>℃</w:t>
            </w:r>
            <w:r>
              <w:rPr>
                <w:rFonts w:ascii="宋体" w:hAnsi="宋体"/>
                <w:bCs/>
                <w:sz w:val="21"/>
                <w:szCs w:val="21"/>
              </w:rPr>
              <w:t>）</w:t>
            </w:r>
          </w:p>
        </w:tc>
        <w:tc>
          <w:tcPr>
            <w:tcW w:w="1101" w:type="pct"/>
            <w:gridSpan w:val="3"/>
            <w:tcBorders>
              <w:tl2br w:val="nil"/>
              <w:tr2bl w:val="nil"/>
            </w:tcBorders>
            <w:vAlign w:val="center"/>
          </w:tcPr>
          <w:p w14:paraId="79ED6751"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不适用</w:t>
            </w:r>
          </w:p>
        </w:tc>
        <w:tc>
          <w:tcPr>
            <w:tcW w:w="1065" w:type="pct"/>
            <w:gridSpan w:val="2"/>
            <w:tcBorders>
              <w:tl2br w:val="nil"/>
              <w:tr2bl w:val="nil"/>
            </w:tcBorders>
            <w:vAlign w:val="center"/>
          </w:tcPr>
          <w:p w14:paraId="23A196B9"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闪点（</w:t>
            </w:r>
            <w:r>
              <w:rPr>
                <w:bCs/>
                <w:sz w:val="21"/>
                <w:szCs w:val="21"/>
              </w:rPr>
              <w:t>℃</w:t>
            </w:r>
            <w:r>
              <w:rPr>
                <w:rFonts w:ascii="宋体" w:hAnsi="宋体"/>
                <w:bCs/>
                <w:sz w:val="21"/>
                <w:szCs w:val="21"/>
              </w:rPr>
              <w:t>）</w:t>
            </w:r>
          </w:p>
        </w:tc>
        <w:tc>
          <w:tcPr>
            <w:tcW w:w="946" w:type="pct"/>
            <w:tcBorders>
              <w:tl2br w:val="nil"/>
              <w:tr2bl w:val="nil"/>
            </w:tcBorders>
            <w:vAlign w:val="center"/>
          </w:tcPr>
          <w:p w14:paraId="091FFA46"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不适用</w:t>
            </w:r>
          </w:p>
        </w:tc>
      </w:tr>
      <w:tr w:rsidR="00000000" w14:paraId="4E36EEC4" w14:textId="77777777">
        <w:trPr>
          <w:trHeight w:val="225"/>
          <w:jc w:val="center"/>
        </w:trPr>
        <w:tc>
          <w:tcPr>
            <w:tcW w:w="698" w:type="pct"/>
            <w:vMerge/>
            <w:tcBorders>
              <w:tl2br w:val="nil"/>
              <w:tr2bl w:val="nil"/>
            </w:tcBorders>
            <w:vAlign w:val="center"/>
          </w:tcPr>
          <w:p w14:paraId="2CEE0C89" w14:textId="77777777" w:rsidR="00000000" w:rsidRDefault="00000000">
            <w:pPr>
              <w:widowControl/>
              <w:topLinePunct w:val="0"/>
              <w:spacing w:line="240" w:lineRule="auto"/>
              <w:ind w:firstLineChars="0" w:firstLine="0"/>
              <w:jc w:val="center"/>
              <w:rPr>
                <w:bCs/>
                <w:sz w:val="21"/>
                <w:szCs w:val="21"/>
              </w:rPr>
            </w:pPr>
          </w:p>
        </w:tc>
        <w:tc>
          <w:tcPr>
            <w:tcW w:w="1188" w:type="pct"/>
            <w:gridSpan w:val="3"/>
            <w:tcBorders>
              <w:tl2br w:val="nil"/>
              <w:tr2bl w:val="nil"/>
            </w:tcBorders>
            <w:vAlign w:val="center"/>
          </w:tcPr>
          <w:p w14:paraId="4363B332"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燃烧热（</w:t>
            </w:r>
            <w:r>
              <w:rPr>
                <w:bCs/>
                <w:sz w:val="21"/>
                <w:szCs w:val="21"/>
              </w:rPr>
              <w:t>kJ/mol</w:t>
            </w:r>
            <w:r>
              <w:rPr>
                <w:rFonts w:ascii="宋体" w:hAnsi="宋体"/>
                <w:bCs/>
                <w:sz w:val="21"/>
                <w:szCs w:val="21"/>
              </w:rPr>
              <w:t>）</w:t>
            </w:r>
          </w:p>
        </w:tc>
        <w:tc>
          <w:tcPr>
            <w:tcW w:w="1101" w:type="pct"/>
            <w:gridSpan w:val="3"/>
            <w:tcBorders>
              <w:tl2br w:val="nil"/>
              <w:tr2bl w:val="nil"/>
            </w:tcBorders>
            <w:vAlign w:val="center"/>
          </w:tcPr>
          <w:p w14:paraId="62DE4D51"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不适用</w:t>
            </w:r>
          </w:p>
        </w:tc>
        <w:tc>
          <w:tcPr>
            <w:tcW w:w="1065" w:type="pct"/>
            <w:gridSpan w:val="2"/>
            <w:tcBorders>
              <w:tl2br w:val="nil"/>
              <w:tr2bl w:val="nil"/>
            </w:tcBorders>
            <w:vAlign w:val="center"/>
          </w:tcPr>
          <w:p w14:paraId="0549198F" w14:textId="77777777" w:rsidR="00000000" w:rsidRDefault="00000000">
            <w:pPr>
              <w:topLinePunct w:val="0"/>
              <w:autoSpaceDE w:val="0"/>
              <w:spacing w:line="240" w:lineRule="auto"/>
              <w:ind w:firstLineChars="0" w:firstLine="0"/>
              <w:jc w:val="center"/>
              <w:rPr>
                <w:bCs/>
                <w:sz w:val="21"/>
                <w:szCs w:val="21"/>
              </w:rPr>
            </w:pPr>
            <w:r>
              <w:rPr>
                <w:bCs/>
                <w:sz w:val="21"/>
                <w:szCs w:val="21"/>
              </w:rPr>
              <w:t>n-</w:t>
            </w:r>
            <w:r>
              <w:rPr>
                <w:rFonts w:ascii="宋体" w:hAnsi="宋体"/>
                <w:bCs/>
                <w:sz w:val="21"/>
                <w:szCs w:val="21"/>
              </w:rPr>
              <w:t>辛醇</w:t>
            </w:r>
            <w:r>
              <w:rPr>
                <w:bCs/>
                <w:sz w:val="21"/>
                <w:szCs w:val="21"/>
              </w:rPr>
              <w:t>/</w:t>
            </w:r>
            <w:r>
              <w:rPr>
                <w:rFonts w:ascii="宋体" w:hAnsi="宋体"/>
                <w:bCs/>
                <w:sz w:val="21"/>
                <w:szCs w:val="21"/>
              </w:rPr>
              <w:t>水分配系数</w:t>
            </w:r>
          </w:p>
        </w:tc>
        <w:tc>
          <w:tcPr>
            <w:tcW w:w="946" w:type="pct"/>
            <w:tcBorders>
              <w:tl2br w:val="nil"/>
              <w:tr2bl w:val="nil"/>
            </w:tcBorders>
            <w:vAlign w:val="center"/>
          </w:tcPr>
          <w:p w14:paraId="60664376" w14:textId="77777777" w:rsidR="00000000" w:rsidRDefault="00000000">
            <w:pPr>
              <w:topLinePunct w:val="0"/>
              <w:autoSpaceDE w:val="0"/>
              <w:spacing w:line="240" w:lineRule="auto"/>
              <w:ind w:firstLineChars="0" w:firstLine="0"/>
              <w:jc w:val="center"/>
              <w:rPr>
                <w:bCs/>
                <w:sz w:val="21"/>
                <w:szCs w:val="21"/>
              </w:rPr>
            </w:pPr>
            <w:r>
              <w:rPr>
                <w:bCs/>
                <w:sz w:val="21"/>
                <w:szCs w:val="21"/>
              </w:rPr>
              <w:t>0.67</w:t>
            </w:r>
          </w:p>
        </w:tc>
      </w:tr>
      <w:tr w:rsidR="00000000" w14:paraId="0C8BDDA4" w14:textId="77777777">
        <w:trPr>
          <w:trHeight w:val="368"/>
          <w:jc w:val="center"/>
        </w:trPr>
        <w:tc>
          <w:tcPr>
            <w:tcW w:w="698" w:type="pct"/>
            <w:vMerge/>
            <w:tcBorders>
              <w:tl2br w:val="nil"/>
              <w:tr2bl w:val="nil"/>
            </w:tcBorders>
            <w:vAlign w:val="center"/>
          </w:tcPr>
          <w:p w14:paraId="2C72BA6F" w14:textId="77777777" w:rsidR="00000000" w:rsidRDefault="00000000">
            <w:pPr>
              <w:widowControl/>
              <w:topLinePunct w:val="0"/>
              <w:spacing w:line="240" w:lineRule="auto"/>
              <w:ind w:firstLineChars="0" w:firstLine="0"/>
              <w:jc w:val="center"/>
              <w:rPr>
                <w:bCs/>
                <w:sz w:val="21"/>
                <w:szCs w:val="21"/>
              </w:rPr>
            </w:pPr>
          </w:p>
        </w:tc>
        <w:tc>
          <w:tcPr>
            <w:tcW w:w="1188" w:type="pct"/>
            <w:gridSpan w:val="3"/>
            <w:tcBorders>
              <w:tl2br w:val="nil"/>
              <w:tr2bl w:val="nil"/>
            </w:tcBorders>
            <w:vAlign w:val="center"/>
          </w:tcPr>
          <w:p w14:paraId="4866F703"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溶解性</w:t>
            </w:r>
          </w:p>
        </w:tc>
        <w:tc>
          <w:tcPr>
            <w:tcW w:w="3113" w:type="pct"/>
            <w:gridSpan w:val="6"/>
            <w:tcBorders>
              <w:tl2br w:val="nil"/>
              <w:tr2bl w:val="nil"/>
            </w:tcBorders>
            <w:vAlign w:val="center"/>
          </w:tcPr>
          <w:p w14:paraId="311EFAE5"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shd w:val="clear" w:color="auto" w:fill="FFFFFF"/>
              </w:rPr>
              <w:t>微溶于水和乙醇，溶于液氨。</w:t>
            </w:r>
          </w:p>
        </w:tc>
      </w:tr>
      <w:tr w:rsidR="00000000" w14:paraId="7A4827F2" w14:textId="77777777">
        <w:trPr>
          <w:jc w:val="center"/>
        </w:trPr>
        <w:tc>
          <w:tcPr>
            <w:tcW w:w="698" w:type="pct"/>
            <w:tcBorders>
              <w:tl2br w:val="nil"/>
              <w:tr2bl w:val="nil"/>
            </w:tcBorders>
            <w:vAlign w:val="center"/>
          </w:tcPr>
          <w:p w14:paraId="6CC283C3"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主要用途</w:t>
            </w:r>
          </w:p>
        </w:tc>
        <w:tc>
          <w:tcPr>
            <w:tcW w:w="4301" w:type="pct"/>
            <w:gridSpan w:val="9"/>
            <w:tcBorders>
              <w:tl2br w:val="nil"/>
              <w:tr2bl w:val="nil"/>
            </w:tcBorders>
            <w:vAlign w:val="center"/>
          </w:tcPr>
          <w:p w14:paraId="7D45CFF7"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shd w:val="clear" w:color="auto" w:fill="FFFFFF"/>
              </w:rPr>
              <w:t>用于合成氨，制硝酸，用作物质保护剂，冷冻剂。</w:t>
            </w:r>
          </w:p>
        </w:tc>
      </w:tr>
      <w:tr w:rsidR="00000000" w14:paraId="04ADC91E" w14:textId="77777777">
        <w:trPr>
          <w:jc w:val="center"/>
        </w:trPr>
        <w:tc>
          <w:tcPr>
            <w:tcW w:w="698" w:type="pct"/>
            <w:tcBorders>
              <w:tl2br w:val="nil"/>
              <w:tr2bl w:val="nil"/>
            </w:tcBorders>
            <w:vAlign w:val="center"/>
          </w:tcPr>
          <w:p w14:paraId="3D315A70"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健康危害</w:t>
            </w:r>
          </w:p>
        </w:tc>
        <w:tc>
          <w:tcPr>
            <w:tcW w:w="4301" w:type="pct"/>
            <w:gridSpan w:val="9"/>
            <w:tcBorders>
              <w:tl2br w:val="nil"/>
              <w:tr2bl w:val="nil"/>
            </w:tcBorders>
            <w:vAlign w:val="center"/>
          </w:tcPr>
          <w:p w14:paraId="29674757" w14:textId="77777777" w:rsidR="00000000" w:rsidRDefault="00000000">
            <w:pPr>
              <w:topLinePunct w:val="0"/>
              <w:autoSpaceDE w:val="0"/>
              <w:spacing w:line="240" w:lineRule="auto"/>
              <w:ind w:firstLineChars="0" w:firstLine="0"/>
              <w:rPr>
                <w:bCs/>
                <w:sz w:val="21"/>
                <w:szCs w:val="21"/>
              </w:rPr>
            </w:pPr>
            <w:r>
              <w:rPr>
                <w:rFonts w:ascii="宋体" w:hAnsi="宋体" w:hint="eastAsia"/>
                <w:bCs/>
                <w:sz w:val="21"/>
                <w:szCs w:val="21"/>
              </w:rPr>
              <w:t>皮肤接触液氮可致冻伤。</w:t>
            </w:r>
          </w:p>
          <w:p w14:paraId="7A28A779" w14:textId="77777777" w:rsidR="00000000" w:rsidRDefault="00000000">
            <w:pPr>
              <w:topLinePunct w:val="0"/>
              <w:autoSpaceDE w:val="0"/>
              <w:spacing w:line="240" w:lineRule="auto"/>
              <w:ind w:firstLineChars="0" w:firstLine="0"/>
              <w:rPr>
                <w:bCs/>
                <w:sz w:val="21"/>
                <w:szCs w:val="21"/>
              </w:rPr>
            </w:pPr>
            <w:r>
              <w:rPr>
                <w:rFonts w:ascii="宋体" w:hAnsi="宋体"/>
                <w:bCs/>
                <w:sz w:val="21"/>
                <w:szCs w:val="21"/>
              </w:rPr>
              <w:t>常压下氮气无毒。环境中氮气含量过高，氧气相对减少时，引起单纯性窒息作用。当浓度大于</w:t>
            </w:r>
            <w:r>
              <w:rPr>
                <w:bCs/>
                <w:sz w:val="21"/>
                <w:szCs w:val="21"/>
              </w:rPr>
              <w:t>84%</w:t>
            </w:r>
            <w:r>
              <w:rPr>
                <w:rFonts w:ascii="宋体" w:hAnsi="宋体"/>
                <w:bCs/>
                <w:sz w:val="21"/>
                <w:szCs w:val="21"/>
              </w:rPr>
              <w:t>时，出现头痛、头昏、眼花、恶心、呕吐呼吸加快、脉率增加、血压升高、胸部压迫感，甚至失去知觉，出现阵发性痉挛、紫绀、瞳孔缩小等缺氧症状，如不及时脱离环境，可致死亡。氮麻醉出现一系列神经精神症状及共济失调，严重时出现昏迷。</w:t>
            </w:r>
          </w:p>
        </w:tc>
      </w:tr>
      <w:tr w:rsidR="00000000" w14:paraId="76D2C457" w14:textId="77777777">
        <w:trPr>
          <w:jc w:val="center"/>
        </w:trPr>
        <w:tc>
          <w:tcPr>
            <w:tcW w:w="698" w:type="pct"/>
            <w:tcBorders>
              <w:tl2br w:val="nil"/>
              <w:tr2bl w:val="nil"/>
            </w:tcBorders>
            <w:vAlign w:val="center"/>
          </w:tcPr>
          <w:p w14:paraId="1A0936A1"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毒理学资料</w:t>
            </w:r>
          </w:p>
        </w:tc>
        <w:tc>
          <w:tcPr>
            <w:tcW w:w="4301" w:type="pct"/>
            <w:gridSpan w:val="9"/>
            <w:tcBorders>
              <w:tl2br w:val="nil"/>
              <w:tr2bl w:val="nil"/>
            </w:tcBorders>
            <w:vAlign w:val="center"/>
          </w:tcPr>
          <w:p w14:paraId="6E8170D6"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急性毒性：本品为单纯窒息性气体。</w:t>
            </w:r>
          </w:p>
        </w:tc>
      </w:tr>
      <w:tr w:rsidR="00000000" w14:paraId="001E7E5E" w14:textId="77777777">
        <w:trPr>
          <w:trHeight w:val="1478"/>
          <w:jc w:val="center"/>
        </w:trPr>
        <w:tc>
          <w:tcPr>
            <w:tcW w:w="698" w:type="pct"/>
            <w:tcBorders>
              <w:tl2br w:val="nil"/>
              <w:tr2bl w:val="nil"/>
            </w:tcBorders>
            <w:vAlign w:val="center"/>
          </w:tcPr>
          <w:p w14:paraId="0EC32E87"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消防措施</w:t>
            </w:r>
          </w:p>
        </w:tc>
        <w:tc>
          <w:tcPr>
            <w:tcW w:w="4301" w:type="pct"/>
            <w:gridSpan w:val="9"/>
            <w:tcBorders>
              <w:tl2br w:val="nil"/>
              <w:tr2bl w:val="nil"/>
            </w:tcBorders>
            <w:vAlign w:val="center"/>
          </w:tcPr>
          <w:p w14:paraId="70DC9A53" w14:textId="77777777" w:rsidR="00000000" w:rsidRDefault="00000000">
            <w:pPr>
              <w:topLinePunct w:val="0"/>
              <w:autoSpaceDE w:val="0"/>
              <w:spacing w:line="240" w:lineRule="auto"/>
              <w:ind w:firstLineChars="0" w:firstLine="0"/>
              <w:rPr>
                <w:bCs/>
                <w:sz w:val="21"/>
                <w:szCs w:val="21"/>
              </w:rPr>
            </w:pPr>
            <w:r>
              <w:rPr>
                <w:rFonts w:ascii="宋体" w:hAnsi="宋体"/>
                <w:bCs/>
                <w:sz w:val="21"/>
                <w:szCs w:val="21"/>
              </w:rPr>
              <w:t>特别危险性：本品不燃。无特殊燃爆特性。内装加压气体，如受热可爆炸。</w:t>
            </w:r>
          </w:p>
          <w:p w14:paraId="5A196593" w14:textId="77777777" w:rsidR="00000000" w:rsidRDefault="00000000">
            <w:pPr>
              <w:topLinePunct w:val="0"/>
              <w:autoSpaceDE w:val="0"/>
              <w:spacing w:line="240" w:lineRule="auto"/>
              <w:ind w:firstLineChars="0" w:firstLine="0"/>
              <w:rPr>
                <w:bCs/>
                <w:sz w:val="21"/>
                <w:szCs w:val="21"/>
              </w:rPr>
            </w:pPr>
            <w:r>
              <w:rPr>
                <w:rFonts w:ascii="宋体" w:hAnsi="宋体"/>
                <w:bCs/>
                <w:sz w:val="21"/>
                <w:szCs w:val="21"/>
              </w:rPr>
              <w:t>灭火方法和灭火剂：从上风向进入火场，喷水冷却容器，可能的话将容器从火场移至空旷处。本品不燃，根据火灾原因选择适当的灭火剂灭火。</w:t>
            </w:r>
          </w:p>
          <w:p w14:paraId="1B5AA952"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特殊灭火方法及保护消防人员特殊的防护装备：喷水冷却容器，可能的话将容器从火场移至空旷处。</w:t>
            </w:r>
          </w:p>
        </w:tc>
      </w:tr>
      <w:tr w:rsidR="00000000" w14:paraId="609781D0" w14:textId="77777777">
        <w:trPr>
          <w:trHeight w:val="411"/>
          <w:jc w:val="center"/>
        </w:trPr>
        <w:tc>
          <w:tcPr>
            <w:tcW w:w="698" w:type="pct"/>
            <w:vMerge w:val="restart"/>
            <w:tcBorders>
              <w:tl2br w:val="nil"/>
              <w:tr2bl w:val="nil"/>
            </w:tcBorders>
            <w:vAlign w:val="center"/>
          </w:tcPr>
          <w:p w14:paraId="2CE28BE1"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稳定性和反应活性</w:t>
            </w:r>
          </w:p>
        </w:tc>
        <w:tc>
          <w:tcPr>
            <w:tcW w:w="991" w:type="pct"/>
            <w:gridSpan w:val="2"/>
            <w:tcBorders>
              <w:tl2br w:val="nil"/>
              <w:tr2bl w:val="nil"/>
            </w:tcBorders>
            <w:vAlign w:val="center"/>
          </w:tcPr>
          <w:p w14:paraId="0A1D0545"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稳定性</w:t>
            </w:r>
          </w:p>
        </w:tc>
        <w:tc>
          <w:tcPr>
            <w:tcW w:w="810" w:type="pct"/>
            <w:gridSpan w:val="2"/>
            <w:tcBorders>
              <w:tl2br w:val="nil"/>
              <w:tr2bl w:val="nil"/>
            </w:tcBorders>
            <w:vAlign w:val="center"/>
          </w:tcPr>
          <w:p w14:paraId="165FD15B"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稳定</w:t>
            </w:r>
          </w:p>
        </w:tc>
        <w:tc>
          <w:tcPr>
            <w:tcW w:w="802" w:type="pct"/>
            <w:gridSpan w:val="3"/>
            <w:tcBorders>
              <w:tl2br w:val="nil"/>
              <w:tr2bl w:val="nil"/>
            </w:tcBorders>
            <w:vAlign w:val="center"/>
          </w:tcPr>
          <w:p w14:paraId="74EF46C1"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危险分解产物</w:t>
            </w:r>
          </w:p>
        </w:tc>
        <w:tc>
          <w:tcPr>
            <w:tcW w:w="1697" w:type="pct"/>
            <w:gridSpan w:val="2"/>
            <w:tcBorders>
              <w:tl2br w:val="nil"/>
              <w:tr2bl w:val="nil"/>
            </w:tcBorders>
            <w:vAlign w:val="center"/>
          </w:tcPr>
          <w:p w14:paraId="1A7A4AE2"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无</w:t>
            </w:r>
          </w:p>
        </w:tc>
      </w:tr>
      <w:tr w:rsidR="00000000" w14:paraId="5A5D02FA" w14:textId="77777777">
        <w:trPr>
          <w:trHeight w:val="411"/>
          <w:jc w:val="center"/>
        </w:trPr>
        <w:tc>
          <w:tcPr>
            <w:tcW w:w="698" w:type="pct"/>
            <w:vMerge/>
            <w:tcBorders>
              <w:tl2br w:val="nil"/>
              <w:tr2bl w:val="nil"/>
            </w:tcBorders>
            <w:vAlign w:val="center"/>
          </w:tcPr>
          <w:p w14:paraId="2F5BEDDE" w14:textId="77777777" w:rsidR="00000000" w:rsidRDefault="00000000">
            <w:pPr>
              <w:widowControl/>
              <w:topLinePunct w:val="0"/>
              <w:spacing w:line="240" w:lineRule="auto"/>
              <w:ind w:firstLineChars="0" w:firstLine="0"/>
              <w:jc w:val="center"/>
              <w:rPr>
                <w:bCs/>
                <w:sz w:val="21"/>
                <w:szCs w:val="21"/>
              </w:rPr>
            </w:pPr>
          </w:p>
        </w:tc>
        <w:tc>
          <w:tcPr>
            <w:tcW w:w="991" w:type="pct"/>
            <w:gridSpan w:val="2"/>
            <w:tcBorders>
              <w:tl2br w:val="nil"/>
              <w:tr2bl w:val="nil"/>
            </w:tcBorders>
            <w:vAlign w:val="center"/>
          </w:tcPr>
          <w:p w14:paraId="74C1274D"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避免接触条件</w:t>
            </w:r>
          </w:p>
        </w:tc>
        <w:tc>
          <w:tcPr>
            <w:tcW w:w="810" w:type="pct"/>
            <w:gridSpan w:val="2"/>
            <w:tcBorders>
              <w:tl2br w:val="nil"/>
              <w:tr2bl w:val="nil"/>
            </w:tcBorders>
            <w:vAlign w:val="center"/>
          </w:tcPr>
          <w:p w14:paraId="310DA405"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shd w:val="clear" w:color="auto" w:fill="FFFFFF"/>
              </w:rPr>
              <w:t>高热</w:t>
            </w:r>
          </w:p>
        </w:tc>
        <w:tc>
          <w:tcPr>
            <w:tcW w:w="802" w:type="pct"/>
            <w:gridSpan w:val="3"/>
            <w:tcBorders>
              <w:tl2br w:val="nil"/>
              <w:tr2bl w:val="nil"/>
            </w:tcBorders>
            <w:vAlign w:val="center"/>
          </w:tcPr>
          <w:p w14:paraId="735A0EC8"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禁配物</w:t>
            </w:r>
          </w:p>
        </w:tc>
        <w:tc>
          <w:tcPr>
            <w:tcW w:w="1697" w:type="pct"/>
            <w:gridSpan w:val="2"/>
            <w:tcBorders>
              <w:tl2br w:val="nil"/>
              <w:tr2bl w:val="nil"/>
            </w:tcBorders>
            <w:vAlign w:val="center"/>
          </w:tcPr>
          <w:p w14:paraId="60F60CFC"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shd w:val="clear" w:color="auto" w:fill="FFFFFF"/>
              </w:rPr>
              <w:t>镁粉、易燃物或可燃物等</w:t>
            </w:r>
          </w:p>
        </w:tc>
      </w:tr>
      <w:tr w:rsidR="00000000" w14:paraId="13948C7E" w14:textId="77777777">
        <w:trPr>
          <w:jc w:val="center"/>
        </w:trPr>
        <w:tc>
          <w:tcPr>
            <w:tcW w:w="698" w:type="pct"/>
            <w:tcBorders>
              <w:tl2br w:val="nil"/>
              <w:tr2bl w:val="nil"/>
            </w:tcBorders>
            <w:vAlign w:val="center"/>
          </w:tcPr>
          <w:p w14:paraId="3D480C15"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操作处置</w:t>
            </w:r>
          </w:p>
        </w:tc>
        <w:tc>
          <w:tcPr>
            <w:tcW w:w="4301" w:type="pct"/>
            <w:gridSpan w:val="9"/>
            <w:tcBorders>
              <w:tl2br w:val="nil"/>
              <w:tr2bl w:val="nil"/>
            </w:tcBorders>
            <w:vAlign w:val="center"/>
          </w:tcPr>
          <w:p w14:paraId="1004649D"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shd w:val="clear" w:color="auto" w:fill="FFFFFF"/>
              </w:rPr>
              <w:t>密闭操作，提供良好的自然通风条件。操作人员必须经过专门培训，严格遵守操作规程。防止气体泄漏到工作场所空气中。搬运时轻装轻卸，防止钢瓶及附件破损。配备泄漏应急处理设备。</w:t>
            </w:r>
          </w:p>
        </w:tc>
      </w:tr>
      <w:tr w:rsidR="00000000" w14:paraId="0856E6B0" w14:textId="77777777">
        <w:trPr>
          <w:trHeight w:val="568"/>
          <w:jc w:val="center"/>
        </w:trPr>
        <w:tc>
          <w:tcPr>
            <w:tcW w:w="698" w:type="pct"/>
            <w:tcBorders>
              <w:tl2br w:val="nil"/>
              <w:tr2bl w:val="nil"/>
            </w:tcBorders>
            <w:vAlign w:val="center"/>
          </w:tcPr>
          <w:p w14:paraId="44DE6CC1"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储存注意事项</w:t>
            </w:r>
          </w:p>
        </w:tc>
        <w:tc>
          <w:tcPr>
            <w:tcW w:w="4301" w:type="pct"/>
            <w:gridSpan w:val="9"/>
            <w:tcBorders>
              <w:tl2br w:val="nil"/>
              <w:tr2bl w:val="nil"/>
            </w:tcBorders>
            <w:vAlign w:val="center"/>
          </w:tcPr>
          <w:p w14:paraId="23FEFDAF"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shd w:val="clear" w:color="auto" w:fill="FFFFFF"/>
              </w:rPr>
              <w:t>储存于阴凉、通风的库房。远离火种、热源。库温不超过</w:t>
            </w:r>
            <w:r>
              <w:rPr>
                <w:bCs/>
                <w:sz w:val="21"/>
                <w:szCs w:val="21"/>
                <w:shd w:val="clear" w:color="auto" w:fill="FFFFFF"/>
              </w:rPr>
              <w:t>30℃</w:t>
            </w:r>
            <w:r>
              <w:rPr>
                <w:rFonts w:ascii="宋体" w:hAnsi="宋体"/>
                <w:bCs/>
                <w:sz w:val="21"/>
                <w:szCs w:val="21"/>
                <w:shd w:val="clear" w:color="auto" w:fill="FFFFFF"/>
              </w:rPr>
              <w:t>。与镁粉、易燃物或可燃物等分开存放，切忌混储。储区应备有泄漏应急处理设备。</w:t>
            </w:r>
          </w:p>
        </w:tc>
      </w:tr>
      <w:tr w:rsidR="00000000" w14:paraId="3BFE1EDE" w14:textId="77777777">
        <w:trPr>
          <w:jc w:val="center"/>
        </w:trPr>
        <w:tc>
          <w:tcPr>
            <w:tcW w:w="698" w:type="pct"/>
            <w:tcBorders>
              <w:tl2br w:val="nil"/>
              <w:tr2bl w:val="nil"/>
            </w:tcBorders>
            <w:vAlign w:val="center"/>
          </w:tcPr>
          <w:p w14:paraId="08DCA5B0"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运输注意事项</w:t>
            </w:r>
          </w:p>
        </w:tc>
        <w:tc>
          <w:tcPr>
            <w:tcW w:w="4301" w:type="pct"/>
            <w:gridSpan w:val="9"/>
            <w:tcBorders>
              <w:tl2br w:val="nil"/>
              <w:tr2bl w:val="nil"/>
            </w:tcBorders>
            <w:vAlign w:val="center"/>
          </w:tcPr>
          <w:p w14:paraId="13CD09D0"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shd w:val="clear" w:color="auto" w:fill="FFFFFF"/>
              </w:rPr>
              <w:t>采用钢瓶运输时必须戴好钢瓶上的安全帽。钢瓶一般平放，并应将瓶口朝同一方向，不可交叉；高度不得超过车辆的防护栏板，并用三角木垫卡牢，防止滚动。严禁与镁粉、易燃物或可燃物等混装混运。夏季应早晚运输，防止日光曝晒。铁路运输时要禁止溜放。</w:t>
            </w:r>
          </w:p>
        </w:tc>
      </w:tr>
      <w:tr w:rsidR="00000000" w14:paraId="77CD4C74" w14:textId="77777777">
        <w:trPr>
          <w:jc w:val="center"/>
        </w:trPr>
        <w:tc>
          <w:tcPr>
            <w:tcW w:w="698" w:type="pct"/>
            <w:tcBorders>
              <w:tl2br w:val="nil"/>
              <w:tr2bl w:val="nil"/>
            </w:tcBorders>
            <w:vAlign w:val="center"/>
          </w:tcPr>
          <w:p w14:paraId="1EF30E3B"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急救措施</w:t>
            </w:r>
          </w:p>
        </w:tc>
        <w:tc>
          <w:tcPr>
            <w:tcW w:w="4301" w:type="pct"/>
            <w:gridSpan w:val="9"/>
            <w:tcBorders>
              <w:tl2br w:val="nil"/>
              <w:tr2bl w:val="nil"/>
            </w:tcBorders>
            <w:vAlign w:val="center"/>
          </w:tcPr>
          <w:p w14:paraId="6D75B044"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皮肤接触：不会通过该途径接触。</w:t>
            </w:r>
          </w:p>
          <w:p w14:paraId="56F821CE"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眼睛接触：不会通过该途径接触。</w:t>
            </w:r>
          </w:p>
          <w:p w14:paraId="0835B47B"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吸入：将患者转移到空气新鲜处，休息，保持利于呼吸的体位。</w:t>
            </w:r>
          </w:p>
          <w:p w14:paraId="0F598198"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食入：不会通过该途径接触。</w:t>
            </w:r>
          </w:p>
        </w:tc>
      </w:tr>
      <w:tr w:rsidR="00000000" w14:paraId="7F72A175" w14:textId="77777777">
        <w:trPr>
          <w:jc w:val="center"/>
        </w:trPr>
        <w:tc>
          <w:tcPr>
            <w:tcW w:w="698" w:type="pct"/>
            <w:tcBorders>
              <w:tl2br w:val="nil"/>
              <w:tr2bl w:val="nil"/>
            </w:tcBorders>
            <w:vAlign w:val="center"/>
          </w:tcPr>
          <w:p w14:paraId="19FAECBD"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泄漏应急处理</w:t>
            </w:r>
          </w:p>
        </w:tc>
        <w:tc>
          <w:tcPr>
            <w:tcW w:w="4301" w:type="pct"/>
            <w:gridSpan w:val="9"/>
            <w:tcBorders>
              <w:tl2br w:val="nil"/>
              <w:tr2bl w:val="nil"/>
            </w:tcBorders>
            <w:vAlign w:val="center"/>
          </w:tcPr>
          <w:p w14:paraId="4A58C608"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作业人员防护措施、防护装备和应急处置程序：根据气体扩散的影响区域划定警戒区，无关人员从侧风、上风向撤离至安全区。建议应急处理人员佩戴正压自给式呼吸器，穿防寒服。尽可能切断泄漏源。</w:t>
            </w:r>
          </w:p>
          <w:p w14:paraId="4AB203A9"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环境保护措施：防止气体通过下水道、通风系统和受限空间扩散。</w:t>
            </w:r>
          </w:p>
          <w:p w14:paraId="2A4353AC"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泄漏化学品的收容、清除方法及所使用的处置材料：隔离并通风泄漏区直至气体散尽。</w:t>
            </w:r>
          </w:p>
          <w:p w14:paraId="73EDA8D3"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防止发生次生危害的预防措施：妥善处理泄漏物和容器。</w:t>
            </w:r>
          </w:p>
        </w:tc>
      </w:tr>
      <w:tr w:rsidR="00000000" w14:paraId="2C5401F3" w14:textId="77777777">
        <w:trPr>
          <w:jc w:val="center"/>
        </w:trPr>
        <w:tc>
          <w:tcPr>
            <w:tcW w:w="698" w:type="pct"/>
            <w:tcBorders>
              <w:tl2br w:val="nil"/>
              <w:tr2bl w:val="nil"/>
            </w:tcBorders>
            <w:vAlign w:val="center"/>
          </w:tcPr>
          <w:p w14:paraId="6BA8FA9D"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废弃处置方法</w:t>
            </w:r>
          </w:p>
        </w:tc>
        <w:tc>
          <w:tcPr>
            <w:tcW w:w="4301" w:type="pct"/>
            <w:gridSpan w:val="9"/>
            <w:tcBorders>
              <w:tl2br w:val="nil"/>
              <w:tr2bl w:val="nil"/>
            </w:tcBorders>
            <w:vAlign w:val="center"/>
          </w:tcPr>
          <w:p w14:paraId="4CA355A4"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产品：废气直接排入大气中。</w:t>
            </w:r>
          </w:p>
          <w:p w14:paraId="3119511E"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不洁的包装：将容器返还生产商，或按照国家和地方法规处置。</w:t>
            </w:r>
          </w:p>
          <w:p w14:paraId="3349ABE3"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rPr>
              <w:t>废弃注意事项：处置前，参阅国家和地方有关法规。</w:t>
            </w:r>
          </w:p>
        </w:tc>
      </w:tr>
      <w:tr w:rsidR="00000000" w14:paraId="4E62AE70" w14:textId="77777777">
        <w:trPr>
          <w:trHeight w:val="386"/>
          <w:jc w:val="center"/>
        </w:trPr>
        <w:tc>
          <w:tcPr>
            <w:tcW w:w="698" w:type="pct"/>
            <w:vMerge w:val="restart"/>
            <w:tcBorders>
              <w:tl2br w:val="nil"/>
              <w:tr2bl w:val="nil"/>
            </w:tcBorders>
            <w:vAlign w:val="center"/>
          </w:tcPr>
          <w:p w14:paraId="2DDBA2FE"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个体防护</w:t>
            </w:r>
          </w:p>
        </w:tc>
        <w:tc>
          <w:tcPr>
            <w:tcW w:w="615" w:type="pct"/>
            <w:tcBorders>
              <w:tl2br w:val="nil"/>
              <w:tr2bl w:val="nil"/>
            </w:tcBorders>
            <w:vAlign w:val="center"/>
          </w:tcPr>
          <w:p w14:paraId="5E08AA56"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工程控制</w:t>
            </w:r>
          </w:p>
        </w:tc>
        <w:tc>
          <w:tcPr>
            <w:tcW w:w="1377" w:type="pct"/>
            <w:gridSpan w:val="4"/>
            <w:tcBorders>
              <w:tl2br w:val="nil"/>
              <w:tr2bl w:val="nil"/>
            </w:tcBorders>
            <w:vAlign w:val="center"/>
          </w:tcPr>
          <w:p w14:paraId="0D7B8AB3" w14:textId="77777777" w:rsidR="00000000" w:rsidRDefault="00000000">
            <w:pPr>
              <w:topLinePunct w:val="0"/>
              <w:autoSpaceDE w:val="0"/>
              <w:spacing w:line="240" w:lineRule="auto"/>
              <w:ind w:firstLineChars="0" w:firstLine="0"/>
              <w:rPr>
                <w:bCs/>
                <w:sz w:val="21"/>
                <w:szCs w:val="21"/>
              </w:rPr>
            </w:pPr>
            <w:r>
              <w:rPr>
                <w:rFonts w:ascii="宋体" w:hAnsi="宋体"/>
                <w:bCs/>
                <w:sz w:val="21"/>
                <w:szCs w:val="21"/>
                <w:shd w:val="clear" w:color="auto" w:fill="FFFFFF"/>
              </w:rPr>
              <w:t>密闭操作，提供良好的自然通风条件。</w:t>
            </w:r>
          </w:p>
        </w:tc>
        <w:tc>
          <w:tcPr>
            <w:tcW w:w="611" w:type="pct"/>
            <w:gridSpan w:val="2"/>
            <w:tcBorders>
              <w:tl2br w:val="nil"/>
              <w:tr2bl w:val="nil"/>
            </w:tcBorders>
            <w:vAlign w:val="center"/>
          </w:tcPr>
          <w:p w14:paraId="5784A641"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呼吸系统防护</w:t>
            </w:r>
          </w:p>
        </w:tc>
        <w:tc>
          <w:tcPr>
            <w:tcW w:w="1697" w:type="pct"/>
            <w:gridSpan w:val="2"/>
            <w:tcBorders>
              <w:tl2br w:val="nil"/>
              <w:tr2bl w:val="nil"/>
            </w:tcBorders>
            <w:vAlign w:val="center"/>
          </w:tcPr>
          <w:p w14:paraId="16EAF26B"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shd w:val="clear" w:color="auto" w:fill="FFFFFF"/>
              </w:rPr>
              <w:t>一般不需特殊防护。当作业场所空气中氧气浓度低于</w:t>
            </w:r>
            <w:r>
              <w:rPr>
                <w:bCs/>
                <w:sz w:val="21"/>
                <w:szCs w:val="21"/>
                <w:shd w:val="clear" w:color="auto" w:fill="FFFFFF"/>
              </w:rPr>
              <w:t>18%</w:t>
            </w:r>
            <w:r>
              <w:rPr>
                <w:rFonts w:ascii="宋体" w:hAnsi="宋体"/>
                <w:bCs/>
                <w:sz w:val="21"/>
                <w:szCs w:val="21"/>
                <w:shd w:val="clear" w:color="auto" w:fill="FFFFFF"/>
              </w:rPr>
              <w:t>时，必须佩戴空气呼吸器、氧气呼吸器或长管面具。</w:t>
            </w:r>
          </w:p>
        </w:tc>
      </w:tr>
      <w:tr w:rsidR="00000000" w14:paraId="3F9BA7C5" w14:textId="77777777">
        <w:trPr>
          <w:trHeight w:val="321"/>
          <w:jc w:val="center"/>
        </w:trPr>
        <w:tc>
          <w:tcPr>
            <w:tcW w:w="698" w:type="pct"/>
            <w:vMerge/>
            <w:tcBorders>
              <w:tl2br w:val="nil"/>
              <w:tr2bl w:val="nil"/>
            </w:tcBorders>
            <w:vAlign w:val="center"/>
          </w:tcPr>
          <w:p w14:paraId="3ACAE80A" w14:textId="77777777" w:rsidR="00000000" w:rsidRDefault="00000000">
            <w:pPr>
              <w:widowControl/>
              <w:topLinePunct w:val="0"/>
              <w:spacing w:line="240" w:lineRule="auto"/>
              <w:ind w:firstLineChars="0" w:firstLine="0"/>
              <w:jc w:val="center"/>
              <w:rPr>
                <w:bCs/>
                <w:sz w:val="21"/>
                <w:szCs w:val="21"/>
              </w:rPr>
            </w:pPr>
          </w:p>
        </w:tc>
        <w:tc>
          <w:tcPr>
            <w:tcW w:w="615" w:type="pct"/>
            <w:tcBorders>
              <w:tl2br w:val="nil"/>
              <w:tr2bl w:val="nil"/>
            </w:tcBorders>
            <w:vAlign w:val="center"/>
          </w:tcPr>
          <w:p w14:paraId="153489F3"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眼睛防护</w:t>
            </w:r>
          </w:p>
        </w:tc>
        <w:tc>
          <w:tcPr>
            <w:tcW w:w="1377" w:type="pct"/>
            <w:gridSpan w:val="4"/>
            <w:tcBorders>
              <w:tl2br w:val="nil"/>
              <w:tr2bl w:val="nil"/>
            </w:tcBorders>
            <w:vAlign w:val="center"/>
          </w:tcPr>
          <w:p w14:paraId="1B9CD93D" w14:textId="77777777" w:rsidR="00000000" w:rsidRDefault="00000000">
            <w:pPr>
              <w:topLinePunct w:val="0"/>
              <w:autoSpaceDE w:val="0"/>
              <w:spacing w:line="240" w:lineRule="auto"/>
              <w:ind w:firstLineChars="0" w:firstLine="0"/>
              <w:rPr>
                <w:bCs/>
                <w:sz w:val="21"/>
                <w:szCs w:val="21"/>
              </w:rPr>
            </w:pPr>
            <w:r>
              <w:rPr>
                <w:rFonts w:ascii="宋体" w:hAnsi="宋体"/>
                <w:bCs/>
                <w:sz w:val="21"/>
                <w:szCs w:val="21"/>
                <w:shd w:val="clear" w:color="auto" w:fill="FFFFFF"/>
              </w:rPr>
              <w:t>一般不需特殊防护，高浓度可佩戴安全防护眼镜。</w:t>
            </w:r>
          </w:p>
        </w:tc>
        <w:tc>
          <w:tcPr>
            <w:tcW w:w="611" w:type="pct"/>
            <w:gridSpan w:val="2"/>
            <w:tcBorders>
              <w:tl2br w:val="nil"/>
              <w:tr2bl w:val="nil"/>
            </w:tcBorders>
            <w:vAlign w:val="center"/>
          </w:tcPr>
          <w:p w14:paraId="6B46C835"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皮肤和身体防护</w:t>
            </w:r>
          </w:p>
        </w:tc>
        <w:tc>
          <w:tcPr>
            <w:tcW w:w="1697" w:type="pct"/>
            <w:gridSpan w:val="2"/>
            <w:tcBorders>
              <w:tl2br w:val="nil"/>
              <w:tr2bl w:val="nil"/>
            </w:tcBorders>
            <w:vAlign w:val="center"/>
          </w:tcPr>
          <w:p w14:paraId="157B8B4C"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shd w:val="clear" w:color="auto" w:fill="FFFFFF"/>
              </w:rPr>
              <w:t>穿一般作业工作服。</w:t>
            </w:r>
          </w:p>
        </w:tc>
      </w:tr>
      <w:tr w:rsidR="00000000" w14:paraId="4485B4D9" w14:textId="77777777">
        <w:trPr>
          <w:trHeight w:val="570"/>
          <w:jc w:val="center"/>
        </w:trPr>
        <w:tc>
          <w:tcPr>
            <w:tcW w:w="698" w:type="pct"/>
            <w:vMerge/>
            <w:tcBorders>
              <w:tl2br w:val="nil"/>
              <w:tr2bl w:val="nil"/>
            </w:tcBorders>
            <w:vAlign w:val="center"/>
          </w:tcPr>
          <w:p w14:paraId="517FFD24" w14:textId="77777777" w:rsidR="00000000" w:rsidRDefault="00000000">
            <w:pPr>
              <w:widowControl/>
              <w:topLinePunct w:val="0"/>
              <w:spacing w:line="240" w:lineRule="auto"/>
              <w:ind w:firstLineChars="0" w:firstLine="0"/>
              <w:jc w:val="center"/>
              <w:rPr>
                <w:bCs/>
                <w:sz w:val="21"/>
                <w:szCs w:val="21"/>
              </w:rPr>
            </w:pPr>
          </w:p>
        </w:tc>
        <w:tc>
          <w:tcPr>
            <w:tcW w:w="615" w:type="pct"/>
            <w:tcBorders>
              <w:tl2br w:val="nil"/>
              <w:tr2bl w:val="nil"/>
            </w:tcBorders>
            <w:vAlign w:val="center"/>
          </w:tcPr>
          <w:p w14:paraId="361F4058"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手防护</w:t>
            </w:r>
          </w:p>
        </w:tc>
        <w:tc>
          <w:tcPr>
            <w:tcW w:w="1377" w:type="pct"/>
            <w:gridSpan w:val="4"/>
            <w:tcBorders>
              <w:tl2br w:val="nil"/>
              <w:tr2bl w:val="nil"/>
            </w:tcBorders>
            <w:vAlign w:val="center"/>
          </w:tcPr>
          <w:p w14:paraId="67F449E1" w14:textId="77777777" w:rsidR="00000000" w:rsidRDefault="00000000">
            <w:pPr>
              <w:topLinePunct w:val="0"/>
              <w:autoSpaceDE w:val="0"/>
              <w:spacing w:line="240" w:lineRule="auto"/>
              <w:ind w:firstLineChars="0" w:firstLine="0"/>
              <w:rPr>
                <w:bCs/>
                <w:sz w:val="21"/>
                <w:szCs w:val="21"/>
              </w:rPr>
            </w:pPr>
            <w:r>
              <w:rPr>
                <w:rFonts w:ascii="宋体" w:hAnsi="宋体"/>
                <w:bCs/>
                <w:sz w:val="21"/>
                <w:szCs w:val="21"/>
                <w:shd w:val="clear" w:color="auto" w:fill="FFFFFF"/>
              </w:rPr>
              <w:t>戴一般作业防护手套。</w:t>
            </w:r>
          </w:p>
        </w:tc>
        <w:tc>
          <w:tcPr>
            <w:tcW w:w="611" w:type="pct"/>
            <w:gridSpan w:val="2"/>
            <w:tcBorders>
              <w:tl2br w:val="nil"/>
              <w:tr2bl w:val="nil"/>
            </w:tcBorders>
            <w:vAlign w:val="center"/>
          </w:tcPr>
          <w:p w14:paraId="21C33BBE" w14:textId="77777777" w:rsidR="00000000" w:rsidRDefault="00000000">
            <w:pPr>
              <w:topLinePunct w:val="0"/>
              <w:autoSpaceDE w:val="0"/>
              <w:spacing w:line="240" w:lineRule="auto"/>
              <w:ind w:firstLineChars="0" w:firstLine="0"/>
              <w:jc w:val="center"/>
              <w:rPr>
                <w:bCs/>
                <w:sz w:val="21"/>
                <w:szCs w:val="21"/>
              </w:rPr>
            </w:pPr>
            <w:r>
              <w:rPr>
                <w:rFonts w:ascii="宋体" w:hAnsi="宋体"/>
                <w:bCs/>
                <w:sz w:val="21"/>
                <w:szCs w:val="21"/>
              </w:rPr>
              <w:t>其他防护</w:t>
            </w:r>
          </w:p>
        </w:tc>
        <w:tc>
          <w:tcPr>
            <w:tcW w:w="1697" w:type="pct"/>
            <w:gridSpan w:val="2"/>
            <w:tcBorders>
              <w:tl2br w:val="nil"/>
              <w:tr2bl w:val="nil"/>
            </w:tcBorders>
            <w:vAlign w:val="center"/>
          </w:tcPr>
          <w:p w14:paraId="59D7BD4A" w14:textId="77777777" w:rsidR="00000000" w:rsidRDefault="00000000">
            <w:pPr>
              <w:topLinePunct w:val="0"/>
              <w:autoSpaceDE w:val="0"/>
              <w:spacing w:line="240" w:lineRule="auto"/>
              <w:ind w:firstLineChars="0" w:firstLine="0"/>
              <w:jc w:val="left"/>
              <w:rPr>
                <w:bCs/>
                <w:sz w:val="21"/>
                <w:szCs w:val="21"/>
              </w:rPr>
            </w:pPr>
            <w:r>
              <w:rPr>
                <w:rFonts w:ascii="宋体" w:hAnsi="宋体"/>
                <w:bCs/>
                <w:sz w:val="21"/>
                <w:szCs w:val="21"/>
                <w:shd w:val="clear" w:color="auto" w:fill="FFFFFF"/>
              </w:rPr>
              <w:t>避免高浓度吸入。进入罐、受限空间或其它高浓度区作业，须有人监护。</w:t>
            </w:r>
          </w:p>
        </w:tc>
      </w:tr>
    </w:tbl>
    <w:p w14:paraId="5877B110" w14:textId="77777777" w:rsidR="00000000" w:rsidRDefault="00000000">
      <w:pPr>
        <w:topLinePunct w:val="0"/>
        <w:spacing w:line="360" w:lineRule="auto"/>
        <w:ind w:firstLine="560"/>
        <w:rPr>
          <w:rFonts w:hint="eastAsia"/>
        </w:rPr>
      </w:pPr>
      <w:r>
        <w:rPr>
          <w:rFonts w:hint="eastAsia"/>
        </w:rPr>
        <w:br w:type="page"/>
      </w:r>
      <w:r>
        <w:rPr>
          <w:rFonts w:hint="eastAsia"/>
        </w:rPr>
        <w:lastRenderedPageBreak/>
        <w:t>3</w:t>
      </w:r>
      <w:r>
        <w:rPr>
          <w:rFonts w:hint="eastAsia"/>
        </w:rPr>
        <w:t>、氧气、乙炔</w:t>
      </w:r>
    </w:p>
    <w:p w14:paraId="02D0908D" w14:textId="77777777" w:rsidR="00000000" w:rsidRDefault="00000000">
      <w:pPr>
        <w:pStyle w:val="a5"/>
        <w:keepNext w:val="0"/>
        <w:tabs>
          <w:tab w:val="left" w:pos="0"/>
        </w:tabs>
        <w:topLinePunct w:val="0"/>
        <w:spacing w:beforeLines="0" w:before="0"/>
        <w:rPr>
          <w:rFonts w:ascii="宋体" w:hAnsi="宋体" w:cs="宋体"/>
          <w:bCs/>
        </w:rPr>
      </w:pPr>
      <w:r>
        <w:rPr>
          <w:rFonts w:ascii="宋体" w:hAnsi="宋体" w:cs="宋体"/>
          <w:bCs/>
        </w:rPr>
        <w:t>表</w:t>
      </w:r>
      <w:r>
        <w:rPr>
          <w:bCs/>
        </w:rPr>
        <w:fldChar w:fldCharType="begin"/>
      </w:r>
      <w:r>
        <w:rPr>
          <w:bCs/>
        </w:rPr>
        <w:instrText xml:space="preserve"> STYLEREF 2 \s </w:instrText>
      </w:r>
      <w:r>
        <w:rPr>
          <w:bCs/>
        </w:rPr>
        <w:fldChar w:fldCharType="separate"/>
      </w:r>
      <w:r>
        <w:rPr>
          <w:bCs/>
        </w:rPr>
        <w:t>3.1</w:t>
      </w:r>
      <w:r>
        <w:rPr>
          <w:bCs/>
        </w:rPr>
        <w:fldChar w:fldCharType="end"/>
      </w:r>
      <w:r>
        <w:rPr>
          <w:bCs/>
        </w:rPr>
        <w:t>-3</w:t>
      </w:r>
      <w:r>
        <w:rPr>
          <w:rFonts w:ascii="宋体" w:hAnsi="宋体" w:cs="宋体" w:hint="eastAsia"/>
          <w:bCs/>
        </w:rPr>
        <w:t xml:space="preserve">  </w:t>
      </w:r>
      <w:r>
        <w:rPr>
          <w:rFonts w:ascii="宋体" w:hAnsi="宋体" w:cs="宋体"/>
          <w:bCs/>
        </w:rPr>
        <w:t>物料安全数据表（氧气）</w:t>
      </w:r>
    </w:p>
    <w:tbl>
      <w:tblPr>
        <w:tblStyle w:val="TableNormal"/>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410"/>
        <w:gridCol w:w="566"/>
        <w:gridCol w:w="1310"/>
        <w:gridCol w:w="384"/>
        <w:gridCol w:w="434"/>
        <w:gridCol w:w="1836"/>
        <w:gridCol w:w="399"/>
        <w:gridCol w:w="934"/>
        <w:gridCol w:w="554"/>
        <w:gridCol w:w="87"/>
        <w:gridCol w:w="788"/>
        <w:gridCol w:w="1905"/>
      </w:tblGrid>
      <w:tr w:rsidR="00000000" w14:paraId="3F47D469" w14:textId="77777777">
        <w:trPr>
          <w:trHeight w:val="557"/>
          <w:jc w:val="center"/>
        </w:trPr>
        <w:tc>
          <w:tcPr>
            <w:tcW w:w="5000" w:type="pct"/>
            <w:gridSpan w:val="12"/>
            <w:tcBorders>
              <w:tl2br w:val="nil"/>
              <w:tr2bl w:val="nil"/>
            </w:tcBorders>
            <w:vAlign w:val="center"/>
          </w:tcPr>
          <w:p w14:paraId="16462D9E"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物料安全数据表</w:t>
            </w:r>
          </w:p>
          <w:p w14:paraId="1D50C95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MATERIALSAFETYDATASHEET</w:t>
            </w:r>
          </w:p>
        </w:tc>
      </w:tr>
      <w:tr w:rsidR="00000000" w14:paraId="12BAB42C" w14:textId="77777777">
        <w:trPr>
          <w:trHeight w:val="276"/>
          <w:jc w:val="center"/>
        </w:trPr>
        <w:tc>
          <w:tcPr>
            <w:tcW w:w="490" w:type="pct"/>
            <w:gridSpan w:val="2"/>
            <w:tcBorders>
              <w:tl2br w:val="nil"/>
              <w:tr2bl w:val="nil"/>
            </w:tcBorders>
            <w:vAlign w:val="center"/>
          </w:tcPr>
          <w:p w14:paraId="41AC8B8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CAS</w:t>
            </w:r>
          </w:p>
        </w:tc>
        <w:tc>
          <w:tcPr>
            <w:tcW w:w="686" w:type="pct"/>
            <w:tcBorders>
              <w:tl2br w:val="nil"/>
              <w:tr2bl w:val="nil"/>
            </w:tcBorders>
            <w:vAlign w:val="center"/>
          </w:tcPr>
          <w:p w14:paraId="1371632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7782-44-7</w:t>
            </w:r>
          </w:p>
        </w:tc>
        <w:tc>
          <w:tcPr>
            <w:tcW w:w="434" w:type="pct"/>
            <w:gridSpan w:val="2"/>
            <w:tcBorders>
              <w:tl2br w:val="nil"/>
              <w:tr2bl w:val="nil"/>
            </w:tcBorders>
            <w:vAlign w:val="center"/>
          </w:tcPr>
          <w:p w14:paraId="7FF6AAD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RTECS</w:t>
            </w:r>
          </w:p>
        </w:tc>
        <w:tc>
          <w:tcPr>
            <w:tcW w:w="959" w:type="pct"/>
            <w:tcBorders>
              <w:tl2br w:val="nil"/>
              <w:tr2bl w:val="nil"/>
            </w:tcBorders>
            <w:vAlign w:val="center"/>
          </w:tcPr>
          <w:p w14:paraId="3504A66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RS2000000</w:t>
            </w:r>
          </w:p>
        </w:tc>
        <w:tc>
          <w:tcPr>
            <w:tcW w:w="191" w:type="pct"/>
            <w:tcBorders>
              <w:tl2br w:val="nil"/>
              <w:tr2bl w:val="nil"/>
            </w:tcBorders>
            <w:vAlign w:val="center"/>
          </w:tcPr>
          <w:p w14:paraId="0E700B4B" w14:textId="77777777" w:rsidR="00000000" w:rsidRDefault="00000000">
            <w:pPr>
              <w:pStyle w:val="aff5"/>
              <w:rPr>
                <w:rFonts w:ascii="Times New Roman" w:eastAsia="宋体" w:hAnsi="Times New Roman"/>
                <w:sz w:val="21"/>
                <w:szCs w:val="21"/>
              </w:rPr>
            </w:pPr>
          </w:p>
        </w:tc>
        <w:tc>
          <w:tcPr>
            <w:tcW w:w="831" w:type="pct"/>
            <w:gridSpan w:val="3"/>
            <w:tcBorders>
              <w:tl2br w:val="nil"/>
              <w:tr2bl w:val="nil"/>
            </w:tcBorders>
            <w:vAlign w:val="center"/>
          </w:tcPr>
          <w:p w14:paraId="7B6E023A" w14:textId="77777777" w:rsidR="00000000" w:rsidRDefault="00000000">
            <w:pPr>
              <w:pStyle w:val="aff5"/>
              <w:rPr>
                <w:rFonts w:ascii="Times New Roman" w:eastAsia="宋体" w:hAnsi="Times New Roman"/>
                <w:sz w:val="21"/>
                <w:szCs w:val="21"/>
              </w:rPr>
            </w:pPr>
          </w:p>
        </w:tc>
        <w:tc>
          <w:tcPr>
            <w:tcW w:w="414" w:type="pct"/>
            <w:tcBorders>
              <w:tl2br w:val="nil"/>
              <w:tr2bl w:val="nil"/>
            </w:tcBorders>
            <w:vAlign w:val="center"/>
          </w:tcPr>
          <w:p w14:paraId="46585DE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危序号</w:t>
            </w:r>
          </w:p>
        </w:tc>
        <w:tc>
          <w:tcPr>
            <w:tcW w:w="991" w:type="pct"/>
            <w:tcBorders>
              <w:tl2br w:val="nil"/>
              <w:tr2bl w:val="nil"/>
            </w:tcBorders>
            <w:vAlign w:val="center"/>
          </w:tcPr>
          <w:p w14:paraId="4718853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2528</w:t>
            </w:r>
          </w:p>
        </w:tc>
      </w:tr>
      <w:tr w:rsidR="00000000" w14:paraId="0B7A17FE" w14:textId="77777777">
        <w:trPr>
          <w:trHeight w:val="278"/>
          <w:jc w:val="center"/>
        </w:trPr>
        <w:tc>
          <w:tcPr>
            <w:tcW w:w="490" w:type="pct"/>
            <w:gridSpan w:val="2"/>
            <w:tcBorders>
              <w:tl2br w:val="nil"/>
              <w:tr2bl w:val="nil"/>
            </w:tcBorders>
            <w:vAlign w:val="center"/>
          </w:tcPr>
          <w:p w14:paraId="1F9EA9C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中文名称</w:t>
            </w:r>
          </w:p>
        </w:tc>
        <w:tc>
          <w:tcPr>
            <w:tcW w:w="2079" w:type="pct"/>
            <w:gridSpan w:val="4"/>
            <w:tcBorders>
              <w:tl2br w:val="nil"/>
              <w:tr2bl w:val="nil"/>
            </w:tcBorders>
            <w:vAlign w:val="center"/>
          </w:tcPr>
          <w:p w14:paraId="24E39D5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氧；氧气</w:t>
            </w:r>
          </w:p>
        </w:tc>
        <w:tc>
          <w:tcPr>
            <w:tcW w:w="191" w:type="pct"/>
            <w:vMerge w:val="restart"/>
            <w:tcBorders>
              <w:tl2br w:val="nil"/>
              <w:tr2bl w:val="nil"/>
            </w:tcBorders>
            <w:textDirection w:val="tbRlV"/>
            <w:vAlign w:val="center"/>
          </w:tcPr>
          <w:p w14:paraId="4B18FED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理化性质</w:t>
            </w:r>
          </w:p>
        </w:tc>
        <w:tc>
          <w:tcPr>
            <w:tcW w:w="2238" w:type="pct"/>
            <w:gridSpan w:val="5"/>
            <w:tcBorders>
              <w:tl2br w:val="nil"/>
              <w:tr2bl w:val="nil"/>
            </w:tcBorders>
            <w:vAlign w:val="center"/>
          </w:tcPr>
          <w:p w14:paraId="18F5097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外观及性状：无色无臭气体。</w:t>
            </w:r>
          </w:p>
        </w:tc>
      </w:tr>
      <w:tr w:rsidR="00000000" w14:paraId="5E6E0DAA" w14:textId="77777777">
        <w:trPr>
          <w:trHeight w:val="278"/>
          <w:jc w:val="center"/>
        </w:trPr>
        <w:tc>
          <w:tcPr>
            <w:tcW w:w="490" w:type="pct"/>
            <w:gridSpan w:val="2"/>
            <w:tcBorders>
              <w:tl2br w:val="nil"/>
              <w:tr2bl w:val="nil"/>
            </w:tcBorders>
            <w:vAlign w:val="center"/>
          </w:tcPr>
          <w:p w14:paraId="65F7305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英文名称</w:t>
            </w:r>
          </w:p>
        </w:tc>
        <w:tc>
          <w:tcPr>
            <w:tcW w:w="2079" w:type="pct"/>
            <w:gridSpan w:val="4"/>
            <w:tcBorders>
              <w:tl2br w:val="nil"/>
              <w:tr2bl w:val="nil"/>
            </w:tcBorders>
            <w:vAlign w:val="center"/>
          </w:tcPr>
          <w:p w14:paraId="5706FF0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Oxygen</w:t>
            </w:r>
            <w:r>
              <w:rPr>
                <w:rFonts w:ascii="Times New Roman" w:eastAsia="宋体" w:hAnsi="Times New Roman"/>
                <w:sz w:val="21"/>
                <w:szCs w:val="21"/>
              </w:rPr>
              <w:t>（</w:t>
            </w:r>
            <w:r>
              <w:rPr>
                <w:rFonts w:ascii="Times New Roman" w:eastAsia="宋体" w:hAnsi="Times New Roman"/>
                <w:sz w:val="21"/>
                <w:szCs w:val="21"/>
              </w:rPr>
              <w:t>cylinder</w:t>
            </w:r>
            <w:r>
              <w:rPr>
                <w:rFonts w:ascii="Times New Roman" w:eastAsia="宋体" w:hAnsi="Times New Roman"/>
                <w:sz w:val="21"/>
                <w:szCs w:val="21"/>
              </w:rPr>
              <w:t>）</w:t>
            </w:r>
          </w:p>
        </w:tc>
        <w:tc>
          <w:tcPr>
            <w:tcW w:w="191" w:type="pct"/>
            <w:vMerge/>
            <w:tcBorders>
              <w:tl2br w:val="nil"/>
              <w:tr2bl w:val="nil"/>
            </w:tcBorders>
            <w:textDirection w:val="tbRlV"/>
            <w:vAlign w:val="center"/>
          </w:tcPr>
          <w:p w14:paraId="4272A5EE" w14:textId="77777777" w:rsidR="00000000" w:rsidRDefault="00000000">
            <w:pPr>
              <w:pStyle w:val="aff5"/>
              <w:rPr>
                <w:rFonts w:ascii="Times New Roman" w:eastAsia="宋体" w:hAnsi="Times New Roman"/>
                <w:sz w:val="21"/>
                <w:szCs w:val="21"/>
              </w:rPr>
            </w:pPr>
          </w:p>
        </w:tc>
        <w:tc>
          <w:tcPr>
            <w:tcW w:w="490" w:type="pct"/>
            <w:vMerge w:val="restart"/>
            <w:tcBorders>
              <w:tl2br w:val="nil"/>
              <w:tr2bl w:val="nil"/>
            </w:tcBorders>
            <w:vAlign w:val="center"/>
          </w:tcPr>
          <w:p w14:paraId="43547500" w14:textId="77777777" w:rsidR="00000000" w:rsidRDefault="00000000">
            <w:pPr>
              <w:pStyle w:val="aff5"/>
              <w:rPr>
                <w:rFonts w:ascii="Times New Roman" w:eastAsia="宋体" w:hAnsi="Times New Roman"/>
                <w:sz w:val="21"/>
                <w:szCs w:val="21"/>
              </w:rPr>
            </w:pPr>
          </w:p>
          <w:p w14:paraId="1A195D2A"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溶解性：</w:t>
            </w:r>
          </w:p>
          <w:p w14:paraId="5A17D7C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溶于水、</w:t>
            </w:r>
          </w:p>
          <w:p w14:paraId="5FBD6D4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乙醇。</w:t>
            </w:r>
          </w:p>
        </w:tc>
        <w:tc>
          <w:tcPr>
            <w:tcW w:w="1747" w:type="pct"/>
            <w:gridSpan w:val="4"/>
            <w:vMerge w:val="restart"/>
            <w:tcBorders>
              <w:tl2br w:val="nil"/>
              <w:tr2bl w:val="nil"/>
            </w:tcBorders>
            <w:vAlign w:val="center"/>
          </w:tcPr>
          <w:p w14:paraId="0116B01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饱和蒸汽压（</w:t>
            </w:r>
            <w:r>
              <w:rPr>
                <w:rFonts w:ascii="Times New Roman" w:eastAsia="宋体" w:hAnsi="Times New Roman"/>
                <w:sz w:val="21"/>
                <w:szCs w:val="21"/>
              </w:rPr>
              <w:t>kPa</w:t>
            </w:r>
            <w:r>
              <w:rPr>
                <w:rFonts w:ascii="Times New Roman" w:eastAsia="宋体" w:hAnsi="Times New Roman"/>
                <w:sz w:val="21"/>
                <w:szCs w:val="21"/>
              </w:rPr>
              <w:t>）：</w:t>
            </w:r>
            <w:r>
              <w:rPr>
                <w:rFonts w:ascii="Times New Roman" w:eastAsia="宋体" w:hAnsi="Times New Roman"/>
                <w:sz w:val="21"/>
                <w:szCs w:val="21"/>
              </w:rPr>
              <w:t>506.62</w:t>
            </w:r>
            <w:r>
              <w:rPr>
                <w:rFonts w:ascii="Times New Roman" w:eastAsia="宋体" w:hAnsi="Times New Roman"/>
                <w:sz w:val="21"/>
                <w:szCs w:val="21"/>
              </w:rPr>
              <w:t>／</w:t>
            </w:r>
            <w:r>
              <w:rPr>
                <w:rFonts w:ascii="Times New Roman" w:eastAsia="宋体" w:hAnsi="Times New Roman"/>
                <w:sz w:val="21"/>
                <w:szCs w:val="21"/>
              </w:rPr>
              <w:t>-164℃</w:t>
            </w:r>
          </w:p>
        </w:tc>
      </w:tr>
      <w:tr w:rsidR="00000000" w14:paraId="784420AA" w14:textId="77777777">
        <w:trPr>
          <w:trHeight w:val="276"/>
          <w:jc w:val="center"/>
        </w:trPr>
        <w:tc>
          <w:tcPr>
            <w:tcW w:w="490" w:type="pct"/>
            <w:gridSpan w:val="2"/>
            <w:tcBorders>
              <w:tl2br w:val="nil"/>
              <w:tr2bl w:val="nil"/>
            </w:tcBorders>
            <w:vAlign w:val="center"/>
          </w:tcPr>
          <w:p w14:paraId="3F0F0C2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分子式</w:t>
            </w:r>
          </w:p>
        </w:tc>
        <w:tc>
          <w:tcPr>
            <w:tcW w:w="2079" w:type="pct"/>
            <w:gridSpan w:val="4"/>
            <w:tcBorders>
              <w:tl2br w:val="nil"/>
              <w:tr2bl w:val="nil"/>
            </w:tcBorders>
            <w:vAlign w:val="center"/>
          </w:tcPr>
          <w:p w14:paraId="3F51E77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O</w:t>
            </w:r>
            <w:r>
              <w:rPr>
                <w:rFonts w:ascii="Times New Roman" w:eastAsia="宋体" w:hAnsi="Times New Roman"/>
                <w:sz w:val="21"/>
                <w:szCs w:val="21"/>
                <w:vertAlign w:val="subscript"/>
              </w:rPr>
              <w:t>2</w:t>
            </w:r>
          </w:p>
        </w:tc>
        <w:tc>
          <w:tcPr>
            <w:tcW w:w="191" w:type="pct"/>
            <w:vMerge/>
            <w:tcBorders>
              <w:tl2br w:val="nil"/>
              <w:tr2bl w:val="nil"/>
            </w:tcBorders>
            <w:textDirection w:val="tbRlV"/>
            <w:vAlign w:val="center"/>
          </w:tcPr>
          <w:p w14:paraId="442AB6DF" w14:textId="77777777" w:rsidR="00000000" w:rsidRDefault="00000000">
            <w:pPr>
              <w:pStyle w:val="aff5"/>
              <w:rPr>
                <w:rFonts w:ascii="Times New Roman" w:eastAsia="宋体" w:hAnsi="Times New Roman"/>
                <w:sz w:val="21"/>
                <w:szCs w:val="21"/>
              </w:rPr>
            </w:pPr>
          </w:p>
        </w:tc>
        <w:tc>
          <w:tcPr>
            <w:tcW w:w="490" w:type="pct"/>
            <w:vMerge/>
            <w:tcBorders>
              <w:tl2br w:val="nil"/>
              <w:tr2bl w:val="nil"/>
            </w:tcBorders>
            <w:vAlign w:val="center"/>
          </w:tcPr>
          <w:p w14:paraId="35B66AA5" w14:textId="77777777" w:rsidR="00000000" w:rsidRDefault="00000000">
            <w:pPr>
              <w:pStyle w:val="aff5"/>
              <w:rPr>
                <w:rFonts w:ascii="Times New Roman" w:eastAsia="宋体" w:hAnsi="Times New Roman"/>
                <w:sz w:val="21"/>
                <w:szCs w:val="21"/>
              </w:rPr>
            </w:pPr>
          </w:p>
        </w:tc>
        <w:tc>
          <w:tcPr>
            <w:tcW w:w="1747" w:type="pct"/>
            <w:gridSpan w:val="4"/>
            <w:vMerge/>
            <w:tcBorders>
              <w:tl2br w:val="nil"/>
              <w:tr2bl w:val="nil"/>
            </w:tcBorders>
            <w:vAlign w:val="center"/>
          </w:tcPr>
          <w:p w14:paraId="3226096B" w14:textId="77777777" w:rsidR="00000000" w:rsidRDefault="00000000">
            <w:pPr>
              <w:pStyle w:val="aff5"/>
              <w:rPr>
                <w:rFonts w:ascii="Times New Roman" w:eastAsia="宋体" w:hAnsi="Times New Roman"/>
                <w:sz w:val="21"/>
                <w:szCs w:val="21"/>
              </w:rPr>
            </w:pPr>
          </w:p>
        </w:tc>
      </w:tr>
      <w:tr w:rsidR="00000000" w14:paraId="7BDF3D17" w14:textId="77777777">
        <w:trPr>
          <w:trHeight w:val="549"/>
          <w:jc w:val="center"/>
        </w:trPr>
        <w:tc>
          <w:tcPr>
            <w:tcW w:w="191" w:type="pct"/>
            <w:vMerge w:val="restart"/>
            <w:tcBorders>
              <w:tl2br w:val="nil"/>
              <w:tr2bl w:val="nil"/>
            </w:tcBorders>
            <w:textDirection w:val="tbRlV"/>
            <w:vAlign w:val="center"/>
          </w:tcPr>
          <w:p w14:paraId="68A60EF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燃烧爆炸危险性</w:t>
            </w:r>
          </w:p>
        </w:tc>
        <w:tc>
          <w:tcPr>
            <w:tcW w:w="1189" w:type="pct"/>
            <w:gridSpan w:val="3"/>
            <w:tcBorders>
              <w:tl2br w:val="nil"/>
              <w:tr2bl w:val="nil"/>
            </w:tcBorders>
            <w:vAlign w:val="center"/>
          </w:tcPr>
          <w:p w14:paraId="4598370D"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闪点（</w:t>
            </w:r>
            <w:r>
              <w:rPr>
                <w:rFonts w:ascii="Times New Roman" w:eastAsia="宋体" w:hAnsi="Times New Roman"/>
                <w:sz w:val="21"/>
                <w:szCs w:val="21"/>
              </w:rPr>
              <w:t>℃</w:t>
            </w:r>
            <w:r>
              <w:rPr>
                <w:rFonts w:ascii="Times New Roman" w:eastAsia="宋体" w:hAnsi="Times New Roman"/>
                <w:sz w:val="21"/>
                <w:szCs w:val="21"/>
              </w:rPr>
              <w:t>）：无意义</w:t>
            </w:r>
          </w:p>
        </w:tc>
        <w:tc>
          <w:tcPr>
            <w:tcW w:w="1189" w:type="pct"/>
            <w:gridSpan w:val="2"/>
            <w:tcBorders>
              <w:tl2br w:val="nil"/>
              <w:tr2bl w:val="nil"/>
            </w:tcBorders>
            <w:vAlign w:val="center"/>
          </w:tcPr>
          <w:p w14:paraId="7B84BF1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自燃温度（</w:t>
            </w:r>
            <w:r>
              <w:rPr>
                <w:rFonts w:ascii="Times New Roman" w:eastAsia="宋体" w:hAnsi="Times New Roman"/>
                <w:sz w:val="21"/>
                <w:szCs w:val="21"/>
              </w:rPr>
              <w:t>℃</w:t>
            </w:r>
            <w:r>
              <w:rPr>
                <w:rFonts w:ascii="Times New Roman" w:eastAsia="宋体" w:hAnsi="Times New Roman"/>
                <w:sz w:val="21"/>
                <w:szCs w:val="21"/>
              </w:rPr>
              <w:t>）：无意义</w:t>
            </w:r>
          </w:p>
        </w:tc>
        <w:tc>
          <w:tcPr>
            <w:tcW w:w="191" w:type="pct"/>
            <w:vMerge/>
            <w:tcBorders>
              <w:tl2br w:val="nil"/>
              <w:tr2bl w:val="nil"/>
            </w:tcBorders>
            <w:textDirection w:val="tbRlV"/>
            <w:vAlign w:val="center"/>
          </w:tcPr>
          <w:p w14:paraId="2EA3DF99" w14:textId="77777777" w:rsidR="00000000" w:rsidRDefault="00000000">
            <w:pPr>
              <w:pStyle w:val="aff5"/>
              <w:rPr>
                <w:rFonts w:ascii="Times New Roman" w:eastAsia="宋体" w:hAnsi="Times New Roman"/>
                <w:sz w:val="21"/>
                <w:szCs w:val="21"/>
              </w:rPr>
            </w:pPr>
          </w:p>
        </w:tc>
        <w:tc>
          <w:tcPr>
            <w:tcW w:w="490" w:type="pct"/>
            <w:vMerge/>
            <w:tcBorders>
              <w:tl2br w:val="nil"/>
              <w:tr2bl w:val="nil"/>
            </w:tcBorders>
            <w:vAlign w:val="center"/>
          </w:tcPr>
          <w:p w14:paraId="5FC5CF5D" w14:textId="77777777" w:rsidR="00000000" w:rsidRDefault="00000000">
            <w:pPr>
              <w:pStyle w:val="aff5"/>
              <w:rPr>
                <w:rFonts w:ascii="Times New Roman" w:eastAsia="宋体" w:hAnsi="Times New Roman"/>
                <w:sz w:val="21"/>
                <w:szCs w:val="21"/>
              </w:rPr>
            </w:pPr>
          </w:p>
        </w:tc>
        <w:tc>
          <w:tcPr>
            <w:tcW w:w="292" w:type="pct"/>
            <w:vMerge w:val="restart"/>
            <w:tcBorders>
              <w:tl2br w:val="nil"/>
              <w:tr2bl w:val="nil"/>
            </w:tcBorders>
            <w:vAlign w:val="center"/>
          </w:tcPr>
          <w:p w14:paraId="42B11A5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相对密度</w:t>
            </w:r>
          </w:p>
        </w:tc>
        <w:tc>
          <w:tcPr>
            <w:tcW w:w="1454" w:type="pct"/>
            <w:gridSpan w:val="3"/>
            <w:tcBorders>
              <w:tl2br w:val="nil"/>
              <w:tr2bl w:val="nil"/>
            </w:tcBorders>
            <w:vAlign w:val="center"/>
          </w:tcPr>
          <w:p w14:paraId="1F4D847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空气：</w:t>
            </w:r>
            <w:r>
              <w:rPr>
                <w:rFonts w:ascii="Times New Roman" w:eastAsia="宋体" w:hAnsi="Times New Roman"/>
                <w:sz w:val="21"/>
                <w:szCs w:val="21"/>
              </w:rPr>
              <w:t>1.43</w:t>
            </w:r>
          </w:p>
        </w:tc>
      </w:tr>
      <w:tr w:rsidR="00000000" w14:paraId="5BBC900E" w14:textId="77777777">
        <w:trPr>
          <w:trHeight w:val="549"/>
          <w:jc w:val="center"/>
        </w:trPr>
        <w:tc>
          <w:tcPr>
            <w:tcW w:w="191" w:type="pct"/>
            <w:vMerge/>
            <w:tcBorders>
              <w:tl2br w:val="nil"/>
              <w:tr2bl w:val="nil"/>
            </w:tcBorders>
            <w:textDirection w:val="tbRlV"/>
            <w:vAlign w:val="center"/>
          </w:tcPr>
          <w:p w14:paraId="3E378B39" w14:textId="77777777" w:rsidR="00000000" w:rsidRDefault="00000000">
            <w:pPr>
              <w:pStyle w:val="aff5"/>
              <w:rPr>
                <w:rFonts w:ascii="Times New Roman" w:eastAsia="宋体" w:hAnsi="Times New Roman"/>
                <w:sz w:val="21"/>
                <w:szCs w:val="21"/>
              </w:rPr>
            </w:pPr>
          </w:p>
        </w:tc>
        <w:tc>
          <w:tcPr>
            <w:tcW w:w="1189" w:type="pct"/>
            <w:gridSpan w:val="3"/>
            <w:tcBorders>
              <w:tl2br w:val="nil"/>
              <w:tr2bl w:val="nil"/>
            </w:tcBorders>
            <w:vAlign w:val="center"/>
          </w:tcPr>
          <w:p w14:paraId="73E4EAE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爆炸极限（</w:t>
            </w:r>
            <w:r>
              <w:rPr>
                <w:rFonts w:ascii="Times New Roman" w:eastAsia="宋体" w:hAnsi="Times New Roman"/>
                <w:sz w:val="21"/>
                <w:szCs w:val="21"/>
              </w:rPr>
              <w:t>V%</w:t>
            </w:r>
            <w:r>
              <w:rPr>
                <w:rFonts w:ascii="Times New Roman" w:eastAsia="宋体" w:hAnsi="Times New Roman"/>
                <w:sz w:val="21"/>
                <w:szCs w:val="21"/>
              </w:rPr>
              <w:t>）：无意义</w:t>
            </w:r>
          </w:p>
        </w:tc>
        <w:tc>
          <w:tcPr>
            <w:tcW w:w="1189" w:type="pct"/>
            <w:gridSpan w:val="2"/>
            <w:tcBorders>
              <w:tl2br w:val="nil"/>
              <w:tr2bl w:val="nil"/>
            </w:tcBorders>
            <w:vAlign w:val="center"/>
          </w:tcPr>
          <w:p w14:paraId="3013F6DC"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火灾危险性分类：乙</w:t>
            </w:r>
          </w:p>
        </w:tc>
        <w:tc>
          <w:tcPr>
            <w:tcW w:w="191" w:type="pct"/>
            <w:vMerge/>
            <w:tcBorders>
              <w:tl2br w:val="nil"/>
              <w:tr2bl w:val="nil"/>
            </w:tcBorders>
            <w:textDirection w:val="tbRlV"/>
            <w:vAlign w:val="center"/>
          </w:tcPr>
          <w:p w14:paraId="08F21B16" w14:textId="77777777" w:rsidR="00000000" w:rsidRDefault="00000000">
            <w:pPr>
              <w:pStyle w:val="aff5"/>
              <w:rPr>
                <w:rFonts w:ascii="Times New Roman" w:eastAsia="宋体" w:hAnsi="Times New Roman"/>
                <w:sz w:val="21"/>
                <w:szCs w:val="21"/>
              </w:rPr>
            </w:pPr>
          </w:p>
        </w:tc>
        <w:tc>
          <w:tcPr>
            <w:tcW w:w="490" w:type="pct"/>
            <w:vMerge/>
            <w:tcBorders>
              <w:tl2br w:val="nil"/>
              <w:tr2bl w:val="nil"/>
            </w:tcBorders>
            <w:vAlign w:val="center"/>
          </w:tcPr>
          <w:p w14:paraId="4B05C135" w14:textId="77777777" w:rsidR="00000000" w:rsidRDefault="00000000">
            <w:pPr>
              <w:pStyle w:val="aff5"/>
              <w:rPr>
                <w:rFonts w:ascii="Times New Roman" w:eastAsia="宋体" w:hAnsi="Times New Roman"/>
                <w:sz w:val="21"/>
                <w:szCs w:val="21"/>
              </w:rPr>
            </w:pPr>
          </w:p>
        </w:tc>
        <w:tc>
          <w:tcPr>
            <w:tcW w:w="292" w:type="pct"/>
            <w:vMerge/>
            <w:tcBorders>
              <w:tl2br w:val="nil"/>
              <w:tr2bl w:val="nil"/>
            </w:tcBorders>
            <w:vAlign w:val="center"/>
          </w:tcPr>
          <w:p w14:paraId="36D1DA28" w14:textId="77777777" w:rsidR="00000000" w:rsidRDefault="00000000">
            <w:pPr>
              <w:pStyle w:val="aff5"/>
              <w:rPr>
                <w:rFonts w:ascii="Times New Roman" w:eastAsia="宋体" w:hAnsi="Times New Roman"/>
                <w:sz w:val="21"/>
                <w:szCs w:val="21"/>
              </w:rPr>
            </w:pPr>
          </w:p>
        </w:tc>
        <w:tc>
          <w:tcPr>
            <w:tcW w:w="1454" w:type="pct"/>
            <w:gridSpan w:val="3"/>
            <w:tcBorders>
              <w:tl2br w:val="nil"/>
              <w:tr2bl w:val="nil"/>
            </w:tcBorders>
            <w:vAlign w:val="center"/>
          </w:tcPr>
          <w:p w14:paraId="2BAB0A7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水：</w:t>
            </w:r>
            <w:r>
              <w:rPr>
                <w:rFonts w:ascii="Times New Roman" w:eastAsia="宋体" w:hAnsi="Times New Roman"/>
                <w:sz w:val="21"/>
                <w:szCs w:val="21"/>
              </w:rPr>
              <w:t>1.14</w:t>
            </w:r>
            <w:r>
              <w:rPr>
                <w:rFonts w:ascii="Times New Roman" w:eastAsia="宋体" w:hAnsi="Times New Roman"/>
                <w:sz w:val="21"/>
                <w:szCs w:val="21"/>
              </w:rPr>
              <w:t>／</w:t>
            </w:r>
            <w:r>
              <w:rPr>
                <w:rFonts w:ascii="Times New Roman" w:eastAsia="宋体" w:hAnsi="Times New Roman"/>
                <w:sz w:val="21"/>
                <w:szCs w:val="21"/>
              </w:rPr>
              <w:t>-183℃</w:t>
            </w:r>
          </w:p>
        </w:tc>
      </w:tr>
      <w:tr w:rsidR="00000000" w14:paraId="6C076C53" w14:textId="77777777">
        <w:trPr>
          <w:trHeight w:val="631"/>
          <w:jc w:val="center"/>
        </w:trPr>
        <w:tc>
          <w:tcPr>
            <w:tcW w:w="191" w:type="pct"/>
            <w:vMerge/>
            <w:tcBorders>
              <w:tl2br w:val="nil"/>
              <w:tr2bl w:val="nil"/>
            </w:tcBorders>
            <w:textDirection w:val="tbRlV"/>
            <w:vAlign w:val="center"/>
          </w:tcPr>
          <w:p w14:paraId="6BEF3E5A" w14:textId="77777777" w:rsidR="00000000" w:rsidRDefault="00000000">
            <w:pPr>
              <w:pStyle w:val="aff5"/>
              <w:rPr>
                <w:rFonts w:ascii="Times New Roman" w:eastAsia="宋体" w:hAnsi="Times New Roman"/>
                <w:sz w:val="21"/>
                <w:szCs w:val="21"/>
              </w:rPr>
            </w:pPr>
          </w:p>
        </w:tc>
        <w:tc>
          <w:tcPr>
            <w:tcW w:w="2378" w:type="pct"/>
            <w:gridSpan w:val="5"/>
            <w:vMerge w:val="restart"/>
            <w:tcBorders>
              <w:tl2br w:val="nil"/>
              <w:tr2bl w:val="nil"/>
            </w:tcBorders>
            <w:vAlign w:val="center"/>
          </w:tcPr>
          <w:p w14:paraId="5437F7A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危险特性：是易燃物、可燃物燃烧爆炸的基本元素之一，能氧化大多数活性物质。与易燃物（乙炔、甲烷等）形成有爆炸性的混合物。</w:t>
            </w:r>
          </w:p>
        </w:tc>
        <w:tc>
          <w:tcPr>
            <w:tcW w:w="191" w:type="pct"/>
            <w:vMerge w:val="restart"/>
            <w:tcBorders>
              <w:tl2br w:val="nil"/>
              <w:tr2bl w:val="nil"/>
            </w:tcBorders>
            <w:textDirection w:val="tbRlV"/>
            <w:vAlign w:val="center"/>
          </w:tcPr>
          <w:p w14:paraId="0224D6B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毒性与健康危害</w:t>
            </w:r>
          </w:p>
        </w:tc>
        <w:tc>
          <w:tcPr>
            <w:tcW w:w="2238" w:type="pct"/>
            <w:gridSpan w:val="5"/>
            <w:tcBorders>
              <w:tl2br w:val="nil"/>
              <w:tr2bl w:val="nil"/>
            </w:tcBorders>
            <w:vAlign w:val="center"/>
          </w:tcPr>
          <w:p w14:paraId="5A4D75B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职业性接触毒物危害程度分级：</w:t>
            </w:r>
          </w:p>
          <w:p w14:paraId="68AA6591"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无意义</w:t>
            </w:r>
          </w:p>
        </w:tc>
      </w:tr>
      <w:tr w:rsidR="00000000" w14:paraId="680E0BA2" w14:textId="77777777">
        <w:trPr>
          <w:trHeight w:val="276"/>
          <w:jc w:val="center"/>
        </w:trPr>
        <w:tc>
          <w:tcPr>
            <w:tcW w:w="191" w:type="pct"/>
            <w:vMerge/>
            <w:tcBorders>
              <w:tl2br w:val="nil"/>
              <w:tr2bl w:val="nil"/>
            </w:tcBorders>
            <w:textDirection w:val="tbRlV"/>
            <w:vAlign w:val="center"/>
          </w:tcPr>
          <w:p w14:paraId="73D3A7A2" w14:textId="77777777" w:rsidR="00000000" w:rsidRDefault="00000000">
            <w:pPr>
              <w:pStyle w:val="aff5"/>
              <w:rPr>
                <w:rFonts w:ascii="Times New Roman" w:eastAsia="宋体" w:hAnsi="Times New Roman"/>
                <w:sz w:val="21"/>
                <w:szCs w:val="21"/>
              </w:rPr>
            </w:pPr>
          </w:p>
        </w:tc>
        <w:tc>
          <w:tcPr>
            <w:tcW w:w="2378" w:type="pct"/>
            <w:gridSpan w:val="5"/>
            <w:vMerge/>
            <w:tcBorders>
              <w:tl2br w:val="nil"/>
              <w:tr2bl w:val="nil"/>
            </w:tcBorders>
            <w:vAlign w:val="center"/>
          </w:tcPr>
          <w:p w14:paraId="19D2D8E1" w14:textId="77777777" w:rsidR="00000000" w:rsidRDefault="00000000">
            <w:pPr>
              <w:pStyle w:val="aff5"/>
              <w:rPr>
                <w:rFonts w:ascii="Times New Roman" w:eastAsia="宋体" w:hAnsi="Times New Roman"/>
                <w:sz w:val="21"/>
                <w:szCs w:val="21"/>
              </w:rPr>
            </w:pPr>
          </w:p>
        </w:tc>
        <w:tc>
          <w:tcPr>
            <w:tcW w:w="191" w:type="pct"/>
            <w:vMerge/>
            <w:tcBorders>
              <w:tl2br w:val="nil"/>
              <w:tr2bl w:val="nil"/>
            </w:tcBorders>
            <w:textDirection w:val="tbRlV"/>
            <w:vAlign w:val="center"/>
          </w:tcPr>
          <w:p w14:paraId="48D70049" w14:textId="77777777" w:rsidR="00000000" w:rsidRDefault="00000000">
            <w:pPr>
              <w:pStyle w:val="aff5"/>
              <w:rPr>
                <w:rFonts w:ascii="Times New Roman" w:eastAsia="宋体" w:hAnsi="Times New Roman"/>
                <w:sz w:val="21"/>
                <w:szCs w:val="21"/>
              </w:rPr>
            </w:pPr>
          </w:p>
        </w:tc>
        <w:tc>
          <w:tcPr>
            <w:tcW w:w="2238" w:type="pct"/>
            <w:gridSpan w:val="5"/>
            <w:tcBorders>
              <w:tl2br w:val="nil"/>
              <w:tr2bl w:val="nil"/>
            </w:tcBorders>
            <w:vAlign w:val="center"/>
          </w:tcPr>
          <w:p w14:paraId="7B32D47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毒性资料：无资料</w:t>
            </w:r>
          </w:p>
        </w:tc>
      </w:tr>
      <w:tr w:rsidR="00000000" w14:paraId="5891B773" w14:textId="77777777">
        <w:trPr>
          <w:trHeight w:val="278"/>
          <w:jc w:val="center"/>
        </w:trPr>
        <w:tc>
          <w:tcPr>
            <w:tcW w:w="191" w:type="pct"/>
            <w:vMerge/>
            <w:tcBorders>
              <w:tl2br w:val="nil"/>
              <w:tr2bl w:val="nil"/>
            </w:tcBorders>
            <w:textDirection w:val="tbRlV"/>
            <w:vAlign w:val="center"/>
          </w:tcPr>
          <w:p w14:paraId="7DE1326B" w14:textId="77777777" w:rsidR="00000000" w:rsidRDefault="00000000">
            <w:pPr>
              <w:pStyle w:val="aff5"/>
              <w:rPr>
                <w:rFonts w:ascii="Times New Roman" w:eastAsia="宋体" w:hAnsi="Times New Roman"/>
                <w:sz w:val="21"/>
                <w:szCs w:val="21"/>
              </w:rPr>
            </w:pPr>
          </w:p>
        </w:tc>
        <w:tc>
          <w:tcPr>
            <w:tcW w:w="2378" w:type="pct"/>
            <w:gridSpan w:val="5"/>
            <w:tcBorders>
              <w:tl2br w:val="nil"/>
              <w:tr2bl w:val="nil"/>
            </w:tcBorders>
            <w:vAlign w:val="center"/>
          </w:tcPr>
          <w:p w14:paraId="43583AA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燃烧（分解）产物：无意义</w:t>
            </w:r>
          </w:p>
        </w:tc>
        <w:tc>
          <w:tcPr>
            <w:tcW w:w="191" w:type="pct"/>
            <w:vMerge/>
            <w:tcBorders>
              <w:tl2br w:val="nil"/>
              <w:tr2bl w:val="nil"/>
            </w:tcBorders>
            <w:textDirection w:val="tbRlV"/>
            <w:vAlign w:val="center"/>
          </w:tcPr>
          <w:p w14:paraId="2ACE8484" w14:textId="77777777" w:rsidR="00000000" w:rsidRDefault="00000000">
            <w:pPr>
              <w:pStyle w:val="aff5"/>
              <w:rPr>
                <w:rFonts w:ascii="Times New Roman" w:eastAsia="宋体" w:hAnsi="Times New Roman"/>
                <w:sz w:val="21"/>
                <w:szCs w:val="21"/>
              </w:rPr>
            </w:pPr>
          </w:p>
        </w:tc>
        <w:tc>
          <w:tcPr>
            <w:tcW w:w="2238" w:type="pct"/>
            <w:gridSpan w:val="5"/>
            <w:tcBorders>
              <w:tl2br w:val="nil"/>
              <w:tr2bl w:val="nil"/>
            </w:tcBorders>
            <w:vAlign w:val="center"/>
          </w:tcPr>
          <w:p w14:paraId="4FBE74C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职业接触限值</w:t>
            </w:r>
          </w:p>
        </w:tc>
      </w:tr>
      <w:tr w:rsidR="00000000" w14:paraId="4F4B38F8" w14:textId="77777777">
        <w:trPr>
          <w:trHeight w:val="549"/>
          <w:jc w:val="center"/>
        </w:trPr>
        <w:tc>
          <w:tcPr>
            <w:tcW w:w="191" w:type="pct"/>
            <w:vMerge/>
            <w:tcBorders>
              <w:tl2br w:val="nil"/>
              <w:tr2bl w:val="nil"/>
            </w:tcBorders>
            <w:textDirection w:val="tbRlV"/>
            <w:vAlign w:val="center"/>
          </w:tcPr>
          <w:p w14:paraId="69379E7A" w14:textId="77777777" w:rsidR="00000000" w:rsidRDefault="00000000">
            <w:pPr>
              <w:pStyle w:val="aff5"/>
              <w:rPr>
                <w:rFonts w:ascii="Times New Roman" w:eastAsia="宋体" w:hAnsi="Times New Roman"/>
                <w:sz w:val="21"/>
                <w:szCs w:val="21"/>
              </w:rPr>
            </w:pPr>
          </w:p>
        </w:tc>
        <w:tc>
          <w:tcPr>
            <w:tcW w:w="2378" w:type="pct"/>
            <w:gridSpan w:val="5"/>
            <w:tcBorders>
              <w:tl2br w:val="nil"/>
              <w:tr2bl w:val="nil"/>
            </w:tcBorders>
            <w:vAlign w:val="center"/>
          </w:tcPr>
          <w:p w14:paraId="15C7972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禁忌物：易燃或可燃物、活性金属粉末、乙</w:t>
            </w:r>
          </w:p>
          <w:p w14:paraId="24FE44B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炔。</w:t>
            </w:r>
          </w:p>
        </w:tc>
        <w:tc>
          <w:tcPr>
            <w:tcW w:w="191" w:type="pct"/>
            <w:vMerge/>
            <w:tcBorders>
              <w:tl2br w:val="nil"/>
              <w:tr2bl w:val="nil"/>
            </w:tcBorders>
            <w:textDirection w:val="tbRlV"/>
            <w:vAlign w:val="center"/>
          </w:tcPr>
          <w:p w14:paraId="499E7433" w14:textId="77777777" w:rsidR="00000000" w:rsidRDefault="00000000">
            <w:pPr>
              <w:pStyle w:val="aff5"/>
              <w:rPr>
                <w:rFonts w:ascii="Times New Roman" w:eastAsia="宋体" w:hAnsi="Times New Roman"/>
                <w:sz w:val="21"/>
                <w:szCs w:val="21"/>
              </w:rPr>
            </w:pPr>
          </w:p>
        </w:tc>
        <w:tc>
          <w:tcPr>
            <w:tcW w:w="2238" w:type="pct"/>
            <w:gridSpan w:val="5"/>
            <w:tcBorders>
              <w:tl2br w:val="nil"/>
              <w:tr2bl w:val="nil"/>
            </w:tcBorders>
            <w:vAlign w:val="center"/>
          </w:tcPr>
          <w:p w14:paraId="5EDC94F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MAC</w:t>
            </w:r>
            <w:r>
              <w:rPr>
                <w:rFonts w:ascii="Times New Roman" w:eastAsia="宋体" w:hAnsi="Times New Roman"/>
                <w:sz w:val="21"/>
                <w:szCs w:val="21"/>
              </w:rPr>
              <w:t>：无意义</w:t>
            </w:r>
          </w:p>
        </w:tc>
      </w:tr>
      <w:tr w:rsidR="00000000" w14:paraId="669EE7C7" w14:textId="77777777">
        <w:trPr>
          <w:trHeight w:val="278"/>
          <w:jc w:val="center"/>
        </w:trPr>
        <w:tc>
          <w:tcPr>
            <w:tcW w:w="191" w:type="pct"/>
            <w:vMerge/>
            <w:tcBorders>
              <w:tl2br w:val="nil"/>
              <w:tr2bl w:val="nil"/>
            </w:tcBorders>
            <w:textDirection w:val="tbRlV"/>
            <w:vAlign w:val="center"/>
          </w:tcPr>
          <w:p w14:paraId="13D56441" w14:textId="77777777" w:rsidR="00000000" w:rsidRDefault="00000000">
            <w:pPr>
              <w:pStyle w:val="aff5"/>
              <w:rPr>
                <w:rFonts w:ascii="Times New Roman" w:eastAsia="宋体" w:hAnsi="Times New Roman"/>
                <w:sz w:val="21"/>
                <w:szCs w:val="21"/>
              </w:rPr>
            </w:pPr>
          </w:p>
        </w:tc>
        <w:tc>
          <w:tcPr>
            <w:tcW w:w="2378" w:type="pct"/>
            <w:gridSpan w:val="5"/>
            <w:tcBorders>
              <w:tl2br w:val="nil"/>
              <w:tr2bl w:val="nil"/>
            </w:tcBorders>
            <w:vAlign w:val="center"/>
          </w:tcPr>
          <w:p w14:paraId="7C73C32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避免接触的条件：无意义</w:t>
            </w:r>
          </w:p>
        </w:tc>
        <w:tc>
          <w:tcPr>
            <w:tcW w:w="191" w:type="pct"/>
            <w:vMerge/>
            <w:tcBorders>
              <w:tl2br w:val="nil"/>
              <w:tr2bl w:val="nil"/>
            </w:tcBorders>
            <w:textDirection w:val="tbRlV"/>
            <w:vAlign w:val="center"/>
          </w:tcPr>
          <w:p w14:paraId="00121865" w14:textId="77777777" w:rsidR="00000000" w:rsidRDefault="00000000">
            <w:pPr>
              <w:pStyle w:val="aff5"/>
              <w:rPr>
                <w:rFonts w:ascii="Times New Roman" w:eastAsia="宋体" w:hAnsi="Times New Roman"/>
                <w:sz w:val="21"/>
                <w:szCs w:val="21"/>
              </w:rPr>
            </w:pPr>
          </w:p>
        </w:tc>
        <w:tc>
          <w:tcPr>
            <w:tcW w:w="2238" w:type="pct"/>
            <w:gridSpan w:val="5"/>
            <w:tcBorders>
              <w:tl2br w:val="nil"/>
              <w:tr2bl w:val="nil"/>
            </w:tcBorders>
            <w:vAlign w:val="center"/>
          </w:tcPr>
          <w:p w14:paraId="513E85C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PC-TWA</w:t>
            </w:r>
            <w:r>
              <w:rPr>
                <w:rFonts w:ascii="Times New Roman" w:eastAsia="宋体" w:hAnsi="Times New Roman"/>
                <w:sz w:val="21"/>
                <w:szCs w:val="21"/>
              </w:rPr>
              <w:t>：无意义</w:t>
            </w:r>
          </w:p>
        </w:tc>
      </w:tr>
      <w:tr w:rsidR="00000000" w14:paraId="489ABA16" w14:textId="77777777">
        <w:trPr>
          <w:trHeight w:val="276"/>
          <w:jc w:val="center"/>
        </w:trPr>
        <w:tc>
          <w:tcPr>
            <w:tcW w:w="191" w:type="pct"/>
            <w:vMerge/>
            <w:tcBorders>
              <w:tl2br w:val="nil"/>
              <w:tr2bl w:val="nil"/>
            </w:tcBorders>
            <w:textDirection w:val="tbRlV"/>
            <w:vAlign w:val="center"/>
          </w:tcPr>
          <w:p w14:paraId="792EA584" w14:textId="77777777" w:rsidR="00000000" w:rsidRDefault="00000000">
            <w:pPr>
              <w:pStyle w:val="aff5"/>
              <w:rPr>
                <w:rFonts w:ascii="Times New Roman" w:eastAsia="宋体" w:hAnsi="Times New Roman"/>
                <w:sz w:val="21"/>
                <w:szCs w:val="21"/>
              </w:rPr>
            </w:pPr>
          </w:p>
        </w:tc>
        <w:tc>
          <w:tcPr>
            <w:tcW w:w="2378" w:type="pct"/>
            <w:gridSpan w:val="5"/>
            <w:vMerge w:val="restart"/>
            <w:tcBorders>
              <w:tl2br w:val="nil"/>
              <w:tr2bl w:val="nil"/>
            </w:tcBorders>
            <w:vAlign w:val="center"/>
          </w:tcPr>
          <w:p w14:paraId="0D90AC3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灭火方法：切断气源。喷水冷却容器，可能的话将容器从火场移至空旷处。雾状水、二氧化碳。</w:t>
            </w:r>
          </w:p>
        </w:tc>
        <w:tc>
          <w:tcPr>
            <w:tcW w:w="191" w:type="pct"/>
            <w:vMerge/>
            <w:tcBorders>
              <w:tl2br w:val="nil"/>
              <w:tr2bl w:val="nil"/>
            </w:tcBorders>
            <w:textDirection w:val="tbRlV"/>
            <w:vAlign w:val="center"/>
          </w:tcPr>
          <w:p w14:paraId="022ABBBB" w14:textId="77777777" w:rsidR="00000000" w:rsidRDefault="00000000">
            <w:pPr>
              <w:pStyle w:val="aff5"/>
              <w:rPr>
                <w:rFonts w:ascii="Times New Roman" w:eastAsia="宋体" w:hAnsi="Times New Roman"/>
                <w:sz w:val="21"/>
                <w:szCs w:val="21"/>
              </w:rPr>
            </w:pPr>
          </w:p>
        </w:tc>
        <w:tc>
          <w:tcPr>
            <w:tcW w:w="2238" w:type="pct"/>
            <w:gridSpan w:val="5"/>
            <w:tcBorders>
              <w:tl2br w:val="nil"/>
              <w:tr2bl w:val="nil"/>
            </w:tcBorders>
            <w:vAlign w:val="center"/>
          </w:tcPr>
          <w:p w14:paraId="3C70A5F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PC-STEL</w:t>
            </w:r>
            <w:r>
              <w:rPr>
                <w:rFonts w:ascii="Times New Roman" w:eastAsia="宋体" w:hAnsi="Times New Roman"/>
                <w:sz w:val="21"/>
                <w:szCs w:val="21"/>
              </w:rPr>
              <w:t>：无意义</w:t>
            </w:r>
          </w:p>
        </w:tc>
      </w:tr>
      <w:tr w:rsidR="00000000" w14:paraId="37F81F77" w14:textId="77777777">
        <w:trPr>
          <w:trHeight w:val="278"/>
          <w:jc w:val="center"/>
        </w:trPr>
        <w:tc>
          <w:tcPr>
            <w:tcW w:w="191" w:type="pct"/>
            <w:vMerge/>
            <w:tcBorders>
              <w:tl2br w:val="nil"/>
              <w:tr2bl w:val="nil"/>
            </w:tcBorders>
            <w:textDirection w:val="tbRlV"/>
            <w:vAlign w:val="center"/>
          </w:tcPr>
          <w:p w14:paraId="72E1BCEC" w14:textId="77777777" w:rsidR="00000000" w:rsidRDefault="00000000">
            <w:pPr>
              <w:pStyle w:val="aff5"/>
              <w:rPr>
                <w:rFonts w:ascii="Times New Roman" w:eastAsia="宋体" w:hAnsi="Times New Roman"/>
                <w:sz w:val="21"/>
                <w:szCs w:val="21"/>
              </w:rPr>
            </w:pPr>
          </w:p>
        </w:tc>
        <w:tc>
          <w:tcPr>
            <w:tcW w:w="2378" w:type="pct"/>
            <w:gridSpan w:val="5"/>
            <w:vMerge/>
            <w:tcBorders>
              <w:tl2br w:val="nil"/>
              <w:tr2bl w:val="nil"/>
            </w:tcBorders>
            <w:vAlign w:val="center"/>
          </w:tcPr>
          <w:p w14:paraId="5919AF41" w14:textId="77777777" w:rsidR="00000000" w:rsidRDefault="00000000">
            <w:pPr>
              <w:pStyle w:val="aff5"/>
              <w:rPr>
                <w:rFonts w:ascii="Times New Roman" w:eastAsia="宋体" w:hAnsi="Times New Roman"/>
                <w:sz w:val="21"/>
                <w:szCs w:val="21"/>
              </w:rPr>
            </w:pPr>
          </w:p>
        </w:tc>
        <w:tc>
          <w:tcPr>
            <w:tcW w:w="191" w:type="pct"/>
            <w:vMerge/>
            <w:tcBorders>
              <w:tl2br w:val="nil"/>
              <w:tr2bl w:val="nil"/>
            </w:tcBorders>
            <w:textDirection w:val="tbRlV"/>
            <w:vAlign w:val="center"/>
          </w:tcPr>
          <w:p w14:paraId="496544D4" w14:textId="77777777" w:rsidR="00000000" w:rsidRDefault="00000000">
            <w:pPr>
              <w:pStyle w:val="aff5"/>
              <w:rPr>
                <w:rFonts w:ascii="Times New Roman" w:eastAsia="宋体" w:hAnsi="Times New Roman"/>
                <w:sz w:val="21"/>
                <w:szCs w:val="21"/>
              </w:rPr>
            </w:pPr>
          </w:p>
        </w:tc>
        <w:tc>
          <w:tcPr>
            <w:tcW w:w="2238" w:type="pct"/>
            <w:gridSpan w:val="5"/>
            <w:tcBorders>
              <w:tl2br w:val="nil"/>
              <w:tr2bl w:val="nil"/>
            </w:tcBorders>
            <w:vAlign w:val="center"/>
          </w:tcPr>
          <w:p w14:paraId="4D0E484A"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侵入途径及健康危害</w:t>
            </w:r>
          </w:p>
        </w:tc>
      </w:tr>
      <w:tr w:rsidR="00000000" w14:paraId="1AE439EE" w14:textId="77777777">
        <w:trPr>
          <w:trHeight w:val="278"/>
          <w:jc w:val="center"/>
        </w:trPr>
        <w:tc>
          <w:tcPr>
            <w:tcW w:w="191" w:type="pct"/>
            <w:vMerge/>
            <w:tcBorders>
              <w:tl2br w:val="nil"/>
              <w:tr2bl w:val="nil"/>
            </w:tcBorders>
            <w:textDirection w:val="tbRlV"/>
            <w:vAlign w:val="center"/>
          </w:tcPr>
          <w:p w14:paraId="44DBF73D" w14:textId="77777777" w:rsidR="00000000" w:rsidRDefault="00000000">
            <w:pPr>
              <w:pStyle w:val="aff5"/>
              <w:rPr>
                <w:rFonts w:ascii="Times New Roman" w:eastAsia="宋体" w:hAnsi="Times New Roman"/>
                <w:sz w:val="21"/>
                <w:szCs w:val="21"/>
              </w:rPr>
            </w:pPr>
          </w:p>
        </w:tc>
        <w:tc>
          <w:tcPr>
            <w:tcW w:w="2378" w:type="pct"/>
            <w:gridSpan w:val="5"/>
            <w:vMerge/>
            <w:tcBorders>
              <w:tl2br w:val="nil"/>
              <w:tr2bl w:val="nil"/>
            </w:tcBorders>
            <w:vAlign w:val="center"/>
          </w:tcPr>
          <w:p w14:paraId="45A8C54A" w14:textId="77777777" w:rsidR="00000000" w:rsidRDefault="00000000">
            <w:pPr>
              <w:pStyle w:val="aff5"/>
              <w:rPr>
                <w:rFonts w:ascii="Times New Roman" w:eastAsia="宋体" w:hAnsi="Times New Roman"/>
                <w:sz w:val="21"/>
                <w:szCs w:val="21"/>
              </w:rPr>
            </w:pPr>
          </w:p>
        </w:tc>
        <w:tc>
          <w:tcPr>
            <w:tcW w:w="191" w:type="pct"/>
            <w:vMerge/>
            <w:tcBorders>
              <w:tl2br w:val="nil"/>
              <w:tr2bl w:val="nil"/>
            </w:tcBorders>
            <w:textDirection w:val="tbRlV"/>
            <w:vAlign w:val="center"/>
          </w:tcPr>
          <w:p w14:paraId="76A57176" w14:textId="77777777" w:rsidR="00000000" w:rsidRDefault="00000000">
            <w:pPr>
              <w:pStyle w:val="aff5"/>
              <w:rPr>
                <w:rFonts w:ascii="Times New Roman" w:eastAsia="宋体" w:hAnsi="Times New Roman"/>
                <w:sz w:val="21"/>
                <w:szCs w:val="21"/>
              </w:rPr>
            </w:pPr>
          </w:p>
        </w:tc>
        <w:tc>
          <w:tcPr>
            <w:tcW w:w="2238" w:type="pct"/>
            <w:gridSpan w:val="5"/>
            <w:tcBorders>
              <w:tl2br w:val="nil"/>
              <w:tr2bl w:val="nil"/>
            </w:tcBorders>
            <w:vAlign w:val="center"/>
          </w:tcPr>
          <w:p w14:paraId="43FEA3F1"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侵入途径：吸入</w:t>
            </w:r>
          </w:p>
        </w:tc>
      </w:tr>
      <w:tr w:rsidR="00000000" w14:paraId="4E28972D" w14:textId="77777777">
        <w:trPr>
          <w:trHeight w:val="276"/>
          <w:jc w:val="center"/>
        </w:trPr>
        <w:tc>
          <w:tcPr>
            <w:tcW w:w="191" w:type="pct"/>
            <w:vMerge w:val="restart"/>
            <w:tcBorders>
              <w:tl2br w:val="nil"/>
              <w:tr2bl w:val="nil"/>
            </w:tcBorders>
            <w:textDirection w:val="tbRlV"/>
            <w:vAlign w:val="center"/>
          </w:tcPr>
          <w:p w14:paraId="408F301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急救措施</w:t>
            </w:r>
          </w:p>
        </w:tc>
        <w:tc>
          <w:tcPr>
            <w:tcW w:w="2378" w:type="pct"/>
            <w:gridSpan w:val="5"/>
            <w:tcBorders>
              <w:tl2br w:val="nil"/>
              <w:tr2bl w:val="nil"/>
            </w:tcBorders>
            <w:vAlign w:val="center"/>
          </w:tcPr>
          <w:p w14:paraId="5034808D"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皮肤接触：无意义</w:t>
            </w:r>
          </w:p>
        </w:tc>
        <w:tc>
          <w:tcPr>
            <w:tcW w:w="191" w:type="pct"/>
            <w:vMerge/>
            <w:tcBorders>
              <w:tl2br w:val="nil"/>
              <w:tr2bl w:val="nil"/>
            </w:tcBorders>
            <w:textDirection w:val="tbRlV"/>
            <w:vAlign w:val="center"/>
          </w:tcPr>
          <w:p w14:paraId="093482C8" w14:textId="77777777" w:rsidR="00000000" w:rsidRDefault="00000000">
            <w:pPr>
              <w:pStyle w:val="aff5"/>
              <w:rPr>
                <w:rFonts w:ascii="Times New Roman" w:eastAsia="宋体" w:hAnsi="Times New Roman"/>
                <w:sz w:val="21"/>
                <w:szCs w:val="21"/>
              </w:rPr>
            </w:pPr>
          </w:p>
        </w:tc>
        <w:tc>
          <w:tcPr>
            <w:tcW w:w="2238" w:type="pct"/>
            <w:gridSpan w:val="5"/>
            <w:vMerge w:val="restart"/>
            <w:tcBorders>
              <w:tl2br w:val="nil"/>
              <w:tr2bl w:val="nil"/>
            </w:tcBorders>
            <w:vAlign w:val="center"/>
          </w:tcPr>
          <w:p w14:paraId="3E89F92A"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健康危害：常压下，当氧的浓度超过</w:t>
            </w:r>
            <w:r>
              <w:rPr>
                <w:rFonts w:ascii="Times New Roman" w:eastAsia="宋体" w:hAnsi="Times New Roman"/>
                <w:sz w:val="21"/>
                <w:szCs w:val="21"/>
              </w:rPr>
              <w:t>40%</w:t>
            </w:r>
            <w:r>
              <w:rPr>
                <w:rFonts w:ascii="Times New Roman" w:eastAsia="宋体" w:hAnsi="Times New Roman"/>
                <w:sz w:val="21"/>
                <w:szCs w:val="21"/>
              </w:rPr>
              <w:t>时，有可能发生氧中毒，吸入</w:t>
            </w:r>
            <w:r>
              <w:rPr>
                <w:rFonts w:ascii="Times New Roman" w:eastAsia="宋体" w:hAnsi="Times New Roman"/>
                <w:sz w:val="21"/>
                <w:szCs w:val="21"/>
              </w:rPr>
              <w:t>40%</w:t>
            </w:r>
            <w:r>
              <w:rPr>
                <w:rFonts w:ascii="Times New Roman" w:eastAsia="宋体" w:hAnsi="Times New Roman"/>
                <w:sz w:val="21"/>
                <w:szCs w:val="21"/>
              </w:rPr>
              <w:t>～</w:t>
            </w:r>
            <w:r>
              <w:rPr>
                <w:rFonts w:ascii="Times New Roman" w:eastAsia="宋体" w:hAnsi="Times New Roman"/>
                <w:sz w:val="21"/>
                <w:szCs w:val="21"/>
              </w:rPr>
              <w:t>60%</w:t>
            </w:r>
            <w:r>
              <w:rPr>
                <w:rFonts w:ascii="Times New Roman" w:eastAsia="宋体" w:hAnsi="Times New Roman"/>
                <w:sz w:val="21"/>
                <w:szCs w:val="21"/>
              </w:rPr>
              <w:t>的氧时，出现胸骨后不适感、轻咳，进而胸闷、胸骨后烧灼感和呼吸困难，咳嗽加剧；严重时可发生肺水肿、窒息。吸入的氧浓度在</w:t>
            </w:r>
            <w:r>
              <w:rPr>
                <w:rFonts w:ascii="Times New Roman" w:eastAsia="宋体" w:hAnsi="Times New Roman"/>
                <w:sz w:val="21"/>
                <w:szCs w:val="21"/>
              </w:rPr>
              <w:t>80%</w:t>
            </w:r>
            <w:r>
              <w:rPr>
                <w:rFonts w:ascii="Times New Roman" w:eastAsia="宋体" w:hAnsi="Times New Roman"/>
                <w:sz w:val="21"/>
                <w:szCs w:val="21"/>
              </w:rPr>
              <w:t>以上时，出现面部肌肉抽动、面色苍白、眩晕、心动过速、虚脱，继而全身强直性抽搐、昏迷、呼吸衰竭而死亡。</w:t>
            </w:r>
          </w:p>
        </w:tc>
      </w:tr>
      <w:tr w:rsidR="00000000" w14:paraId="1886C8CD" w14:textId="77777777">
        <w:trPr>
          <w:trHeight w:val="278"/>
          <w:jc w:val="center"/>
        </w:trPr>
        <w:tc>
          <w:tcPr>
            <w:tcW w:w="191" w:type="pct"/>
            <w:vMerge/>
            <w:tcBorders>
              <w:tl2br w:val="nil"/>
              <w:tr2bl w:val="nil"/>
            </w:tcBorders>
            <w:textDirection w:val="tbRlV"/>
            <w:vAlign w:val="center"/>
          </w:tcPr>
          <w:p w14:paraId="063C67CD" w14:textId="77777777" w:rsidR="00000000" w:rsidRDefault="00000000">
            <w:pPr>
              <w:pStyle w:val="aff5"/>
              <w:rPr>
                <w:rFonts w:ascii="Times New Roman" w:eastAsia="宋体" w:hAnsi="Times New Roman"/>
                <w:sz w:val="21"/>
                <w:szCs w:val="21"/>
              </w:rPr>
            </w:pPr>
          </w:p>
        </w:tc>
        <w:tc>
          <w:tcPr>
            <w:tcW w:w="2378" w:type="pct"/>
            <w:gridSpan w:val="5"/>
            <w:tcBorders>
              <w:tl2br w:val="nil"/>
              <w:tr2bl w:val="nil"/>
            </w:tcBorders>
            <w:vAlign w:val="center"/>
          </w:tcPr>
          <w:p w14:paraId="5666DDC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眼睛接触：无意义</w:t>
            </w:r>
          </w:p>
        </w:tc>
        <w:tc>
          <w:tcPr>
            <w:tcW w:w="191" w:type="pct"/>
            <w:vMerge/>
            <w:tcBorders>
              <w:tl2br w:val="nil"/>
              <w:tr2bl w:val="nil"/>
            </w:tcBorders>
            <w:textDirection w:val="tbRlV"/>
            <w:vAlign w:val="center"/>
          </w:tcPr>
          <w:p w14:paraId="43568E2E" w14:textId="77777777" w:rsidR="00000000" w:rsidRDefault="00000000">
            <w:pPr>
              <w:pStyle w:val="aff5"/>
              <w:rPr>
                <w:rFonts w:ascii="Times New Roman" w:eastAsia="宋体" w:hAnsi="Times New Roman"/>
                <w:sz w:val="21"/>
                <w:szCs w:val="21"/>
              </w:rPr>
            </w:pPr>
          </w:p>
        </w:tc>
        <w:tc>
          <w:tcPr>
            <w:tcW w:w="2238" w:type="pct"/>
            <w:gridSpan w:val="5"/>
            <w:vMerge/>
            <w:tcBorders>
              <w:tl2br w:val="nil"/>
              <w:tr2bl w:val="nil"/>
            </w:tcBorders>
            <w:vAlign w:val="center"/>
          </w:tcPr>
          <w:p w14:paraId="6A995CB7" w14:textId="77777777" w:rsidR="00000000" w:rsidRDefault="00000000">
            <w:pPr>
              <w:pStyle w:val="aff5"/>
              <w:rPr>
                <w:rFonts w:ascii="Times New Roman" w:eastAsia="宋体" w:hAnsi="Times New Roman"/>
                <w:sz w:val="21"/>
                <w:szCs w:val="21"/>
              </w:rPr>
            </w:pPr>
          </w:p>
        </w:tc>
      </w:tr>
      <w:tr w:rsidR="00000000" w14:paraId="5A95AADA" w14:textId="77777777">
        <w:trPr>
          <w:trHeight w:val="278"/>
          <w:jc w:val="center"/>
        </w:trPr>
        <w:tc>
          <w:tcPr>
            <w:tcW w:w="191" w:type="pct"/>
            <w:vMerge/>
            <w:tcBorders>
              <w:tl2br w:val="nil"/>
              <w:tr2bl w:val="nil"/>
            </w:tcBorders>
            <w:textDirection w:val="tbRlV"/>
            <w:vAlign w:val="center"/>
          </w:tcPr>
          <w:p w14:paraId="05D21EAB" w14:textId="77777777" w:rsidR="00000000" w:rsidRDefault="00000000">
            <w:pPr>
              <w:pStyle w:val="aff5"/>
              <w:rPr>
                <w:rFonts w:ascii="Times New Roman" w:eastAsia="宋体" w:hAnsi="Times New Roman"/>
                <w:sz w:val="21"/>
                <w:szCs w:val="21"/>
              </w:rPr>
            </w:pPr>
          </w:p>
        </w:tc>
        <w:tc>
          <w:tcPr>
            <w:tcW w:w="2378" w:type="pct"/>
            <w:gridSpan w:val="5"/>
            <w:tcBorders>
              <w:tl2br w:val="nil"/>
              <w:tr2bl w:val="nil"/>
            </w:tcBorders>
            <w:vAlign w:val="center"/>
          </w:tcPr>
          <w:p w14:paraId="68EF307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食入：无意义</w:t>
            </w:r>
          </w:p>
        </w:tc>
        <w:tc>
          <w:tcPr>
            <w:tcW w:w="191" w:type="pct"/>
            <w:vMerge/>
            <w:tcBorders>
              <w:tl2br w:val="nil"/>
              <w:tr2bl w:val="nil"/>
            </w:tcBorders>
            <w:textDirection w:val="tbRlV"/>
            <w:vAlign w:val="center"/>
          </w:tcPr>
          <w:p w14:paraId="3B22C408" w14:textId="77777777" w:rsidR="00000000" w:rsidRDefault="00000000">
            <w:pPr>
              <w:pStyle w:val="aff5"/>
              <w:rPr>
                <w:rFonts w:ascii="Times New Roman" w:eastAsia="宋体" w:hAnsi="Times New Roman"/>
                <w:sz w:val="21"/>
                <w:szCs w:val="21"/>
              </w:rPr>
            </w:pPr>
          </w:p>
        </w:tc>
        <w:tc>
          <w:tcPr>
            <w:tcW w:w="2238" w:type="pct"/>
            <w:gridSpan w:val="5"/>
            <w:vMerge/>
            <w:tcBorders>
              <w:tl2br w:val="nil"/>
              <w:tr2bl w:val="nil"/>
            </w:tcBorders>
            <w:vAlign w:val="center"/>
          </w:tcPr>
          <w:p w14:paraId="3FC74458" w14:textId="77777777" w:rsidR="00000000" w:rsidRDefault="00000000">
            <w:pPr>
              <w:pStyle w:val="aff5"/>
              <w:rPr>
                <w:rFonts w:ascii="Times New Roman" w:eastAsia="宋体" w:hAnsi="Times New Roman"/>
                <w:sz w:val="21"/>
                <w:szCs w:val="21"/>
              </w:rPr>
            </w:pPr>
          </w:p>
        </w:tc>
      </w:tr>
      <w:tr w:rsidR="00000000" w14:paraId="36029276" w14:textId="77777777">
        <w:trPr>
          <w:trHeight w:val="820"/>
          <w:jc w:val="center"/>
        </w:trPr>
        <w:tc>
          <w:tcPr>
            <w:tcW w:w="191" w:type="pct"/>
            <w:vMerge/>
            <w:tcBorders>
              <w:tl2br w:val="nil"/>
              <w:tr2bl w:val="nil"/>
            </w:tcBorders>
            <w:textDirection w:val="tbRlV"/>
            <w:vAlign w:val="center"/>
          </w:tcPr>
          <w:p w14:paraId="3AC84097" w14:textId="77777777" w:rsidR="00000000" w:rsidRDefault="00000000">
            <w:pPr>
              <w:pStyle w:val="aff5"/>
              <w:rPr>
                <w:rFonts w:ascii="Times New Roman" w:eastAsia="宋体" w:hAnsi="Times New Roman"/>
                <w:sz w:val="21"/>
                <w:szCs w:val="21"/>
              </w:rPr>
            </w:pPr>
          </w:p>
        </w:tc>
        <w:tc>
          <w:tcPr>
            <w:tcW w:w="2378" w:type="pct"/>
            <w:gridSpan w:val="5"/>
            <w:tcBorders>
              <w:tl2br w:val="nil"/>
              <w:tr2bl w:val="nil"/>
            </w:tcBorders>
            <w:vAlign w:val="center"/>
          </w:tcPr>
          <w:p w14:paraId="2F62C111"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吸入：迅速脱离现场至空气新鲜处。保持呼吸道通畅。呼吸停止时，立即进行人工呼吸。就医。</w:t>
            </w:r>
          </w:p>
        </w:tc>
        <w:tc>
          <w:tcPr>
            <w:tcW w:w="191" w:type="pct"/>
            <w:vMerge/>
            <w:tcBorders>
              <w:tl2br w:val="nil"/>
              <w:tr2bl w:val="nil"/>
            </w:tcBorders>
            <w:textDirection w:val="tbRlV"/>
            <w:vAlign w:val="center"/>
          </w:tcPr>
          <w:p w14:paraId="7A956557" w14:textId="77777777" w:rsidR="00000000" w:rsidRDefault="00000000">
            <w:pPr>
              <w:pStyle w:val="aff5"/>
              <w:rPr>
                <w:rFonts w:ascii="Times New Roman" w:eastAsia="宋体" w:hAnsi="Times New Roman"/>
                <w:sz w:val="21"/>
                <w:szCs w:val="21"/>
              </w:rPr>
            </w:pPr>
          </w:p>
        </w:tc>
        <w:tc>
          <w:tcPr>
            <w:tcW w:w="2238" w:type="pct"/>
            <w:gridSpan w:val="5"/>
            <w:vMerge/>
            <w:tcBorders>
              <w:tl2br w:val="nil"/>
              <w:tr2bl w:val="nil"/>
            </w:tcBorders>
            <w:vAlign w:val="center"/>
          </w:tcPr>
          <w:p w14:paraId="505DB556" w14:textId="77777777" w:rsidR="00000000" w:rsidRDefault="00000000">
            <w:pPr>
              <w:pStyle w:val="aff5"/>
              <w:rPr>
                <w:rFonts w:ascii="Times New Roman" w:eastAsia="宋体" w:hAnsi="Times New Roman"/>
                <w:sz w:val="21"/>
                <w:szCs w:val="21"/>
              </w:rPr>
            </w:pPr>
          </w:p>
        </w:tc>
      </w:tr>
      <w:tr w:rsidR="00000000" w14:paraId="262F3100" w14:textId="77777777">
        <w:trPr>
          <w:trHeight w:val="278"/>
          <w:jc w:val="center"/>
        </w:trPr>
        <w:tc>
          <w:tcPr>
            <w:tcW w:w="191" w:type="pct"/>
            <w:vMerge w:val="restart"/>
            <w:tcBorders>
              <w:tl2br w:val="nil"/>
              <w:tr2bl w:val="nil"/>
            </w:tcBorders>
            <w:textDirection w:val="tbRlV"/>
            <w:vAlign w:val="center"/>
          </w:tcPr>
          <w:p w14:paraId="1BB99A2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防护措施</w:t>
            </w:r>
          </w:p>
        </w:tc>
        <w:tc>
          <w:tcPr>
            <w:tcW w:w="2378" w:type="pct"/>
            <w:gridSpan w:val="5"/>
            <w:tcBorders>
              <w:tl2br w:val="nil"/>
              <w:tr2bl w:val="nil"/>
            </w:tcBorders>
            <w:vAlign w:val="center"/>
          </w:tcPr>
          <w:p w14:paraId="3A5A8EA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呼吸系统防护：一般不需特殊防护。</w:t>
            </w:r>
          </w:p>
        </w:tc>
        <w:tc>
          <w:tcPr>
            <w:tcW w:w="191" w:type="pct"/>
            <w:vMerge/>
            <w:tcBorders>
              <w:tl2br w:val="nil"/>
              <w:tr2bl w:val="nil"/>
            </w:tcBorders>
            <w:textDirection w:val="tbRlV"/>
            <w:vAlign w:val="center"/>
          </w:tcPr>
          <w:p w14:paraId="3F1E512A" w14:textId="77777777" w:rsidR="00000000" w:rsidRDefault="00000000">
            <w:pPr>
              <w:pStyle w:val="aff5"/>
              <w:rPr>
                <w:rFonts w:ascii="Times New Roman" w:eastAsia="宋体" w:hAnsi="Times New Roman"/>
                <w:sz w:val="21"/>
                <w:szCs w:val="21"/>
              </w:rPr>
            </w:pPr>
          </w:p>
        </w:tc>
        <w:tc>
          <w:tcPr>
            <w:tcW w:w="2238" w:type="pct"/>
            <w:gridSpan w:val="5"/>
            <w:vMerge/>
            <w:tcBorders>
              <w:tl2br w:val="nil"/>
              <w:tr2bl w:val="nil"/>
            </w:tcBorders>
            <w:vAlign w:val="center"/>
          </w:tcPr>
          <w:p w14:paraId="091C8536" w14:textId="77777777" w:rsidR="00000000" w:rsidRDefault="00000000">
            <w:pPr>
              <w:pStyle w:val="aff5"/>
              <w:rPr>
                <w:rFonts w:ascii="Times New Roman" w:eastAsia="宋体" w:hAnsi="Times New Roman"/>
                <w:sz w:val="21"/>
                <w:szCs w:val="21"/>
              </w:rPr>
            </w:pPr>
          </w:p>
        </w:tc>
      </w:tr>
      <w:tr w:rsidR="00000000" w14:paraId="675D821E" w14:textId="77777777">
        <w:trPr>
          <w:trHeight w:val="276"/>
          <w:jc w:val="center"/>
        </w:trPr>
        <w:tc>
          <w:tcPr>
            <w:tcW w:w="191" w:type="pct"/>
            <w:vMerge/>
            <w:tcBorders>
              <w:tl2br w:val="nil"/>
              <w:tr2bl w:val="nil"/>
            </w:tcBorders>
            <w:textDirection w:val="tbRlV"/>
            <w:vAlign w:val="center"/>
          </w:tcPr>
          <w:p w14:paraId="7B77924E" w14:textId="77777777" w:rsidR="00000000" w:rsidRDefault="00000000">
            <w:pPr>
              <w:pStyle w:val="aff5"/>
              <w:rPr>
                <w:rFonts w:ascii="Times New Roman" w:eastAsia="宋体" w:hAnsi="Times New Roman"/>
                <w:sz w:val="21"/>
                <w:szCs w:val="21"/>
              </w:rPr>
            </w:pPr>
          </w:p>
        </w:tc>
        <w:tc>
          <w:tcPr>
            <w:tcW w:w="2378" w:type="pct"/>
            <w:gridSpan w:val="5"/>
            <w:tcBorders>
              <w:tl2br w:val="nil"/>
              <w:tr2bl w:val="nil"/>
            </w:tcBorders>
            <w:vAlign w:val="center"/>
          </w:tcPr>
          <w:p w14:paraId="3534BB3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眼睛防护：一般不需特殊防护。</w:t>
            </w:r>
          </w:p>
        </w:tc>
        <w:tc>
          <w:tcPr>
            <w:tcW w:w="191" w:type="pct"/>
            <w:vMerge/>
            <w:tcBorders>
              <w:tl2br w:val="nil"/>
              <w:tr2bl w:val="nil"/>
            </w:tcBorders>
            <w:textDirection w:val="tbRlV"/>
            <w:vAlign w:val="center"/>
          </w:tcPr>
          <w:p w14:paraId="42FEF0A4" w14:textId="77777777" w:rsidR="00000000" w:rsidRDefault="00000000">
            <w:pPr>
              <w:pStyle w:val="aff5"/>
              <w:rPr>
                <w:rFonts w:ascii="Times New Roman" w:eastAsia="宋体" w:hAnsi="Times New Roman"/>
                <w:sz w:val="21"/>
                <w:szCs w:val="21"/>
              </w:rPr>
            </w:pPr>
          </w:p>
        </w:tc>
        <w:tc>
          <w:tcPr>
            <w:tcW w:w="2238" w:type="pct"/>
            <w:gridSpan w:val="5"/>
            <w:vMerge/>
            <w:tcBorders>
              <w:tl2br w:val="nil"/>
              <w:tr2bl w:val="nil"/>
            </w:tcBorders>
            <w:vAlign w:val="center"/>
          </w:tcPr>
          <w:p w14:paraId="49629E3E" w14:textId="77777777" w:rsidR="00000000" w:rsidRDefault="00000000">
            <w:pPr>
              <w:pStyle w:val="aff5"/>
              <w:rPr>
                <w:rFonts w:ascii="Times New Roman" w:eastAsia="宋体" w:hAnsi="Times New Roman"/>
                <w:sz w:val="21"/>
                <w:szCs w:val="21"/>
              </w:rPr>
            </w:pPr>
          </w:p>
        </w:tc>
      </w:tr>
      <w:tr w:rsidR="00000000" w14:paraId="4CD69978" w14:textId="77777777">
        <w:trPr>
          <w:trHeight w:val="278"/>
          <w:jc w:val="center"/>
        </w:trPr>
        <w:tc>
          <w:tcPr>
            <w:tcW w:w="191" w:type="pct"/>
            <w:vMerge/>
            <w:tcBorders>
              <w:tl2br w:val="nil"/>
              <w:tr2bl w:val="nil"/>
            </w:tcBorders>
            <w:textDirection w:val="tbRlV"/>
            <w:vAlign w:val="center"/>
          </w:tcPr>
          <w:p w14:paraId="0955B1B0" w14:textId="77777777" w:rsidR="00000000" w:rsidRDefault="00000000">
            <w:pPr>
              <w:pStyle w:val="aff5"/>
              <w:rPr>
                <w:rFonts w:ascii="Times New Roman" w:eastAsia="宋体" w:hAnsi="Times New Roman"/>
                <w:sz w:val="21"/>
                <w:szCs w:val="21"/>
              </w:rPr>
            </w:pPr>
          </w:p>
        </w:tc>
        <w:tc>
          <w:tcPr>
            <w:tcW w:w="2378" w:type="pct"/>
            <w:gridSpan w:val="5"/>
            <w:tcBorders>
              <w:tl2br w:val="nil"/>
              <w:tr2bl w:val="nil"/>
            </w:tcBorders>
            <w:vAlign w:val="center"/>
          </w:tcPr>
          <w:p w14:paraId="378E58EC"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手防护：必要时戴防护手套。</w:t>
            </w:r>
          </w:p>
        </w:tc>
        <w:tc>
          <w:tcPr>
            <w:tcW w:w="191" w:type="pct"/>
            <w:vMerge/>
            <w:tcBorders>
              <w:tl2br w:val="nil"/>
              <w:tr2bl w:val="nil"/>
            </w:tcBorders>
            <w:textDirection w:val="tbRlV"/>
            <w:vAlign w:val="center"/>
          </w:tcPr>
          <w:p w14:paraId="6AF6211C" w14:textId="77777777" w:rsidR="00000000" w:rsidRDefault="00000000">
            <w:pPr>
              <w:pStyle w:val="aff5"/>
              <w:rPr>
                <w:rFonts w:ascii="Times New Roman" w:eastAsia="宋体" w:hAnsi="Times New Roman"/>
                <w:sz w:val="21"/>
                <w:szCs w:val="21"/>
              </w:rPr>
            </w:pPr>
          </w:p>
        </w:tc>
        <w:tc>
          <w:tcPr>
            <w:tcW w:w="2238" w:type="pct"/>
            <w:gridSpan w:val="5"/>
            <w:vMerge/>
            <w:tcBorders>
              <w:tl2br w:val="nil"/>
              <w:tr2bl w:val="nil"/>
            </w:tcBorders>
            <w:vAlign w:val="center"/>
          </w:tcPr>
          <w:p w14:paraId="7F612508" w14:textId="77777777" w:rsidR="00000000" w:rsidRDefault="00000000">
            <w:pPr>
              <w:pStyle w:val="aff5"/>
              <w:rPr>
                <w:rFonts w:ascii="Times New Roman" w:eastAsia="宋体" w:hAnsi="Times New Roman"/>
                <w:sz w:val="21"/>
                <w:szCs w:val="21"/>
              </w:rPr>
            </w:pPr>
          </w:p>
        </w:tc>
      </w:tr>
      <w:tr w:rsidR="00000000" w14:paraId="25890D74" w14:textId="77777777">
        <w:trPr>
          <w:trHeight w:val="278"/>
          <w:jc w:val="center"/>
        </w:trPr>
        <w:tc>
          <w:tcPr>
            <w:tcW w:w="191" w:type="pct"/>
            <w:vMerge/>
            <w:tcBorders>
              <w:tl2br w:val="nil"/>
              <w:tr2bl w:val="nil"/>
            </w:tcBorders>
            <w:textDirection w:val="tbRlV"/>
            <w:vAlign w:val="center"/>
          </w:tcPr>
          <w:p w14:paraId="5FCA6A48" w14:textId="77777777" w:rsidR="00000000" w:rsidRDefault="00000000">
            <w:pPr>
              <w:pStyle w:val="aff5"/>
              <w:rPr>
                <w:rFonts w:ascii="Times New Roman" w:eastAsia="宋体" w:hAnsi="Times New Roman"/>
                <w:sz w:val="21"/>
                <w:szCs w:val="21"/>
              </w:rPr>
            </w:pPr>
          </w:p>
        </w:tc>
        <w:tc>
          <w:tcPr>
            <w:tcW w:w="2378" w:type="pct"/>
            <w:gridSpan w:val="5"/>
            <w:tcBorders>
              <w:tl2br w:val="nil"/>
              <w:tr2bl w:val="nil"/>
            </w:tcBorders>
            <w:vAlign w:val="center"/>
          </w:tcPr>
          <w:p w14:paraId="735C364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身体防护：穿工作服。</w:t>
            </w:r>
          </w:p>
        </w:tc>
        <w:tc>
          <w:tcPr>
            <w:tcW w:w="191" w:type="pct"/>
            <w:vMerge w:val="restart"/>
            <w:tcBorders>
              <w:tl2br w:val="nil"/>
              <w:tr2bl w:val="nil"/>
            </w:tcBorders>
            <w:textDirection w:val="tbRlV"/>
            <w:vAlign w:val="center"/>
          </w:tcPr>
          <w:p w14:paraId="339A3D3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储存</w:t>
            </w:r>
          </w:p>
        </w:tc>
        <w:tc>
          <w:tcPr>
            <w:tcW w:w="2238" w:type="pct"/>
            <w:gridSpan w:val="5"/>
            <w:vMerge w:val="restart"/>
            <w:tcBorders>
              <w:tl2br w:val="nil"/>
              <w:tr2bl w:val="nil"/>
            </w:tcBorders>
            <w:vAlign w:val="center"/>
          </w:tcPr>
          <w:p w14:paraId="3F2C677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不燃性压缩气体。储存于阴凉、通风仓间内。仓温不宜超过</w:t>
            </w:r>
            <w:r>
              <w:rPr>
                <w:rFonts w:ascii="Times New Roman" w:eastAsia="宋体" w:hAnsi="Times New Roman"/>
                <w:sz w:val="21"/>
                <w:szCs w:val="21"/>
              </w:rPr>
              <w:t>30℃</w:t>
            </w:r>
            <w:r>
              <w:rPr>
                <w:rFonts w:ascii="Times New Roman" w:eastAsia="宋体" w:hAnsi="Times New Roman"/>
                <w:sz w:val="21"/>
                <w:szCs w:val="21"/>
              </w:rPr>
              <w:t>。远离火种、热源。防止阳光直射。应与易燃气体、金属粉末分开存放。验收时要注意品名，注意验瓶日期，先进仓的先发用。搬运时轻装轻卸，防止钢瓶及附件破损。</w:t>
            </w:r>
          </w:p>
        </w:tc>
      </w:tr>
      <w:tr w:rsidR="00000000" w14:paraId="73885C13" w14:textId="77777777">
        <w:trPr>
          <w:trHeight w:val="1364"/>
          <w:jc w:val="center"/>
        </w:trPr>
        <w:tc>
          <w:tcPr>
            <w:tcW w:w="191" w:type="pct"/>
            <w:tcBorders>
              <w:tl2br w:val="nil"/>
              <w:tr2bl w:val="nil"/>
            </w:tcBorders>
            <w:textDirection w:val="tbRlV"/>
            <w:vAlign w:val="center"/>
          </w:tcPr>
          <w:p w14:paraId="15D5E5D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泄漏处理</w:t>
            </w:r>
          </w:p>
        </w:tc>
        <w:tc>
          <w:tcPr>
            <w:tcW w:w="2378" w:type="pct"/>
            <w:gridSpan w:val="5"/>
            <w:tcBorders>
              <w:tl2br w:val="nil"/>
              <w:tr2bl w:val="nil"/>
            </w:tcBorders>
            <w:vAlign w:val="center"/>
          </w:tcPr>
          <w:p w14:paraId="49DF6CF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建议应急处理人员戴自给式呼吸器，穿相应的工作服。切断火源。避免与可燃物或易燃物接触。切断气源，然后抽排（室内）或强力通风</w:t>
            </w:r>
            <w:r>
              <w:rPr>
                <w:rFonts w:ascii="Times New Roman" w:eastAsia="宋体" w:hAnsi="Times New Roman"/>
                <w:sz w:val="21"/>
                <w:szCs w:val="21"/>
              </w:rPr>
              <w:tab/>
            </w:r>
            <w:r>
              <w:rPr>
                <w:rFonts w:ascii="Times New Roman" w:eastAsia="宋体" w:hAnsi="Times New Roman"/>
                <w:sz w:val="21"/>
                <w:szCs w:val="21"/>
              </w:rPr>
              <w:t>（室外）。漏气容器不能再用，且要经过技术处理以清除可能剩下的气体。</w:t>
            </w:r>
          </w:p>
        </w:tc>
        <w:tc>
          <w:tcPr>
            <w:tcW w:w="191" w:type="pct"/>
            <w:vMerge/>
            <w:tcBorders>
              <w:tl2br w:val="nil"/>
              <w:tr2bl w:val="nil"/>
            </w:tcBorders>
            <w:textDirection w:val="tbRlV"/>
            <w:vAlign w:val="center"/>
          </w:tcPr>
          <w:p w14:paraId="1B64A709" w14:textId="77777777" w:rsidR="00000000" w:rsidRDefault="00000000">
            <w:pPr>
              <w:pStyle w:val="aff5"/>
              <w:rPr>
                <w:rFonts w:ascii="Times New Roman" w:eastAsia="宋体" w:hAnsi="Times New Roman"/>
                <w:sz w:val="21"/>
                <w:szCs w:val="21"/>
              </w:rPr>
            </w:pPr>
          </w:p>
        </w:tc>
        <w:tc>
          <w:tcPr>
            <w:tcW w:w="2238" w:type="pct"/>
            <w:gridSpan w:val="5"/>
            <w:vMerge/>
            <w:tcBorders>
              <w:tl2br w:val="nil"/>
              <w:tr2bl w:val="nil"/>
            </w:tcBorders>
            <w:vAlign w:val="center"/>
          </w:tcPr>
          <w:p w14:paraId="7F68D38A" w14:textId="77777777" w:rsidR="00000000" w:rsidRDefault="00000000">
            <w:pPr>
              <w:pStyle w:val="aff5"/>
              <w:rPr>
                <w:rFonts w:ascii="Times New Roman" w:eastAsia="宋体" w:hAnsi="Times New Roman"/>
                <w:sz w:val="21"/>
                <w:szCs w:val="21"/>
              </w:rPr>
            </w:pPr>
          </w:p>
        </w:tc>
      </w:tr>
      <w:tr w:rsidR="00000000" w14:paraId="2B79E5F9" w14:textId="77777777">
        <w:trPr>
          <w:trHeight w:val="283"/>
          <w:jc w:val="center"/>
        </w:trPr>
        <w:tc>
          <w:tcPr>
            <w:tcW w:w="191" w:type="pct"/>
            <w:vMerge w:val="restart"/>
            <w:tcBorders>
              <w:tl2br w:val="nil"/>
              <w:tr2bl w:val="nil"/>
            </w:tcBorders>
            <w:vAlign w:val="center"/>
          </w:tcPr>
          <w:p w14:paraId="51414A5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包</w:t>
            </w:r>
          </w:p>
          <w:p w14:paraId="50CE258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装</w:t>
            </w:r>
          </w:p>
        </w:tc>
        <w:tc>
          <w:tcPr>
            <w:tcW w:w="2378" w:type="pct"/>
            <w:gridSpan w:val="5"/>
            <w:tcBorders>
              <w:tl2br w:val="nil"/>
              <w:tr2bl w:val="nil"/>
            </w:tcBorders>
            <w:vAlign w:val="center"/>
          </w:tcPr>
          <w:p w14:paraId="0F81924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危险性类别：不燃气体</w:t>
            </w:r>
          </w:p>
        </w:tc>
        <w:tc>
          <w:tcPr>
            <w:tcW w:w="191" w:type="pct"/>
            <w:vMerge/>
            <w:tcBorders>
              <w:tl2br w:val="nil"/>
              <w:tr2bl w:val="nil"/>
            </w:tcBorders>
            <w:textDirection w:val="tbRlV"/>
            <w:vAlign w:val="center"/>
          </w:tcPr>
          <w:p w14:paraId="78D60535" w14:textId="77777777" w:rsidR="00000000" w:rsidRDefault="00000000">
            <w:pPr>
              <w:pStyle w:val="aff5"/>
              <w:rPr>
                <w:rFonts w:ascii="Times New Roman" w:eastAsia="宋体" w:hAnsi="Times New Roman"/>
                <w:sz w:val="21"/>
                <w:szCs w:val="21"/>
              </w:rPr>
            </w:pPr>
          </w:p>
        </w:tc>
        <w:tc>
          <w:tcPr>
            <w:tcW w:w="2238" w:type="pct"/>
            <w:gridSpan w:val="5"/>
            <w:vMerge/>
            <w:tcBorders>
              <w:tl2br w:val="nil"/>
              <w:tr2bl w:val="nil"/>
            </w:tcBorders>
            <w:vAlign w:val="center"/>
          </w:tcPr>
          <w:p w14:paraId="4592CAC6" w14:textId="77777777" w:rsidR="00000000" w:rsidRDefault="00000000">
            <w:pPr>
              <w:pStyle w:val="aff5"/>
              <w:rPr>
                <w:rFonts w:ascii="Times New Roman" w:eastAsia="宋体" w:hAnsi="Times New Roman"/>
                <w:sz w:val="21"/>
                <w:szCs w:val="21"/>
              </w:rPr>
            </w:pPr>
          </w:p>
        </w:tc>
      </w:tr>
      <w:tr w:rsidR="00000000" w14:paraId="55025685" w14:textId="77777777">
        <w:trPr>
          <w:trHeight w:val="282"/>
          <w:jc w:val="center"/>
        </w:trPr>
        <w:tc>
          <w:tcPr>
            <w:tcW w:w="191" w:type="pct"/>
            <w:vMerge/>
            <w:tcBorders>
              <w:tl2br w:val="nil"/>
              <w:tr2bl w:val="nil"/>
            </w:tcBorders>
            <w:vAlign w:val="center"/>
          </w:tcPr>
          <w:p w14:paraId="7E784557" w14:textId="77777777" w:rsidR="00000000" w:rsidRDefault="00000000">
            <w:pPr>
              <w:pStyle w:val="aff5"/>
              <w:rPr>
                <w:rFonts w:ascii="Times New Roman" w:eastAsia="宋体" w:hAnsi="Times New Roman"/>
                <w:sz w:val="21"/>
                <w:szCs w:val="21"/>
              </w:rPr>
            </w:pPr>
          </w:p>
        </w:tc>
        <w:tc>
          <w:tcPr>
            <w:tcW w:w="2378" w:type="pct"/>
            <w:gridSpan w:val="5"/>
            <w:tcBorders>
              <w:tl2br w:val="nil"/>
              <w:tr2bl w:val="nil"/>
            </w:tcBorders>
            <w:vAlign w:val="center"/>
          </w:tcPr>
          <w:p w14:paraId="67090A2C"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危险货物包装标志：</w:t>
            </w:r>
            <w:r>
              <w:rPr>
                <w:rFonts w:ascii="Times New Roman" w:eastAsia="宋体" w:hAnsi="Times New Roman"/>
                <w:sz w:val="21"/>
                <w:szCs w:val="21"/>
              </w:rPr>
              <w:t>5</w:t>
            </w:r>
            <w:r>
              <w:rPr>
                <w:rFonts w:ascii="Times New Roman" w:eastAsia="宋体" w:hAnsi="Times New Roman"/>
                <w:sz w:val="21"/>
                <w:szCs w:val="21"/>
              </w:rPr>
              <w:t>；</w:t>
            </w:r>
            <w:r>
              <w:rPr>
                <w:rFonts w:ascii="Times New Roman" w:eastAsia="宋体" w:hAnsi="Times New Roman"/>
                <w:sz w:val="21"/>
                <w:szCs w:val="21"/>
              </w:rPr>
              <w:t>38</w:t>
            </w:r>
          </w:p>
        </w:tc>
        <w:tc>
          <w:tcPr>
            <w:tcW w:w="191" w:type="pct"/>
            <w:vMerge/>
            <w:tcBorders>
              <w:tl2br w:val="nil"/>
              <w:tr2bl w:val="nil"/>
            </w:tcBorders>
            <w:vAlign w:val="center"/>
          </w:tcPr>
          <w:p w14:paraId="60D825A8" w14:textId="77777777" w:rsidR="00000000" w:rsidRDefault="00000000">
            <w:pPr>
              <w:pStyle w:val="aff5"/>
              <w:rPr>
                <w:rFonts w:ascii="Times New Roman" w:eastAsia="宋体" w:hAnsi="Times New Roman"/>
                <w:sz w:val="21"/>
                <w:szCs w:val="21"/>
              </w:rPr>
            </w:pPr>
          </w:p>
        </w:tc>
        <w:tc>
          <w:tcPr>
            <w:tcW w:w="2238" w:type="pct"/>
            <w:gridSpan w:val="5"/>
            <w:vMerge/>
            <w:tcBorders>
              <w:tl2br w:val="nil"/>
              <w:tr2bl w:val="nil"/>
            </w:tcBorders>
            <w:vAlign w:val="center"/>
          </w:tcPr>
          <w:p w14:paraId="5F29788B" w14:textId="77777777" w:rsidR="00000000" w:rsidRDefault="00000000">
            <w:pPr>
              <w:pStyle w:val="aff5"/>
              <w:rPr>
                <w:rFonts w:ascii="Times New Roman" w:eastAsia="宋体" w:hAnsi="Times New Roman"/>
                <w:sz w:val="21"/>
                <w:szCs w:val="21"/>
              </w:rPr>
            </w:pPr>
          </w:p>
        </w:tc>
      </w:tr>
    </w:tbl>
    <w:p w14:paraId="55BE06FB" w14:textId="77777777" w:rsidR="00000000" w:rsidRDefault="00000000">
      <w:pPr>
        <w:pStyle w:val="a5"/>
        <w:keepNext w:val="0"/>
        <w:tabs>
          <w:tab w:val="left" w:pos="0"/>
        </w:tabs>
        <w:topLinePunct w:val="0"/>
        <w:spacing w:beforeLines="0" w:before="0"/>
        <w:rPr>
          <w:rFonts w:ascii="宋体" w:hAnsi="宋体" w:cs="宋体"/>
          <w:bCs/>
        </w:rPr>
      </w:pPr>
      <w:r>
        <w:rPr>
          <w:rFonts w:ascii="宋体" w:hAnsi="宋体" w:cs="宋体"/>
          <w:bCs/>
        </w:rPr>
        <w:lastRenderedPageBreak/>
        <w:t>表</w:t>
      </w:r>
      <w:r>
        <w:rPr>
          <w:bCs/>
        </w:rPr>
        <w:fldChar w:fldCharType="begin"/>
      </w:r>
      <w:r>
        <w:rPr>
          <w:bCs/>
        </w:rPr>
        <w:instrText xml:space="preserve"> STYLEREF 2 \s </w:instrText>
      </w:r>
      <w:r>
        <w:rPr>
          <w:bCs/>
        </w:rPr>
        <w:fldChar w:fldCharType="separate"/>
      </w:r>
      <w:r>
        <w:rPr>
          <w:bCs/>
        </w:rPr>
        <w:t>3.1</w:t>
      </w:r>
      <w:r>
        <w:rPr>
          <w:bCs/>
        </w:rPr>
        <w:fldChar w:fldCharType="end"/>
      </w:r>
      <w:r>
        <w:rPr>
          <w:bCs/>
        </w:rPr>
        <w:t>-4</w:t>
      </w:r>
      <w:r>
        <w:rPr>
          <w:rFonts w:ascii="宋体" w:hAnsi="宋体" w:cs="宋体" w:hint="eastAsia"/>
          <w:bCs/>
        </w:rPr>
        <w:t xml:space="preserve">  </w:t>
      </w:r>
      <w:r>
        <w:rPr>
          <w:rFonts w:ascii="宋体" w:hAnsi="宋体" w:cs="宋体"/>
          <w:bCs/>
        </w:rPr>
        <w:t>物料安全数据表（乙炔）</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410"/>
        <w:gridCol w:w="552"/>
        <w:gridCol w:w="1288"/>
        <w:gridCol w:w="567"/>
        <w:gridCol w:w="241"/>
        <w:gridCol w:w="1800"/>
        <w:gridCol w:w="399"/>
        <w:gridCol w:w="1487"/>
        <w:gridCol w:w="909"/>
        <w:gridCol w:w="1954"/>
      </w:tblGrid>
      <w:tr w:rsidR="00000000" w14:paraId="0EF20C9D" w14:textId="77777777">
        <w:trPr>
          <w:trHeight w:val="554"/>
          <w:jc w:val="center"/>
        </w:trPr>
        <w:tc>
          <w:tcPr>
            <w:tcW w:w="5000" w:type="pct"/>
            <w:gridSpan w:val="10"/>
            <w:tcBorders>
              <w:tl2br w:val="nil"/>
              <w:tr2bl w:val="nil"/>
            </w:tcBorders>
            <w:vAlign w:val="center"/>
          </w:tcPr>
          <w:p w14:paraId="761E9CC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物料安全数据表</w:t>
            </w:r>
          </w:p>
          <w:p w14:paraId="0F71771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MATERIALSAFETYDATASHEET</w:t>
            </w:r>
          </w:p>
        </w:tc>
      </w:tr>
      <w:tr w:rsidR="00000000" w14:paraId="1BBFB088" w14:textId="77777777">
        <w:trPr>
          <w:trHeight w:val="278"/>
          <w:jc w:val="center"/>
        </w:trPr>
        <w:tc>
          <w:tcPr>
            <w:tcW w:w="486" w:type="pct"/>
            <w:gridSpan w:val="2"/>
            <w:tcBorders>
              <w:tl2br w:val="nil"/>
              <w:tr2bl w:val="nil"/>
            </w:tcBorders>
            <w:vAlign w:val="center"/>
          </w:tcPr>
          <w:p w14:paraId="76DAAE6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CAS</w:t>
            </w:r>
          </w:p>
        </w:tc>
        <w:tc>
          <w:tcPr>
            <w:tcW w:w="675" w:type="pct"/>
            <w:tcBorders>
              <w:tl2br w:val="nil"/>
              <w:tr2bl w:val="nil"/>
            </w:tcBorders>
            <w:vAlign w:val="center"/>
          </w:tcPr>
          <w:p w14:paraId="3E61E80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74-86-2</w:t>
            </w:r>
          </w:p>
        </w:tc>
        <w:tc>
          <w:tcPr>
            <w:tcW w:w="430" w:type="pct"/>
            <w:gridSpan w:val="2"/>
            <w:tcBorders>
              <w:tl2br w:val="nil"/>
              <w:tr2bl w:val="nil"/>
            </w:tcBorders>
            <w:vAlign w:val="center"/>
          </w:tcPr>
          <w:p w14:paraId="4D0E63ED"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RTECS</w:t>
            </w:r>
          </w:p>
        </w:tc>
        <w:tc>
          <w:tcPr>
            <w:tcW w:w="940" w:type="pct"/>
            <w:tcBorders>
              <w:tl2br w:val="nil"/>
              <w:tr2bl w:val="nil"/>
            </w:tcBorders>
            <w:vAlign w:val="center"/>
          </w:tcPr>
          <w:p w14:paraId="3C1C54B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AO9600000</w:t>
            </w:r>
          </w:p>
        </w:tc>
        <w:tc>
          <w:tcPr>
            <w:tcW w:w="192" w:type="pct"/>
            <w:tcBorders>
              <w:tl2br w:val="nil"/>
              <w:tr2bl w:val="nil"/>
            </w:tcBorders>
            <w:vAlign w:val="center"/>
          </w:tcPr>
          <w:p w14:paraId="25EAAD40" w14:textId="77777777" w:rsidR="00000000" w:rsidRDefault="00000000">
            <w:pPr>
              <w:pStyle w:val="aff5"/>
              <w:rPr>
                <w:rFonts w:ascii="Times New Roman" w:eastAsia="宋体" w:hAnsi="Times New Roman"/>
                <w:sz w:val="21"/>
                <w:szCs w:val="21"/>
              </w:rPr>
            </w:pPr>
          </w:p>
        </w:tc>
        <w:tc>
          <w:tcPr>
            <w:tcW w:w="1255" w:type="pct"/>
            <w:gridSpan w:val="2"/>
            <w:tcBorders>
              <w:tl2br w:val="nil"/>
              <w:tr2bl w:val="nil"/>
            </w:tcBorders>
            <w:vAlign w:val="center"/>
          </w:tcPr>
          <w:p w14:paraId="37052FA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危序号</w:t>
            </w:r>
          </w:p>
        </w:tc>
        <w:tc>
          <w:tcPr>
            <w:tcW w:w="1019" w:type="pct"/>
            <w:tcBorders>
              <w:tl2br w:val="nil"/>
              <w:tr2bl w:val="nil"/>
            </w:tcBorders>
            <w:vAlign w:val="center"/>
          </w:tcPr>
          <w:p w14:paraId="5D0173AE"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2629</w:t>
            </w:r>
          </w:p>
        </w:tc>
      </w:tr>
      <w:tr w:rsidR="00000000" w14:paraId="3921C84F" w14:textId="77777777">
        <w:trPr>
          <w:trHeight w:val="278"/>
          <w:jc w:val="center"/>
        </w:trPr>
        <w:tc>
          <w:tcPr>
            <w:tcW w:w="486" w:type="pct"/>
            <w:gridSpan w:val="2"/>
            <w:tcBorders>
              <w:tl2br w:val="nil"/>
              <w:tr2bl w:val="nil"/>
            </w:tcBorders>
            <w:vAlign w:val="center"/>
          </w:tcPr>
          <w:p w14:paraId="23E40E7A"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中文名称</w:t>
            </w:r>
          </w:p>
        </w:tc>
        <w:tc>
          <w:tcPr>
            <w:tcW w:w="2046" w:type="pct"/>
            <w:gridSpan w:val="4"/>
            <w:tcBorders>
              <w:tl2br w:val="nil"/>
              <w:tr2bl w:val="nil"/>
            </w:tcBorders>
            <w:vAlign w:val="center"/>
          </w:tcPr>
          <w:p w14:paraId="7F0C133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乙炔；电石气</w:t>
            </w:r>
          </w:p>
        </w:tc>
        <w:tc>
          <w:tcPr>
            <w:tcW w:w="192" w:type="pct"/>
            <w:vMerge w:val="restart"/>
            <w:tcBorders>
              <w:tl2br w:val="nil"/>
              <w:tr2bl w:val="nil"/>
            </w:tcBorders>
            <w:textDirection w:val="tbRlV"/>
            <w:vAlign w:val="center"/>
          </w:tcPr>
          <w:p w14:paraId="0D4A2E5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理化性质</w:t>
            </w:r>
          </w:p>
        </w:tc>
        <w:tc>
          <w:tcPr>
            <w:tcW w:w="2274" w:type="pct"/>
            <w:gridSpan w:val="3"/>
            <w:vMerge w:val="restart"/>
            <w:tcBorders>
              <w:tl2br w:val="nil"/>
              <w:tr2bl w:val="nil"/>
            </w:tcBorders>
            <w:vAlign w:val="center"/>
          </w:tcPr>
          <w:p w14:paraId="71DFFE0A"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外观及性状：无色无臭气体，工业品有使人不愉快的大蒜气味。</w:t>
            </w:r>
          </w:p>
        </w:tc>
      </w:tr>
      <w:tr w:rsidR="00000000" w14:paraId="318BE409" w14:textId="77777777">
        <w:trPr>
          <w:trHeight w:val="315"/>
          <w:jc w:val="center"/>
        </w:trPr>
        <w:tc>
          <w:tcPr>
            <w:tcW w:w="486" w:type="pct"/>
            <w:gridSpan w:val="2"/>
            <w:tcBorders>
              <w:tl2br w:val="nil"/>
              <w:tr2bl w:val="nil"/>
            </w:tcBorders>
            <w:vAlign w:val="center"/>
          </w:tcPr>
          <w:p w14:paraId="600E502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英文名称</w:t>
            </w:r>
          </w:p>
        </w:tc>
        <w:tc>
          <w:tcPr>
            <w:tcW w:w="2046" w:type="pct"/>
            <w:gridSpan w:val="4"/>
            <w:tcBorders>
              <w:tl2br w:val="nil"/>
              <w:tr2bl w:val="nil"/>
            </w:tcBorders>
            <w:vAlign w:val="center"/>
          </w:tcPr>
          <w:p w14:paraId="2025864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Acetylene;Ethine;Ethyne</w:t>
            </w:r>
          </w:p>
        </w:tc>
        <w:tc>
          <w:tcPr>
            <w:tcW w:w="192" w:type="pct"/>
            <w:vMerge/>
            <w:tcBorders>
              <w:tl2br w:val="nil"/>
              <w:tr2bl w:val="nil"/>
            </w:tcBorders>
            <w:textDirection w:val="tbRlV"/>
            <w:vAlign w:val="center"/>
          </w:tcPr>
          <w:p w14:paraId="5A9D9F78" w14:textId="77777777" w:rsidR="00000000" w:rsidRDefault="00000000">
            <w:pPr>
              <w:pStyle w:val="aff5"/>
              <w:rPr>
                <w:rFonts w:ascii="Times New Roman" w:eastAsia="宋体" w:hAnsi="Times New Roman"/>
                <w:sz w:val="21"/>
                <w:szCs w:val="21"/>
              </w:rPr>
            </w:pPr>
          </w:p>
        </w:tc>
        <w:tc>
          <w:tcPr>
            <w:tcW w:w="2274" w:type="pct"/>
            <w:gridSpan w:val="3"/>
            <w:vMerge/>
            <w:tcBorders>
              <w:tl2br w:val="nil"/>
              <w:tr2bl w:val="nil"/>
            </w:tcBorders>
            <w:vAlign w:val="center"/>
          </w:tcPr>
          <w:p w14:paraId="6BFBAF95" w14:textId="77777777" w:rsidR="00000000" w:rsidRDefault="00000000">
            <w:pPr>
              <w:pStyle w:val="aff5"/>
              <w:rPr>
                <w:rFonts w:ascii="Times New Roman" w:eastAsia="宋体" w:hAnsi="Times New Roman"/>
                <w:sz w:val="21"/>
                <w:szCs w:val="21"/>
              </w:rPr>
            </w:pPr>
          </w:p>
        </w:tc>
      </w:tr>
      <w:tr w:rsidR="00000000" w14:paraId="3A6FEBA8" w14:textId="77777777">
        <w:trPr>
          <w:trHeight w:val="278"/>
          <w:jc w:val="center"/>
        </w:trPr>
        <w:tc>
          <w:tcPr>
            <w:tcW w:w="486" w:type="pct"/>
            <w:gridSpan w:val="2"/>
            <w:tcBorders>
              <w:tl2br w:val="nil"/>
              <w:tr2bl w:val="nil"/>
            </w:tcBorders>
            <w:vAlign w:val="center"/>
          </w:tcPr>
          <w:p w14:paraId="5EB7FF51"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分子式</w:t>
            </w:r>
          </w:p>
        </w:tc>
        <w:tc>
          <w:tcPr>
            <w:tcW w:w="2046" w:type="pct"/>
            <w:gridSpan w:val="4"/>
            <w:tcBorders>
              <w:tl2br w:val="nil"/>
              <w:tr2bl w:val="nil"/>
            </w:tcBorders>
            <w:vAlign w:val="center"/>
          </w:tcPr>
          <w:p w14:paraId="53CA9C4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C</w:t>
            </w:r>
            <w:r>
              <w:rPr>
                <w:rFonts w:ascii="Times New Roman" w:eastAsia="宋体" w:hAnsi="Times New Roman"/>
                <w:sz w:val="21"/>
                <w:szCs w:val="21"/>
                <w:vertAlign w:val="subscript"/>
              </w:rPr>
              <w:t>2</w:t>
            </w:r>
            <w:r>
              <w:rPr>
                <w:rFonts w:ascii="Times New Roman" w:eastAsia="宋体" w:hAnsi="Times New Roman"/>
                <w:sz w:val="21"/>
                <w:szCs w:val="21"/>
              </w:rPr>
              <w:t>H</w:t>
            </w:r>
            <w:r>
              <w:rPr>
                <w:rFonts w:ascii="Times New Roman" w:eastAsia="宋体" w:hAnsi="Times New Roman"/>
                <w:sz w:val="21"/>
                <w:szCs w:val="21"/>
                <w:vertAlign w:val="subscript"/>
              </w:rPr>
              <w:t>2</w:t>
            </w:r>
          </w:p>
        </w:tc>
        <w:tc>
          <w:tcPr>
            <w:tcW w:w="192" w:type="pct"/>
            <w:vMerge/>
            <w:tcBorders>
              <w:tl2br w:val="nil"/>
              <w:tr2bl w:val="nil"/>
            </w:tcBorders>
            <w:textDirection w:val="tbRlV"/>
            <w:vAlign w:val="center"/>
          </w:tcPr>
          <w:p w14:paraId="1EDAC93B" w14:textId="77777777" w:rsidR="00000000" w:rsidRDefault="00000000">
            <w:pPr>
              <w:pStyle w:val="aff5"/>
              <w:rPr>
                <w:rFonts w:ascii="Times New Roman" w:eastAsia="宋体" w:hAnsi="Times New Roman"/>
                <w:sz w:val="21"/>
                <w:szCs w:val="21"/>
              </w:rPr>
            </w:pPr>
          </w:p>
        </w:tc>
        <w:tc>
          <w:tcPr>
            <w:tcW w:w="778" w:type="pct"/>
            <w:vMerge w:val="restart"/>
            <w:tcBorders>
              <w:tl2br w:val="nil"/>
              <w:tr2bl w:val="nil"/>
            </w:tcBorders>
            <w:vAlign w:val="center"/>
          </w:tcPr>
          <w:p w14:paraId="4A66AA0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溶解性：微溶于水、乙醇，溶于丙酮、氯仿、苯</w:t>
            </w:r>
          </w:p>
        </w:tc>
        <w:tc>
          <w:tcPr>
            <w:tcW w:w="1496" w:type="pct"/>
            <w:gridSpan w:val="2"/>
            <w:vMerge w:val="restart"/>
            <w:tcBorders>
              <w:tl2br w:val="nil"/>
              <w:tr2bl w:val="nil"/>
            </w:tcBorders>
            <w:vAlign w:val="center"/>
          </w:tcPr>
          <w:p w14:paraId="5F96E22E"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饱和蒸汽压（</w:t>
            </w:r>
            <w:r>
              <w:rPr>
                <w:rFonts w:ascii="Times New Roman" w:eastAsia="宋体" w:hAnsi="Times New Roman"/>
                <w:sz w:val="21"/>
                <w:szCs w:val="21"/>
              </w:rPr>
              <w:t>kPa</w:t>
            </w:r>
            <w:r>
              <w:rPr>
                <w:rFonts w:ascii="Times New Roman" w:eastAsia="宋体" w:hAnsi="Times New Roman"/>
                <w:sz w:val="21"/>
                <w:szCs w:val="21"/>
              </w:rPr>
              <w:t>）：</w:t>
            </w:r>
            <w:r>
              <w:rPr>
                <w:rFonts w:ascii="Times New Roman" w:eastAsia="宋体" w:hAnsi="Times New Roman"/>
                <w:sz w:val="21"/>
                <w:szCs w:val="21"/>
              </w:rPr>
              <w:t>4053</w:t>
            </w:r>
            <w:r>
              <w:rPr>
                <w:rFonts w:ascii="Times New Roman" w:eastAsia="宋体" w:hAnsi="Times New Roman"/>
                <w:sz w:val="21"/>
                <w:szCs w:val="21"/>
              </w:rPr>
              <w:t>／</w:t>
            </w:r>
            <w:r>
              <w:rPr>
                <w:rFonts w:ascii="Times New Roman" w:eastAsia="宋体" w:hAnsi="Times New Roman"/>
                <w:sz w:val="21"/>
                <w:szCs w:val="21"/>
              </w:rPr>
              <w:t>16.8℃</w:t>
            </w:r>
          </w:p>
        </w:tc>
      </w:tr>
      <w:tr w:rsidR="00000000" w14:paraId="4C5A11F4" w14:textId="77777777">
        <w:trPr>
          <w:trHeight w:val="549"/>
          <w:jc w:val="center"/>
        </w:trPr>
        <w:tc>
          <w:tcPr>
            <w:tcW w:w="194" w:type="pct"/>
            <w:vMerge w:val="restart"/>
            <w:tcBorders>
              <w:tl2br w:val="nil"/>
              <w:tr2bl w:val="nil"/>
            </w:tcBorders>
            <w:textDirection w:val="tbRlV"/>
            <w:vAlign w:val="center"/>
          </w:tcPr>
          <w:p w14:paraId="72B069EA"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燃烧爆炸危险性</w:t>
            </w:r>
          </w:p>
        </w:tc>
        <w:tc>
          <w:tcPr>
            <w:tcW w:w="1267" w:type="pct"/>
            <w:gridSpan w:val="3"/>
            <w:tcBorders>
              <w:tl2br w:val="nil"/>
              <w:tr2bl w:val="nil"/>
            </w:tcBorders>
            <w:vAlign w:val="center"/>
          </w:tcPr>
          <w:p w14:paraId="74DC26B2"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闪点（</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-50℃</w:t>
            </w:r>
          </w:p>
        </w:tc>
        <w:tc>
          <w:tcPr>
            <w:tcW w:w="1071" w:type="pct"/>
            <w:gridSpan w:val="2"/>
            <w:tcBorders>
              <w:tl2br w:val="nil"/>
              <w:tr2bl w:val="nil"/>
            </w:tcBorders>
            <w:vAlign w:val="center"/>
          </w:tcPr>
          <w:p w14:paraId="3CC5820F"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自燃温度（</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305℃</w:t>
            </w:r>
          </w:p>
        </w:tc>
        <w:tc>
          <w:tcPr>
            <w:tcW w:w="192" w:type="pct"/>
            <w:vMerge/>
            <w:tcBorders>
              <w:tl2br w:val="nil"/>
              <w:tr2bl w:val="nil"/>
            </w:tcBorders>
            <w:textDirection w:val="tbRlV"/>
            <w:vAlign w:val="center"/>
          </w:tcPr>
          <w:p w14:paraId="001B5BFC" w14:textId="77777777" w:rsidR="00000000" w:rsidRDefault="00000000">
            <w:pPr>
              <w:pStyle w:val="aff5"/>
              <w:jc w:val="both"/>
              <w:rPr>
                <w:rFonts w:ascii="Times New Roman" w:eastAsia="宋体" w:hAnsi="Times New Roman"/>
                <w:sz w:val="21"/>
                <w:szCs w:val="21"/>
              </w:rPr>
            </w:pPr>
          </w:p>
        </w:tc>
        <w:tc>
          <w:tcPr>
            <w:tcW w:w="778" w:type="pct"/>
            <w:vMerge/>
            <w:tcBorders>
              <w:tl2br w:val="nil"/>
              <w:tr2bl w:val="nil"/>
            </w:tcBorders>
            <w:vAlign w:val="center"/>
          </w:tcPr>
          <w:p w14:paraId="34A4808E" w14:textId="77777777" w:rsidR="00000000" w:rsidRDefault="00000000">
            <w:pPr>
              <w:pStyle w:val="aff5"/>
              <w:jc w:val="both"/>
              <w:rPr>
                <w:rFonts w:ascii="Times New Roman" w:eastAsia="宋体" w:hAnsi="Times New Roman"/>
                <w:sz w:val="21"/>
                <w:szCs w:val="21"/>
              </w:rPr>
            </w:pPr>
          </w:p>
        </w:tc>
        <w:tc>
          <w:tcPr>
            <w:tcW w:w="1496" w:type="pct"/>
            <w:gridSpan w:val="2"/>
            <w:vMerge/>
            <w:tcBorders>
              <w:tl2br w:val="nil"/>
              <w:tr2bl w:val="nil"/>
            </w:tcBorders>
            <w:vAlign w:val="center"/>
          </w:tcPr>
          <w:p w14:paraId="25E48F4C" w14:textId="77777777" w:rsidR="00000000" w:rsidRDefault="00000000">
            <w:pPr>
              <w:pStyle w:val="aff5"/>
              <w:jc w:val="both"/>
              <w:rPr>
                <w:rFonts w:ascii="Times New Roman" w:eastAsia="宋体" w:hAnsi="Times New Roman"/>
                <w:sz w:val="21"/>
                <w:szCs w:val="21"/>
              </w:rPr>
            </w:pPr>
          </w:p>
        </w:tc>
      </w:tr>
      <w:tr w:rsidR="00000000" w14:paraId="1B8EC48E" w14:textId="77777777">
        <w:trPr>
          <w:trHeight w:val="549"/>
          <w:jc w:val="center"/>
        </w:trPr>
        <w:tc>
          <w:tcPr>
            <w:tcW w:w="194" w:type="pct"/>
            <w:vMerge/>
            <w:tcBorders>
              <w:tl2br w:val="nil"/>
              <w:tr2bl w:val="nil"/>
            </w:tcBorders>
            <w:textDirection w:val="tbRlV"/>
            <w:vAlign w:val="center"/>
          </w:tcPr>
          <w:p w14:paraId="366F9216" w14:textId="77777777" w:rsidR="00000000" w:rsidRDefault="00000000">
            <w:pPr>
              <w:pStyle w:val="aff5"/>
              <w:rPr>
                <w:rFonts w:ascii="Times New Roman" w:eastAsia="宋体" w:hAnsi="Times New Roman"/>
                <w:sz w:val="21"/>
                <w:szCs w:val="21"/>
              </w:rPr>
            </w:pPr>
          </w:p>
        </w:tc>
        <w:tc>
          <w:tcPr>
            <w:tcW w:w="1267" w:type="pct"/>
            <w:gridSpan w:val="3"/>
            <w:tcBorders>
              <w:tl2br w:val="nil"/>
              <w:tr2bl w:val="nil"/>
            </w:tcBorders>
            <w:vAlign w:val="center"/>
          </w:tcPr>
          <w:p w14:paraId="714424AA"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爆炸极限（</w:t>
            </w:r>
            <w:r>
              <w:rPr>
                <w:rFonts w:ascii="Times New Roman" w:eastAsia="宋体" w:hAnsi="Times New Roman"/>
                <w:sz w:val="21"/>
                <w:szCs w:val="21"/>
              </w:rPr>
              <w:t>V%</w:t>
            </w:r>
            <w:r>
              <w:rPr>
                <w:rFonts w:ascii="Times New Roman" w:eastAsia="宋体" w:hAnsi="Times New Roman"/>
                <w:sz w:val="21"/>
                <w:szCs w:val="21"/>
              </w:rPr>
              <w:t>）：</w:t>
            </w:r>
            <w:r>
              <w:rPr>
                <w:rFonts w:ascii="Times New Roman" w:eastAsia="宋体" w:hAnsi="Times New Roman"/>
                <w:sz w:val="21"/>
                <w:szCs w:val="21"/>
              </w:rPr>
              <w:t>2.3-72.3</w:t>
            </w:r>
          </w:p>
        </w:tc>
        <w:tc>
          <w:tcPr>
            <w:tcW w:w="1071" w:type="pct"/>
            <w:gridSpan w:val="2"/>
            <w:tcBorders>
              <w:tl2br w:val="nil"/>
              <w:tr2bl w:val="nil"/>
            </w:tcBorders>
            <w:vAlign w:val="center"/>
          </w:tcPr>
          <w:p w14:paraId="5E3F8352"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建规火险分类：甲</w:t>
            </w:r>
          </w:p>
        </w:tc>
        <w:tc>
          <w:tcPr>
            <w:tcW w:w="192" w:type="pct"/>
            <w:vMerge/>
            <w:tcBorders>
              <w:tl2br w:val="nil"/>
              <w:tr2bl w:val="nil"/>
            </w:tcBorders>
            <w:textDirection w:val="tbRlV"/>
            <w:vAlign w:val="center"/>
          </w:tcPr>
          <w:p w14:paraId="459DBA7A" w14:textId="77777777" w:rsidR="00000000" w:rsidRDefault="00000000">
            <w:pPr>
              <w:pStyle w:val="aff5"/>
              <w:jc w:val="both"/>
              <w:rPr>
                <w:rFonts w:ascii="Times New Roman" w:eastAsia="宋体" w:hAnsi="Times New Roman"/>
                <w:sz w:val="21"/>
                <w:szCs w:val="21"/>
              </w:rPr>
            </w:pPr>
          </w:p>
        </w:tc>
        <w:tc>
          <w:tcPr>
            <w:tcW w:w="778" w:type="pct"/>
            <w:vMerge/>
            <w:tcBorders>
              <w:tl2br w:val="nil"/>
              <w:tr2bl w:val="nil"/>
            </w:tcBorders>
            <w:vAlign w:val="center"/>
          </w:tcPr>
          <w:p w14:paraId="4F07C46B" w14:textId="77777777" w:rsidR="00000000" w:rsidRDefault="00000000">
            <w:pPr>
              <w:pStyle w:val="aff5"/>
              <w:jc w:val="both"/>
              <w:rPr>
                <w:rFonts w:ascii="Times New Roman" w:eastAsia="宋体" w:hAnsi="Times New Roman"/>
                <w:sz w:val="21"/>
                <w:szCs w:val="21"/>
              </w:rPr>
            </w:pPr>
          </w:p>
        </w:tc>
        <w:tc>
          <w:tcPr>
            <w:tcW w:w="477" w:type="pct"/>
            <w:vMerge w:val="restart"/>
            <w:tcBorders>
              <w:tl2br w:val="nil"/>
              <w:tr2bl w:val="nil"/>
            </w:tcBorders>
            <w:vAlign w:val="center"/>
          </w:tcPr>
          <w:p w14:paraId="78071E80"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相对密度</w:t>
            </w:r>
          </w:p>
        </w:tc>
        <w:tc>
          <w:tcPr>
            <w:tcW w:w="1019" w:type="pct"/>
            <w:tcBorders>
              <w:tl2br w:val="nil"/>
              <w:tr2bl w:val="nil"/>
            </w:tcBorders>
            <w:vAlign w:val="center"/>
          </w:tcPr>
          <w:p w14:paraId="442A0857" w14:textId="77777777" w:rsidR="00000000" w:rsidRDefault="00000000">
            <w:pPr>
              <w:pStyle w:val="aff5"/>
              <w:jc w:val="left"/>
              <w:rPr>
                <w:rFonts w:ascii="Times New Roman" w:eastAsia="宋体" w:hAnsi="Times New Roman"/>
                <w:sz w:val="21"/>
                <w:szCs w:val="21"/>
              </w:rPr>
            </w:pPr>
            <w:r>
              <w:rPr>
                <w:rFonts w:ascii="Times New Roman" w:eastAsia="宋体" w:hAnsi="Times New Roman"/>
                <w:sz w:val="21"/>
                <w:szCs w:val="21"/>
              </w:rPr>
              <w:t>空气：</w:t>
            </w:r>
            <w:r>
              <w:rPr>
                <w:rFonts w:ascii="Times New Roman" w:eastAsia="宋体" w:hAnsi="Times New Roman"/>
                <w:sz w:val="21"/>
                <w:szCs w:val="21"/>
              </w:rPr>
              <w:t>0.91</w:t>
            </w:r>
          </w:p>
        </w:tc>
      </w:tr>
      <w:tr w:rsidR="00000000" w14:paraId="2ECCE6E8" w14:textId="77777777">
        <w:trPr>
          <w:trHeight w:val="278"/>
          <w:jc w:val="center"/>
        </w:trPr>
        <w:tc>
          <w:tcPr>
            <w:tcW w:w="194" w:type="pct"/>
            <w:vMerge/>
            <w:tcBorders>
              <w:tl2br w:val="nil"/>
              <w:tr2bl w:val="nil"/>
            </w:tcBorders>
            <w:textDirection w:val="tbRlV"/>
            <w:vAlign w:val="center"/>
          </w:tcPr>
          <w:p w14:paraId="4F1731FC" w14:textId="77777777" w:rsidR="00000000" w:rsidRDefault="00000000">
            <w:pPr>
              <w:pStyle w:val="aff5"/>
              <w:rPr>
                <w:rFonts w:ascii="Times New Roman" w:eastAsia="宋体" w:hAnsi="Times New Roman"/>
                <w:sz w:val="21"/>
                <w:szCs w:val="21"/>
              </w:rPr>
            </w:pPr>
          </w:p>
        </w:tc>
        <w:tc>
          <w:tcPr>
            <w:tcW w:w="2338" w:type="pct"/>
            <w:gridSpan w:val="5"/>
            <w:vMerge w:val="restart"/>
            <w:tcBorders>
              <w:tl2br w:val="nil"/>
              <w:tr2bl w:val="nil"/>
            </w:tcBorders>
            <w:vAlign w:val="center"/>
          </w:tcPr>
          <w:p w14:paraId="47E56571"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危险特性：遇明火、高热或与氧化剂接触，有引起燃烧爆炸的危险。若遇高热，容器内压增大，有开裂和爆炸的危险。</w:t>
            </w:r>
          </w:p>
        </w:tc>
        <w:tc>
          <w:tcPr>
            <w:tcW w:w="192" w:type="pct"/>
            <w:vMerge/>
            <w:tcBorders>
              <w:tl2br w:val="nil"/>
              <w:tr2bl w:val="nil"/>
            </w:tcBorders>
            <w:textDirection w:val="tbRlV"/>
            <w:vAlign w:val="center"/>
          </w:tcPr>
          <w:p w14:paraId="4671722C" w14:textId="77777777" w:rsidR="00000000" w:rsidRDefault="00000000">
            <w:pPr>
              <w:pStyle w:val="aff5"/>
              <w:jc w:val="both"/>
              <w:rPr>
                <w:rFonts w:ascii="Times New Roman" w:eastAsia="宋体" w:hAnsi="Times New Roman"/>
                <w:sz w:val="21"/>
                <w:szCs w:val="21"/>
              </w:rPr>
            </w:pPr>
          </w:p>
        </w:tc>
        <w:tc>
          <w:tcPr>
            <w:tcW w:w="778" w:type="pct"/>
            <w:vMerge/>
            <w:tcBorders>
              <w:tl2br w:val="nil"/>
              <w:tr2bl w:val="nil"/>
            </w:tcBorders>
            <w:vAlign w:val="center"/>
          </w:tcPr>
          <w:p w14:paraId="0935DED3" w14:textId="77777777" w:rsidR="00000000" w:rsidRDefault="00000000">
            <w:pPr>
              <w:pStyle w:val="aff5"/>
              <w:jc w:val="both"/>
              <w:rPr>
                <w:rFonts w:ascii="Times New Roman" w:eastAsia="宋体" w:hAnsi="Times New Roman"/>
                <w:sz w:val="21"/>
                <w:szCs w:val="21"/>
              </w:rPr>
            </w:pPr>
          </w:p>
        </w:tc>
        <w:tc>
          <w:tcPr>
            <w:tcW w:w="477" w:type="pct"/>
            <w:vMerge/>
            <w:tcBorders>
              <w:tl2br w:val="nil"/>
              <w:tr2bl w:val="nil"/>
            </w:tcBorders>
            <w:vAlign w:val="center"/>
          </w:tcPr>
          <w:p w14:paraId="72B1FA26" w14:textId="77777777" w:rsidR="00000000" w:rsidRDefault="00000000">
            <w:pPr>
              <w:pStyle w:val="aff5"/>
              <w:jc w:val="both"/>
              <w:rPr>
                <w:rFonts w:ascii="Times New Roman" w:eastAsia="宋体" w:hAnsi="Times New Roman"/>
                <w:sz w:val="21"/>
                <w:szCs w:val="21"/>
              </w:rPr>
            </w:pPr>
          </w:p>
        </w:tc>
        <w:tc>
          <w:tcPr>
            <w:tcW w:w="1019" w:type="pct"/>
            <w:tcBorders>
              <w:tl2br w:val="nil"/>
              <w:tr2bl w:val="nil"/>
            </w:tcBorders>
            <w:vAlign w:val="center"/>
          </w:tcPr>
          <w:p w14:paraId="30D6782B" w14:textId="77777777" w:rsidR="00000000" w:rsidRDefault="00000000">
            <w:pPr>
              <w:pStyle w:val="aff5"/>
              <w:jc w:val="left"/>
              <w:rPr>
                <w:rFonts w:ascii="Times New Roman" w:eastAsia="宋体" w:hAnsi="Times New Roman"/>
                <w:sz w:val="21"/>
                <w:szCs w:val="21"/>
              </w:rPr>
            </w:pPr>
            <w:r>
              <w:rPr>
                <w:rFonts w:ascii="Times New Roman" w:eastAsia="宋体" w:hAnsi="Times New Roman"/>
                <w:sz w:val="21"/>
                <w:szCs w:val="21"/>
              </w:rPr>
              <w:t>水：</w:t>
            </w:r>
            <w:r>
              <w:rPr>
                <w:rFonts w:ascii="Times New Roman" w:eastAsia="宋体" w:hAnsi="Times New Roman"/>
                <w:sz w:val="21"/>
                <w:szCs w:val="21"/>
              </w:rPr>
              <w:t>0.62</w:t>
            </w:r>
          </w:p>
        </w:tc>
      </w:tr>
      <w:tr w:rsidR="00000000" w14:paraId="3AA93705" w14:textId="77777777">
        <w:trPr>
          <w:trHeight w:val="629"/>
          <w:jc w:val="center"/>
        </w:trPr>
        <w:tc>
          <w:tcPr>
            <w:tcW w:w="194" w:type="pct"/>
            <w:vMerge/>
            <w:tcBorders>
              <w:tl2br w:val="nil"/>
              <w:tr2bl w:val="nil"/>
            </w:tcBorders>
            <w:textDirection w:val="tbRlV"/>
            <w:vAlign w:val="center"/>
          </w:tcPr>
          <w:p w14:paraId="05C33198" w14:textId="77777777" w:rsidR="00000000" w:rsidRDefault="00000000">
            <w:pPr>
              <w:pStyle w:val="aff5"/>
              <w:rPr>
                <w:rFonts w:ascii="Times New Roman" w:eastAsia="宋体" w:hAnsi="Times New Roman"/>
                <w:sz w:val="21"/>
                <w:szCs w:val="21"/>
              </w:rPr>
            </w:pPr>
          </w:p>
        </w:tc>
        <w:tc>
          <w:tcPr>
            <w:tcW w:w="2338" w:type="pct"/>
            <w:gridSpan w:val="5"/>
            <w:vMerge/>
            <w:tcBorders>
              <w:tl2br w:val="nil"/>
              <w:tr2bl w:val="nil"/>
            </w:tcBorders>
            <w:vAlign w:val="center"/>
          </w:tcPr>
          <w:p w14:paraId="2C52497F" w14:textId="77777777" w:rsidR="00000000" w:rsidRDefault="00000000">
            <w:pPr>
              <w:pStyle w:val="aff5"/>
              <w:jc w:val="both"/>
              <w:rPr>
                <w:rFonts w:ascii="Times New Roman" w:eastAsia="宋体" w:hAnsi="Times New Roman"/>
                <w:sz w:val="21"/>
                <w:szCs w:val="21"/>
              </w:rPr>
            </w:pPr>
          </w:p>
        </w:tc>
        <w:tc>
          <w:tcPr>
            <w:tcW w:w="192" w:type="pct"/>
            <w:vMerge w:val="restart"/>
            <w:tcBorders>
              <w:tl2br w:val="nil"/>
              <w:tr2bl w:val="nil"/>
            </w:tcBorders>
            <w:textDirection w:val="tbRlV"/>
            <w:vAlign w:val="center"/>
          </w:tcPr>
          <w:p w14:paraId="6BDA463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毒性与健康危害</w:t>
            </w:r>
          </w:p>
        </w:tc>
        <w:tc>
          <w:tcPr>
            <w:tcW w:w="2274" w:type="pct"/>
            <w:gridSpan w:val="3"/>
            <w:tcBorders>
              <w:tl2br w:val="nil"/>
              <w:tr2bl w:val="nil"/>
            </w:tcBorders>
            <w:vAlign w:val="center"/>
          </w:tcPr>
          <w:p w14:paraId="2FC52F02"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职业性接触毒物危害程度分级：无资料</w:t>
            </w:r>
          </w:p>
        </w:tc>
      </w:tr>
      <w:tr w:rsidR="00000000" w14:paraId="464B993D" w14:textId="77777777">
        <w:trPr>
          <w:trHeight w:val="278"/>
          <w:jc w:val="center"/>
        </w:trPr>
        <w:tc>
          <w:tcPr>
            <w:tcW w:w="194" w:type="pct"/>
            <w:vMerge/>
            <w:tcBorders>
              <w:tl2br w:val="nil"/>
              <w:tr2bl w:val="nil"/>
            </w:tcBorders>
            <w:textDirection w:val="tbRlV"/>
            <w:vAlign w:val="center"/>
          </w:tcPr>
          <w:p w14:paraId="08B085C0" w14:textId="77777777" w:rsidR="00000000" w:rsidRDefault="00000000">
            <w:pPr>
              <w:pStyle w:val="aff5"/>
              <w:rPr>
                <w:rFonts w:ascii="Times New Roman" w:eastAsia="宋体" w:hAnsi="Times New Roman"/>
                <w:sz w:val="21"/>
                <w:szCs w:val="21"/>
              </w:rPr>
            </w:pPr>
          </w:p>
        </w:tc>
        <w:tc>
          <w:tcPr>
            <w:tcW w:w="2338" w:type="pct"/>
            <w:gridSpan w:val="5"/>
            <w:tcBorders>
              <w:tl2br w:val="nil"/>
              <w:tr2bl w:val="nil"/>
            </w:tcBorders>
            <w:vAlign w:val="center"/>
          </w:tcPr>
          <w:p w14:paraId="7707BC70"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燃烧（分解）产物：一氧化碳、二氧化碳</w:t>
            </w:r>
          </w:p>
        </w:tc>
        <w:tc>
          <w:tcPr>
            <w:tcW w:w="192" w:type="pct"/>
            <w:vMerge/>
            <w:tcBorders>
              <w:tl2br w:val="nil"/>
              <w:tr2bl w:val="nil"/>
            </w:tcBorders>
            <w:textDirection w:val="tbRlV"/>
            <w:vAlign w:val="center"/>
          </w:tcPr>
          <w:p w14:paraId="7ED4FC89" w14:textId="77777777" w:rsidR="00000000" w:rsidRDefault="00000000">
            <w:pPr>
              <w:pStyle w:val="aff5"/>
              <w:rPr>
                <w:rFonts w:ascii="Times New Roman" w:eastAsia="宋体" w:hAnsi="Times New Roman"/>
                <w:sz w:val="21"/>
                <w:szCs w:val="21"/>
              </w:rPr>
            </w:pPr>
          </w:p>
        </w:tc>
        <w:tc>
          <w:tcPr>
            <w:tcW w:w="2274" w:type="pct"/>
            <w:gridSpan w:val="3"/>
            <w:tcBorders>
              <w:tl2br w:val="nil"/>
              <w:tr2bl w:val="nil"/>
            </w:tcBorders>
            <w:vAlign w:val="center"/>
          </w:tcPr>
          <w:p w14:paraId="4BE90AAE"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毒性资料：无资料</w:t>
            </w:r>
          </w:p>
        </w:tc>
      </w:tr>
      <w:tr w:rsidR="00000000" w14:paraId="6C867B51" w14:textId="77777777">
        <w:trPr>
          <w:trHeight w:val="276"/>
          <w:jc w:val="center"/>
        </w:trPr>
        <w:tc>
          <w:tcPr>
            <w:tcW w:w="194" w:type="pct"/>
            <w:vMerge/>
            <w:tcBorders>
              <w:tl2br w:val="nil"/>
              <w:tr2bl w:val="nil"/>
            </w:tcBorders>
            <w:textDirection w:val="tbRlV"/>
            <w:vAlign w:val="center"/>
          </w:tcPr>
          <w:p w14:paraId="5D42A5CE" w14:textId="77777777" w:rsidR="00000000" w:rsidRDefault="00000000">
            <w:pPr>
              <w:pStyle w:val="aff5"/>
              <w:rPr>
                <w:rFonts w:ascii="Times New Roman" w:eastAsia="宋体" w:hAnsi="Times New Roman"/>
                <w:sz w:val="21"/>
                <w:szCs w:val="21"/>
              </w:rPr>
            </w:pPr>
          </w:p>
        </w:tc>
        <w:tc>
          <w:tcPr>
            <w:tcW w:w="2338" w:type="pct"/>
            <w:gridSpan w:val="5"/>
            <w:tcBorders>
              <w:tl2br w:val="nil"/>
              <w:tr2bl w:val="nil"/>
            </w:tcBorders>
            <w:vAlign w:val="center"/>
          </w:tcPr>
          <w:p w14:paraId="60DFB836"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禁忌物：强氧化剂、强酸、卤素。</w:t>
            </w:r>
          </w:p>
        </w:tc>
        <w:tc>
          <w:tcPr>
            <w:tcW w:w="192" w:type="pct"/>
            <w:vMerge/>
            <w:tcBorders>
              <w:tl2br w:val="nil"/>
              <w:tr2bl w:val="nil"/>
            </w:tcBorders>
            <w:textDirection w:val="tbRlV"/>
            <w:vAlign w:val="center"/>
          </w:tcPr>
          <w:p w14:paraId="01AACA6F" w14:textId="77777777" w:rsidR="00000000" w:rsidRDefault="00000000">
            <w:pPr>
              <w:pStyle w:val="aff5"/>
              <w:rPr>
                <w:rFonts w:ascii="Times New Roman" w:eastAsia="宋体" w:hAnsi="Times New Roman"/>
                <w:sz w:val="21"/>
                <w:szCs w:val="21"/>
              </w:rPr>
            </w:pPr>
          </w:p>
        </w:tc>
        <w:tc>
          <w:tcPr>
            <w:tcW w:w="2274" w:type="pct"/>
            <w:gridSpan w:val="3"/>
            <w:tcBorders>
              <w:tl2br w:val="nil"/>
              <w:tr2bl w:val="nil"/>
            </w:tcBorders>
            <w:vAlign w:val="center"/>
          </w:tcPr>
          <w:p w14:paraId="1024BD7F"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职业接触限值</w:t>
            </w:r>
          </w:p>
        </w:tc>
      </w:tr>
      <w:tr w:rsidR="00000000" w14:paraId="5995270C" w14:textId="77777777">
        <w:trPr>
          <w:trHeight w:val="278"/>
          <w:jc w:val="center"/>
        </w:trPr>
        <w:tc>
          <w:tcPr>
            <w:tcW w:w="194" w:type="pct"/>
            <w:vMerge/>
            <w:tcBorders>
              <w:tl2br w:val="nil"/>
              <w:tr2bl w:val="nil"/>
            </w:tcBorders>
            <w:textDirection w:val="tbRlV"/>
            <w:vAlign w:val="center"/>
          </w:tcPr>
          <w:p w14:paraId="7E35BC85" w14:textId="77777777" w:rsidR="00000000" w:rsidRDefault="00000000">
            <w:pPr>
              <w:pStyle w:val="aff5"/>
              <w:rPr>
                <w:rFonts w:ascii="Times New Roman" w:eastAsia="宋体" w:hAnsi="Times New Roman"/>
                <w:sz w:val="21"/>
                <w:szCs w:val="21"/>
              </w:rPr>
            </w:pPr>
          </w:p>
        </w:tc>
        <w:tc>
          <w:tcPr>
            <w:tcW w:w="2338" w:type="pct"/>
            <w:gridSpan w:val="5"/>
            <w:tcBorders>
              <w:tl2br w:val="nil"/>
              <w:tr2bl w:val="nil"/>
            </w:tcBorders>
            <w:vAlign w:val="center"/>
          </w:tcPr>
          <w:p w14:paraId="6E8E424F"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避免接触的条件：受热</w:t>
            </w:r>
          </w:p>
        </w:tc>
        <w:tc>
          <w:tcPr>
            <w:tcW w:w="192" w:type="pct"/>
            <w:vMerge/>
            <w:tcBorders>
              <w:tl2br w:val="nil"/>
              <w:tr2bl w:val="nil"/>
            </w:tcBorders>
            <w:textDirection w:val="tbRlV"/>
            <w:vAlign w:val="center"/>
          </w:tcPr>
          <w:p w14:paraId="6292C49D" w14:textId="77777777" w:rsidR="00000000" w:rsidRDefault="00000000">
            <w:pPr>
              <w:pStyle w:val="aff5"/>
              <w:rPr>
                <w:rFonts w:ascii="Times New Roman" w:eastAsia="宋体" w:hAnsi="Times New Roman"/>
                <w:sz w:val="21"/>
                <w:szCs w:val="21"/>
              </w:rPr>
            </w:pPr>
          </w:p>
        </w:tc>
        <w:tc>
          <w:tcPr>
            <w:tcW w:w="2274" w:type="pct"/>
            <w:gridSpan w:val="3"/>
            <w:tcBorders>
              <w:tl2br w:val="nil"/>
              <w:tr2bl w:val="nil"/>
            </w:tcBorders>
            <w:vAlign w:val="center"/>
          </w:tcPr>
          <w:p w14:paraId="338D94E0"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MAC</w:t>
            </w:r>
            <w:r>
              <w:rPr>
                <w:rFonts w:ascii="Times New Roman" w:eastAsia="宋体" w:hAnsi="Times New Roman"/>
                <w:sz w:val="21"/>
                <w:szCs w:val="21"/>
              </w:rPr>
              <w:t>：无资料</w:t>
            </w:r>
          </w:p>
        </w:tc>
      </w:tr>
      <w:tr w:rsidR="00000000" w14:paraId="15FC9220" w14:textId="77777777">
        <w:trPr>
          <w:trHeight w:val="276"/>
          <w:jc w:val="center"/>
        </w:trPr>
        <w:tc>
          <w:tcPr>
            <w:tcW w:w="194" w:type="pct"/>
            <w:vMerge/>
            <w:tcBorders>
              <w:tl2br w:val="nil"/>
              <w:tr2bl w:val="nil"/>
            </w:tcBorders>
            <w:textDirection w:val="tbRlV"/>
            <w:vAlign w:val="center"/>
          </w:tcPr>
          <w:p w14:paraId="4A07D0C0" w14:textId="77777777" w:rsidR="00000000" w:rsidRDefault="00000000">
            <w:pPr>
              <w:pStyle w:val="aff5"/>
              <w:rPr>
                <w:rFonts w:ascii="Times New Roman" w:eastAsia="宋体" w:hAnsi="Times New Roman"/>
                <w:sz w:val="21"/>
                <w:szCs w:val="21"/>
              </w:rPr>
            </w:pPr>
          </w:p>
        </w:tc>
        <w:tc>
          <w:tcPr>
            <w:tcW w:w="2338" w:type="pct"/>
            <w:gridSpan w:val="5"/>
            <w:tcBorders>
              <w:tl2br w:val="nil"/>
              <w:tr2bl w:val="nil"/>
            </w:tcBorders>
            <w:vAlign w:val="center"/>
          </w:tcPr>
          <w:p w14:paraId="28E023FA"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灭火剂：雾状水、泡沫、二氧化碳。</w:t>
            </w:r>
          </w:p>
        </w:tc>
        <w:tc>
          <w:tcPr>
            <w:tcW w:w="192" w:type="pct"/>
            <w:vMerge/>
            <w:tcBorders>
              <w:tl2br w:val="nil"/>
              <w:tr2bl w:val="nil"/>
            </w:tcBorders>
            <w:textDirection w:val="tbRlV"/>
            <w:vAlign w:val="center"/>
          </w:tcPr>
          <w:p w14:paraId="39D0F993" w14:textId="77777777" w:rsidR="00000000" w:rsidRDefault="00000000">
            <w:pPr>
              <w:pStyle w:val="aff5"/>
              <w:rPr>
                <w:rFonts w:ascii="Times New Roman" w:eastAsia="宋体" w:hAnsi="Times New Roman"/>
                <w:sz w:val="21"/>
                <w:szCs w:val="21"/>
              </w:rPr>
            </w:pPr>
          </w:p>
        </w:tc>
        <w:tc>
          <w:tcPr>
            <w:tcW w:w="2274" w:type="pct"/>
            <w:gridSpan w:val="3"/>
            <w:tcBorders>
              <w:tl2br w:val="nil"/>
              <w:tr2bl w:val="nil"/>
            </w:tcBorders>
            <w:vAlign w:val="center"/>
          </w:tcPr>
          <w:p w14:paraId="21034862"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PC-TWA</w:t>
            </w:r>
            <w:r>
              <w:rPr>
                <w:rFonts w:ascii="Times New Roman" w:eastAsia="宋体" w:hAnsi="Times New Roman"/>
                <w:sz w:val="21"/>
                <w:szCs w:val="21"/>
              </w:rPr>
              <w:t>：无资料</w:t>
            </w:r>
          </w:p>
        </w:tc>
      </w:tr>
      <w:tr w:rsidR="00000000" w14:paraId="5F6FF7B9" w14:textId="77777777">
        <w:trPr>
          <w:trHeight w:val="278"/>
          <w:jc w:val="center"/>
        </w:trPr>
        <w:tc>
          <w:tcPr>
            <w:tcW w:w="194" w:type="pct"/>
            <w:vMerge w:val="restart"/>
            <w:tcBorders>
              <w:tl2br w:val="nil"/>
              <w:tr2bl w:val="nil"/>
            </w:tcBorders>
            <w:textDirection w:val="tbRlV"/>
            <w:vAlign w:val="center"/>
          </w:tcPr>
          <w:p w14:paraId="157E83C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急救措施</w:t>
            </w:r>
          </w:p>
        </w:tc>
        <w:tc>
          <w:tcPr>
            <w:tcW w:w="2338" w:type="pct"/>
            <w:gridSpan w:val="5"/>
            <w:vMerge w:val="restart"/>
            <w:tcBorders>
              <w:tl2br w:val="nil"/>
              <w:tr2bl w:val="nil"/>
            </w:tcBorders>
            <w:vAlign w:val="center"/>
          </w:tcPr>
          <w:p w14:paraId="3192654D"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皮肤接触：冻伤时用大量水冲洗，不要脱去衣服</w:t>
            </w:r>
          </w:p>
        </w:tc>
        <w:tc>
          <w:tcPr>
            <w:tcW w:w="192" w:type="pct"/>
            <w:vMerge/>
            <w:tcBorders>
              <w:tl2br w:val="nil"/>
              <w:tr2bl w:val="nil"/>
            </w:tcBorders>
            <w:textDirection w:val="tbRlV"/>
            <w:vAlign w:val="center"/>
          </w:tcPr>
          <w:p w14:paraId="5845060D" w14:textId="77777777" w:rsidR="00000000" w:rsidRDefault="00000000">
            <w:pPr>
              <w:pStyle w:val="aff5"/>
              <w:rPr>
                <w:rFonts w:ascii="Times New Roman" w:eastAsia="宋体" w:hAnsi="Times New Roman"/>
                <w:sz w:val="21"/>
                <w:szCs w:val="21"/>
              </w:rPr>
            </w:pPr>
          </w:p>
        </w:tc>
        <w:tc>
          <w:tcPr>
            <w:tcW w:w="2274" w:type="pct"/>
            <w:gridSpan w:val="3"/>
            <w:tcBorders>
              <w:tl2br w:val="nil"/>
              <w:tr2bl w:val="nil"/>
            </w:tcBorders>
            <w:vAlign w:val="center"/>
          </w:tcPr>
          <w:p w14:paraId="6B05FAB6"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PC-STEL</w:t>
            </w:r>
            <w:r>
              <w:rPr>
                <w:rFonts w:ascii="Times New Roman" w:eastAsia="宋体" w:hAnsi="Times New Roman"/>
                <w:sz w:val="21"/>
                <w:szCs w:val="21"/>
              </w:rPr>
              <w:t>：无资料</w:t>
            </w:r>
          </w:p>
        </w:tc>
      </w:tr>
      <w:tr w:rsidR="00000000" w14:paraId="5DF7009E" w14:textId="77777777">
        <w:trPr>
          <w:trHeight w:val="278"/>
          <w:jc w:val="center"/>
        </w:trPr>
        <w:tc>
          <w:tcPr>
            <w:tcW w:w="194" w:type="pct"/>
            <w:vMerge/>
            <w:tcBorders>
              <w:tl2br w:val="nil"/>
              <w:tr2bl w:val="nil"/>
            </w:tcBorders>
            <w:textDirection w:val="tbRlV"/>
            <w:vAlign w:val="center"/>
          </w:tcPr>
          <w:p w14:paraId="657F6BB7" w14:textId="77777777" w:rsidR="00000000" w:rsidRDefault="00000000">
            <w:pPr>
              <w:pStyle w:val="aff5"/>
              <w:rPr>
                <w:rFonts w:ascii="Times New Roman" w:eastAsia="宋体" w:hAnsi="Times New Roman"/>
                <w:sz w:val="21"/>
                <w:szCs w:val="21"/>
              </w:rPr>
            </w:pPr>
          </w:p>
        </w:tc>
        <w:tc>
          <w:tcPr>
            <w:tcW w:w="2338" w:type="pct"/>
            <w:gridSpan w:val="5"/>
            <w:vMerge/>
            <w:tcBorders>
              <w:tl2br w:val="nil"/>
              <w:tr2bl w:val="nil"/>
            </w:tcBorders>
            <w:vAlign w:val="center"/>
          </w:tcPr>
          <w:p w14:paraId="645440D1" w14:textId="77777777" w:rsidR="00000000" w:rsidRDefault="00000000">
            <w:pPr>
              <w:pStyle w:val="aff5"/>
              <w:jc w:val="both"/>
              <w:rPr>
                <w:rFonts w:ascii="Times New Roman" w:eastAsia="宋体" w:hAnsi="Times New Roman"/>
                <w:sz w:val="21"/>
                <w:szCs w:val="21"/>
              </w:rPr>
            </w:pPr>
          </w:p>
        </w:tc>
        <w:tc>
          <w:tcPr>
            <w:tcW w:w="192" w:type="pct"/>
            <w:vMerge/>
            <w:tcBorders>
              <w:tl2br w:val="nil"/>
              <w:tr2bl w:val="nil"/>
            </w:tcBorders>
            <w:textDirection w:val="tbRlV"/>
            <w:vAlign w:val="center"/>
          </w:tcPr>
          <w:p w14:paraId="0F477D00" w14:textId="77777777" w:rsidR="00000000" w:rsidRDefault="00000000">
            <w:pPr>
              <w:pStyle w:val="aff5"/>
              <w:rPr>
                <w:rFonts w:ascii="Times New Roman" w:eastAsia="宋体" w:hAnsi="Times New Roman"/>
                <w:sz w:val="21"/>
                <w:szCs w:val="21"/>
              </w:rPr>
            </w:pPr>
          </w:p>
        </w:tc>
        <w:tc>
          <w:tcPr>
            <w:tcW w:w="2274" w:type="pct"/>
            <w:gridSpan w:val="3"/>
            <w:tcBorders>
              <w:tl2br w:val="nil"/>
              <w:tr2bl w:val="nil"/>
            </w:tcBorders>
            <w:vAlign w:val="center"/>
          </w:tcPr>
          <w:p w14:paraId="44933221"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侵入途径及健康危害</w:t>
            </w:r>
          </w:p>
        </w:tc>
      </w:tr>
      <w:tr w:rsidR="00000000" w14:paraId="5B22DCCC" w14:textId="77777777">
        <w:trPr>
          <w:trHeight w:val="276"/>
          <w:jc w:val="center"/>
        </w:trPr>
        <w:tc>
          <w:tcPr>
            <w:tcW w:w="194" w:type="pct"/>
            <w:vMerge/>
            <w:tcBorders>
              <w:tl2br w:val="nil"/>
              <w:tr2bl w:val="nil"/>
            </w:tcBorders>
            <w:textDirection w:val="tbRlV"/>
            <w:vAlign w:val="center"/>
          </w:tcPr>
          <w:p w14:paraId="67DF8510" w14:textId="77777777" w:rsidR="00000000" w:rsidRDefault="00000000">
            <w:pPr>
              <w:pStyle w:val="aff5"/>
              <w:rPr>
                <w:rFonts w:ascii="Times New Roman" w:eastAsia="宋体" w:hAnsi="Times New Roman"/>
                <w:sz w:val="21"/>
                <w:szCs w:val="21"/>
              </w:rPr>
            </w:pPr>
          </w:p>
        </w:tc>
        <w:tc>
          <w:tcPr>
            <w:tcW w:w="2338" w:type="pct"/>
            <w:gridSpan w:val="5"/>
            <w:vMerge w:val="restart"/>
            <w:tcBorders>
              <w:tl2br w:val="nil"/>
              <w:tr2bl w:val="nil"/>
            </w:tcBorders>
            <w:vAlign w:val="center"/>
          </w:tcPr>
          <w:p w14:paraId="0500A496"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眼睛接触：先用大量水冲洗几分钟（如可能易行，摘除隐形眼镜），然后就医</w:t>
            </w:r>
          </w:p>
        </w:tc>
        <w:tc>
          <w:tcPr>
            <w:tcW w:w="192" w:type="pct"/>
            <w:vMerge/>
            <w:tcBorders>
              <w:tl2br w:val="nil"/>
              <w:tr2bl w:val="nil"/>
            </w:tcBorders>
            <w:textDirection w:val="tbRlV"/>
            <w:vAlign w:val="center"/>
          </w:tcPr>
          <w:p w14:paraId="04B6C5F1" w14:textId="77777777" w:rsidR="00000000" w:rsidRDefault="00000000">
            <w:pPr>
              <w:pStyle w:val="aff5"/>
              <w:rPr>
                <w:rFonts w:ascii="Times New Roman" w:eastAsia="宋体" w:hAnsi="Times New Roman"/>
                <w:sz w:val="21"/>
                <w:szCs w:val="21"/>
              </w:rPr>
            </w:pPr>
          </w:p>
        </w:tc>
        <w:tc>
          <w:tcPr>
            <w:tcW w:w="2274" w:type="pct"/>
            <w:gridSpan w:val="3"/>
            <w:tcBorders>
              <w:tl2br w:val="nil"/>
              <w:tr2bl w:val="nil"/>
            </w:tcBorders>
            <w:vAlign w:val="center"/>
          </w:tcPr>
          <w:p w14:paraId="72D471E9"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侵入途径：吸入</w:t>
            </w:r>
          </w:p>
        </w:tc>
      </w:tr>
      <w:tr w:rsidR="00000000" w14:paraId="2BE41A7E" w14:textId="77777777">
        <w:trPr>
          <w:trHeight w:val="348"/>
          <w:jc w:val="center"/>
        </w:trPr>
        <w:tc>
          <w:tcPr>
            <w:tcW w:w="194" w:type="pct"/>
            <w:vMerge/>
            <w:tcBorders>
              <w:tl2br w:val="nil"/>
              <w:tr2bl w:val="nil"/>
            </w:tcBorders>
            <w:textDirection w:val="tbRlV"/>
            <w:vAlign w:val="center"/>
          </w:tcPr>
          <w:p w14:paraId="637D6057" w14:textId="77777777" w:rsidR="00000000" w:rsidRDefault="00000000">
            <w:pPr>
              <w:pStyle w:val="aff5"/>
              <w:rPr>
                <w:rFonts w:ascii="Times New Roman" w:eastAsia="宋体" w:hAnsi="Times New Roman"/>
                <w:sz w:val="21"/>
                <w:szCs w:val="21"/>
              </w:rPr>
            </w:pPr>
          </w:p>
        </w:tc>
        <w:tc>
          <w:tcPr>
            <w:tcW w:w="2338" w:type="pct"/>
            <w:gridSpan w:val="5"/>
            <w:vMerge/>
            <w:tcBorders>
              <w:tl2br w:val="nil"/>
              <w:tr2bl w:val="nil"/>
            </w:tcBorders>
            <w:vAlign w:val="center"/>
          </w:tcPr>
          <w:p w14:paraId="5BE5C877" w14:textId="77777777" w:rsidR="00000000" w:rsidRDefault="00000000">
            <w:pPr>
              <w:pStyle w:val="aff5"/>
              <w:jc w:val="both"/>
              <w:rPr>
                <w:rFonts w:ascii="Times New Roman" w:eastAsia="宋体" w:hAnsi="Times New Roman"/>
                <w:sz w:val="21"/>
                <w:szCs w:val="21"/>
              </w:rPr>
            </w:pPr>
          </w:p>
        </w:tc>
        <w:tc>
          <w:tcPr>
            <w:tcW w:w="192" w:type="pct"/>
            <w:vMerge/>
            <w:tcBorders>
              <w:tl2br w:val="nil"/>
              <w:tr2bl w:val="nil"/>
            </w:tcBorders>
            <w:textDirection w:val="tbRlV"/>
            <w:vAlign w:val="center"/>
          </w:tcPr>
          <w:p w14:paraId="1948556C" w14:textId="77777777" w:rsidR="00000000" w:rsidRDefault="00000000">
            <w:pPr>
              <w:pStyle w:val="aff5"/>
              <w:rPr>
                <w:rFonts w:ascii="Times New Roman" w:eastAsia="宋体" w:hAnsi="Times New Roman"/>
                <w:sz w:val="21"/>
                <w:szCs w:val="21"/>
              </w:rPr>
            </w:pPr>
          </w:p>
        </w:tc>
        <w:tc>
          <w:tcPr>
            <w:tcW w:w="2274" w:type="pct"/>
            <w:gridSpan w:val="3"/>
            <w:vMerge w:val="restart"/>
            <w:tcBorders>
              <w:tl2br w:val="nil"/>
              <w:tr2bl w:val="nil"/>
            </w:tcBorders>
            <w:vAlign w:val="center"/>
          </w:tcPr>
          <w:p w14:paraId="0701E20F"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健康危害：具有弱麻醉作用。急性中毒：接触</w:t>
            </w:r>
            <w:r>
              <w:rPr>
                <w:rFonts w:ascii="Times New Roman" w:eastAsia="宋体" w:hAnsi="Times New Roman"/>
                <w:sz w:val="21"/>
                <w:szCs w:val="21"/>
              </w:rPr>
              <w:t>10~20</w:t>
            </w:r>
            <w:r>
              <w:rPr>
                <w:rFonts w:ascii="Times New Roman" w:eastAsia="宋体" w:hAnsi="Times New Roman"/>
                <w:sz w:val="21"/>
                <w:szCs w:val="21"/>
              </w:rPr>
              <w:t>％乙炔，工人可引起不同程度的缺氧症状；吸入高浓度乙炔，初期兴奋、多语、哭笑不安，后眩晕、头痛、恶心和呕吐，共济失调、嗜睡；严重者昏迷、紫绀、瞳孔对光反应消失、脉弱而不齐。停止吸入，症状可迅速消失。目前未见有慢性中毒报告。有时可能有混合气体中毒的</w:t>
            </w:r>
          </w:p>
          <w:p w14:paraId="6E4A1A69"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问题，如磷化氢，应予注意。</w:t>
            </w:r>
          </w:p>
        </w:tc>
      </w:tr>
      <w:tr w:rsidR="00000000" w14:paraId="468B85CD" w14:textId="77777777">
        <w:trPr>
          <w:trHeight w:val="820"/>
          <w:jc w:val="center"/>
        </w:trPr>
        <w:tc>
          <w:tcPr>
            <w:tcW w:w="194" w:type="pct"/>
            <w:vMerge/>
            <w:tcBorders>
              <w:tl2br w:val="nil"/>
              <w:tr2bl w:val="nil"/>
            </w:tcBorders>
            <w:textDirection w:val="tbRlV"/>
            <w:vAlign w:val="center"/>
          </w:tcPr>
          <w:p w14:paraId="68D9206C" w14:textId="77777777" w:rsidR="00000000" w:rsidRDefault="00000000">
            <w:pPr>
              <w:pStyle w:val="aff5"/>
              <w:rPr>
                <w:rFonts w:ascii="Times New Roman" w:eastAsia="宋体" w:hAnsi="Times New Roman"/>
                <w:sz w:val="21"/>
                <w:szCs w:val="21"/>
              </w:rPr>
            </w:pPr>
          </w:p>
        </w:tc>
        <w:tc>
          <w:tcPr>
            <w:tcW w:w="2338" w:type="pct"/>
            <w:gridSpan w:val="5"/>
            <w:tcBorders>
              <w:tl2br w:val="nil"/>
              <w:tr2bl w:val="nil"/>
            </w:tcBorders>
            <w:vAlign w:val="center"/>
          </w:tcPr>
          <w:p w14:paraId="6CBDC877"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吸入：迅速脱离现场至空气新鲜处。注意保暖，呼吸困难时给输氧。呼吸停止时，立即进行人工呼吸。就医。</w:t>
            </w:r>
          </w:p>
        </w:tc>
        <w:tc>
          <w:tcPr>
            <w:tcW w:w="192" w:type="pct"/>
            <w:vMerge/>
            <w:tcBorders>
              <w:tl2br w:val="nil"/>
              <w:tr2bl w:val="nil"/>
            </w:tcBorders>
            <w:textDirection w:val="tbRlV"/>
            <w:vAlign w:val="center"/>
          </w:tcPr>
          <w:p w14:paraId="47C07963" w14:textId="77777777" w:rsidR="00000000" w:rsidRDefault="00000000">
            <w:pPr>
              <w:pStyle w:val="aff5"/>
              <w:rPr>
                <w:rFonts w:ascii="Times New Roman" w:eastAsia="宋体" w:hAnsi="Times New Roman"/>
                <w:sz w:val="21"/>
                <w:szCs w:val="21"/>
              </w:rPr>
            </w:pPr>
          </w:p>
        </w:tc>
        <w:tc>
          <w:tcPr>
            <w:tcW w:w="2274" w:type="pct"/>
            <w:gridSpan w:val="3"/>
            <w:vMerge/>
            <w:tcBorders>
              <w:tl2br w:val="nil"/>
              <w:tr2bl w:val="nil"/>
            </w:tcBorders>
            <w:vAlign w:val="center"/>
          </w:tcPr>
          <w:p w14:paraId="3DFDA40E" w14:textId="77777777" w:rsidR="00000000" w:rsidRDefault="00000000">
            <w:pPr>
              <w:pStyle w:val="aff5"/>
              <w:jc w:val="both"/>
              <w:rPr>
                <w:rFonts w:ascii="Times New Roman" w:eastAsia="宋体" w:hAnsi="Times New Roman"/>
                <w:sz w:val="21"/>
                <w:szCs w:val="21"/>
              </w:rPr>
            </w:pPr>
          </w:p>
        </w:tc>
      </w:tr>
      <w:tr w:rsidR="00000000" w14:paraId="2442D29A" w14:textId="77777777">
        <w:trPr>
          <w:trHeight w:val="278"/>
          <w:jc w:val="center"/>
        </w:trPr>
        <w:tc>
          <w:tcPr>
            <w:tcW w:w="194" w:type="pct"/>
            <w:vMerge/>
            <w:tcBorders>
              <w:tl2br w:val="nil"/>
              <w:tr2bl w:val="nil"/>
            </w:tcBorders>
            <w:textDirection w:val="tbRlV"/>
            <w:vAlign w:val="center"/>
          </w:tcPr>
          <w:p w14:paraId="7198E5B5" w14:textId="77777777" w:rsidR="00000000" w:rsidRDefault="00000000">
            <w:pPr>
              <w:pStyle w:val="aff5"/>
              <w:rPr>
                <w:rFonts w:ascii="Times New Roman" w:eastAsia="宋体" w:hAnsi="Times New Roman"/>
                <w:sz w:val="21"/>
                <w:szCs w:val="21"/>
              </w:rPr>
            </w:pPr>
          </w:p>
        </w:tc>
        <w:tc>
          <w:tcPr>
            <w:tcW w:w="2338" w:type="pct"/>
            <w:gridSpan w:val="5"/>
            <w:tcBorders>
              <w:tl2br w:val="nil"/>
              <w:tr2bl w:val="nil"/>
            </w:tcBorders>
            <w:vAlign w:val="center"/>
          </w:tcPr>
          <w:p w14:paraId="11B14199"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食入：无资料</w:t>
            </w:r>
          </w:p>
        </w:tc>
        <w:tc>
          <w:tcPr>
            <w:tcW w:w="192" w:type="pct"/>
            <w:vMerge/>
            <w:tcBorders>
              <w:tl2br w:val="nil"/>
              <w:tr2bl w:val="nil"/>
            </w:tcBorders>
            <w:textDirection w:val="tbRlV"/>
            <w:vAlign w:val="center"/>
          </w:tcPr>
          <w:p w14:paraId="582E5356" w14:textId="77777777" w:rsidR="00000000" w:rsidRDefault="00000000">
            <w:pPr>
              <w:pStyle w:val="aff5"/>
              <w:rPr>
                <w:rFonts w:ascii="Times New Roman" w:eastAsia="宋体" w:hAnsi="Times New Roman"/>
                <w:sz w:val="21"/>
                <w:szCs w:val="21"/>
              </w:rPr>
            </w:pPr>
          </w:p>
        </w:tc>
        <w:tc>
          <w:tcPr>
            <w:tcW w:w="2274" w:type="pct"/>
            <w:gridSpan w:val="3"/>
            <w:vMerge/>
            <w:tcBorders>
              <w:tl2br w:val="nil"/>
              <w:tr2bl w:val="nil"/>
            </w:tcBorders>
            <w:vAlign w:val="center"/>
          </w:tcPr>
          <w:p w14:paraId="043FF266" w14:textId="77777777" w:rsidR="00000000" w:rsidRDefault="00000000">
            <w:pPr>
              <w:pStyle w:val="aff5"/>
              <w:jc w:val="both"/>
              <w:rPr>
                <w:rFonts w:ascii="Times New Roman" w:eastAsia="宋体" w:hAnsi="Times New Roman"/>
                <w:sz w:val="21"/>
                <w:szCs w:val="21"/>
              </w:rPr>
            </w:pPr>
          </w:p>
        </w:tc>
      </w:tr>
      <w:tr w:rsidR="00000000" w14:paraId="0EC5BBCD" w14:textId="77777777">
        <w:trPr>
          <w:trHeight w:val="549"/>
          <w:jc w:val="center"/>
        </w:trPr>
        <w:tc>
          <w:tcPr>
            <w:tcW w:w="194" w:type="pct"/>
            <w:vMerge w:val="restart"/>
            <w:tcBorders>
              <w:tl2br w:val="nil"/>
              <w:tr2bl w:val="nil"/>
            </w:tcBorders>
            <w:textDirection w:val="tbRlV"/>
            <w:vAlign w:val="center"/>
          </w:tcPr>
          <w:p w14:paraId="3296237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防护措施</w:t>
            </w:r>
          </w:p>
        </w:tc>
        <w:tc>
          <w:tcPr>
            <w:tcW w:w="2338" w:type="pct"/>
            <w:gridSpan w:val="5"/>
            <w:tcBorders>
              <w:tl2br w:val="nil"/>
              <w:tr2bl w:val="nil"/>
            </w:tcBorders>
            <w:vAlign w:val="center"/>
          </w:tcPr>
          <w:p w14:paraId="44DBEEBD"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呼吸系统防护：高浓度环境中，佩戴供气式呼吸器。</w:t>
            </w:r>
          </w:p>
        </w:tc>
        <w:tc>
          <w:tcPr>
            <w:tcW w:w="192" w:type="pct"/>
            <w:vMerge/>
            <w:tcBorders>
              <w:tl2br w:val="nil"/>
              <w:tr2bl w:val="nil"/>
            </w:tcBorders>
            <w:textDirection w:val="tbRlV"/>
            <w:vAlign w:val="center"/>
          </w:tcPr>
          <w:p w14:paraId="4462A652" w14:textId="77777777" w:rsidR="00000000" w:rsidRDefault="00000000">
            <w:pPr>
              <w:pStyle w:val="aff5"/>
              <w:rPr>
                <w:rFonts w:ascii="Times New Roman" w:eastAsia="宋体" w:hAnsi="Times New Roman"/>
                <w:sz w:val="21"/>
                <w:szCs w:val="21"/>
              </w:rPr>
            </w:pPr>
          </w:p>
        </w:tc>
        <w:tc>
          <w:tcPr>
            <w:tcW w:w="2274" w:type="pct"/>
            <w:gridSpan w:val="3"/>
            <w:vMerge/>
            <w:tcBorders>
              <w:tl2br w:val="nil"/>
              <w:tr2bl w:val="nil"/>
            </w:tcBorders>
            <w:vAlign w:val="center"/>
          </w:tcPr>
          <w:p w14:paraId="17937394" w14:textId="77777777" w:rsidR="00000000" w:rsidRDefault="00000000">
            <w:pPr>
              <w:pStyle w:val="aff5"/>
              <w:jc w:val="both"/>
              <w:rPr>
                <w:rFonts w:ascii="Times New Roman" w:eastAsia="宋体" w:hAnsi="Times New Roman"/>
                <w:sz w:val="21"/>
                <w:szCs w:val="21"/>
              </w:rPr>
            </w:pPr>
          </w:p>
        </w:tc>
      </w:tr>
      <w:tr w:rsidR="00000000" w14:paraId="1A4C74FD" w14:textId="77777777">
        <w:trPr>
          <w:trHeight w:val="628"/>
          <w:jc w:val="center"/>
        </w:trPr>
        <w:tc>
          <w:tcPr>
            <w:tcW w:w="194" w:type="pct"/>
            <w:vMerge/>
            <w:tcBorders>
              <w:tl2br w:val="nil"/>
              <w:tr2bl w:val="nil"/>
            </w:tcBorders>
            <w:textDirection w:val="tbRlV"/>
            <w:vAlign w:val="center"/>
          </w:tcPr>
          <w:p w14:paraId="52C26271" w14:textId="77777777" w:rsidR="00000000" w:rsidRDefault="00000000">
            <w:pPr>
              <w:pStyle w:val="aff5"/>
              <w:rPr>
                <w:rFonts w:ascii="Times New Roman" w:eastAsia="宋体" w:hAnsi="Times New Roman"/>
                <w:sz w:val="21"/>
                <w:szCs w:val="21"/>
              </w:rPr>
            </w:pPr>
          </w:p>
        </w:tc>
        <w:tc>
          <w:tcPr>
            <w:tcW w:w="2338" w:type="pct"/>
            <w:gridSpan w:val="5"/>
            <w:tcBorders>
              <w:tl2br w:val="nil"/>
              <w:tr2bl w:val="nil"/>
            </w:tcBorders>
            <w:vAlign w:val="center"/>
          </w:tcPr>
          <w:p w14:paraId="06476105"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眼睛防护：一般不需特殊防护，高浓度接触时可戴安全防护眼镜。</w:t>
            </w:r>
          </w:p>
        </w:tc>
        <w:tc>
          <w:tcPr>
            <w:tcW w:w="192" w:type="pct"/>
            <w:vMerge/>
            <w:tcBorders>
              <w:tl2br w:val="nil"/>
              <w:tr2bl w:val="nil"/>
            </w:tcBorders>
            <w:textDirection w:val="tbRlV"/>
            <w:vAlign w:val="center"/>
          </w:tcPr>
          <w:p w14:paraId="7B61B9BB" w14:textId="77777777" w:rsidR="00000000" w:rsidRDefault="00000000">
            <w:pPr>
              <w:pStyle w:val="aff5"/>
              <w:rPr>
                <w:rFonts w:ascii="Times New Roman" w:eastAsia="宋体" w:hAnsi="Times New Roman"/>
                <w:sz w:val="21"/>
                <w:szCs w:val="21"/>
              </w:rPr>
            </w:pPr>
          </w:p>
        </w:tc>
        <w:tc>
          <w:tcPr>
            <w:tcW w:w="2274" w:type="pct"/>
            <w:gridSpan w:val="3"/>
            <w:vMerge/>
            <w:tcBorders>
              <w:tl2br w:val="nil"/>
              <w:tr2bl w:val="nil"/>
            </w:tcBorders>
            <w:vAlign w:val="center"/>
          </w:tcPr>
          <w:p w14:paraId="6F1F2E9F" w14:textId="77777777" w:rsidR="00000000" w:rsidRDefault="00000000">
            <w:pPr>
              <w:pStyle w:val="aff5"/>
              <w:jc w:val="both"/>
              <w:rPr>
                <w:rFonts w:ascii="Times New Roman" w:eastAsia="宋体" w:hAnsi="Times New Roman"/>
                <w:sz w:val="21"/>
                <w:szCs w:val="21"/>
              </w:rPr>
            </w:pPr>
          </w:p>
        </w:tc>
      </w:tr>
      <w:tr w:rsidR="00000000" w14:paraId="42A53489" w14:textId="77777777">
        <w:trPr>
          <w:trHeight w:val="278"/>
          <w:jc w:val="center"/>
        </w:trPr>
        <w:tc>
          <w:tcPr>
            <w:tcW w:w="194" w:type="pct"/>
            <w:vMerge/>
            <w:tcBorders>
              <w:tl2br w:val="nil"/>
              <w:tr2bl w:val="nil"/>
            </w:tcBorders>
            <w:textDirection w:val="tbRlV"/>
            <w:vAlign w:val="center"/>
          </w:tcPr>
          <w:p w14:paraId="0230BEB1" w14:textId="77777777" w:rsidR="00000000" w:rsidRDefault="00000000">
            <w:pPr>
              <w:pStyle w:val="aff5"/>
              <w:rPr>
                <w:rFonts w:ascii="Times New Roman" w:eastAsia="宋体" w:hAnsi="Times New Roman"/>
                <w:sz w:val="21"/>
                <w:szCs w:val="21"/>
              </w:rPr>
            </w:pPr>
          </w:p>
        </w:tc>
        <w:tc>
          <w:tcPr>
            <w:tcW w:w="2338" w:type="pct"/>
            <w:gridSpan w:val="5"/>
            <w:tcBorders>
              <w:tl2br w:val="nil"/>
              <w:tr2bl w:val="nil"/>
            </w:tcBorders>
            <w:vAlign w:val="center"/>
          </w:tcPr>
          <w:p w14:paraId="2310494B"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手防护：无资料</w:t>
            </w:r>
          </w:p>
        </w:tc>
        <w:tc>
          <w:tcPr>
            <w:tcW w:w="192" w:type="pct"/>
            <w:vMerge w:val="restart"/>
            <w:tcBorders>
              <w:tl2br w:val="nil"/>
              <w:tr2bl w:val="nil"/>
            </w:tcBorders>
            <w:textDirection w:val="tbRlV"/>
            <w:vAlign w:val="center"/>
          </w:tcPr>
          <w:p w14:paraId="42D8968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包装</w:t>
            </w:r>
          </w:p>
        </w:tc>
        <w:tc>
          <w:tcPr>
            <w:tcW w:w="2274" w:type="pct"/>
            <w:gridSpan w:val="3"/>
            <w:tcBorders>
              <w:tl2br w:val="nil"/>
              <w:tr2bl w:val="nil"/>
            </w:tcBorders>
            <w:vAlign w:val="center"/>
          </w:tcPr>
          <w:p w14:paraId="0A142A3E"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危险性类别：无资料</w:t>
            </w:r>
          </w:p>
        </w:tc>
      </w:tr>
      <w:tr w:rsidR="00000000" w14:paraId="263A4F51" w14:textId="77777777">
        <w:trPr>
          <w:trHeight w:val="276"/>
          <w:jc w:val="center"/>
        </w:trPr>
        <w:tc>
          <w:tcPr>
            <w:tcW w:w="194" w:type="pct"/>
            <w:vMerge/>
            <w:tcBorders>
              <w:tl2br w:val="nil"/>
              <w:tr2bl w:val="nil"/>
            </w:tcBorders>
            <w:textDirection w:val="tbRlV"/>
            <w:vAlign w:val="center"/>
          </w:tcPr>
          <w:p w14:paraId="56DD4575" w14:textId="77777777" w:rsidR="00000000" w:rsidRDefault="00000000">
            <w:pPr>
              <w:pStyle w:val="aff5"/>
              <w:rPr>
                <w:rFonts w:ascii="Times New Roman" w:eastAsia="宋体" w:hAnsi="Times New Roman"/>
                <w:sz w:val="21"/>
                <w:szCs w:val="21"/>
              </w:rPr>
            </w:pPr>
          </w:p>
        </w:tc>
        <w:tc>
          <w:tcPr>
            <w:tcW w:w="2338" w:type="pct"/>
            <w:gridSpan w:val="5"/>
            <w:tcBorders>
              <w:tl2br w:val="nil"/>
              <w:tr2bl w:val="nil"/>
            </w:tcBorders>
            <w:vAlign w:val="center"/>
          </w:tcPr>
          <w:p w14:paraId="01BE839B"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身体防护：穿工作服，必要时戴防护手套。</w:t>
            </w:r>
          </w:p>
        </w:tc>
        <w:tc>
          <w:tcPr>
            <w:tcW w:w="192" w:type="pct"/>
            <w:vMerge/>
            <w:tcBorders>
              <w:tl2br w:val="nil"/>
              <w:tr2bl w:val="nil"/>
            </w:tcBorders>
            <w:textDirection w:val="tbRlV"/>
            <w:vAlign w:val="center"/>
          </w:tcPr>
          <w:p w14:paraId="04CB8C95" w14:textId="77777777" w:rsidR="00000000" w:rsidRDefault="00000000">
            <w:pPr>
              <w:pStyle w:val="aff5"/>
              <w:jc w:val="both"/>
              <w:rPr>
                <w:rFonts w:ascii="Times New Roman" w:eastAsia="宋体" w:hAnsi="Times New Roman"/>
                <w:sz w:val="21"/>
                <w:szCs w:val="21"/>
              </w:rPr>
            </w:pPr>
          </w:p>
        </w:tc>
        <w:tc>
          <w:tcPr>
            <w:tcW w:w="2274" w:type="pct"/>
            <w:gridSpan w:val="3"/>
            <w:tcBorders>
              <w:tl2br w:val="nil"/>
              <w:tr2bl w:val="nil"/>
            </w:tcBorders>
            <w:vAlign w:val="center"/>
          </w:tcPr>
          <w:p w14:paraId="0FDCD73F"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危险货物包装标志：无资料</w:t>
            </w:r>
          </w:p>
        </w:tc>
      </w:tr>
      <w:tr w:rsidR="00000000" w14:paraId="28561ED2" w14:textId="77777777">
        <w:trPr>
          <w:trHeight w:val="1094"/>
          <w:jc w:val="center"/>
        </w:trPr>
        <w:tc>
          <w:tcPr>
            <w:tcW w:w="194" w:type="pct"/>
            <w:tcBorders>
              <w:tl2br w:val="nil"/>
              <w:tr2bl w:val="nil"/>
            </w:tcBorders>
            <w:textDirection w:val="tbRlV"/>
            <w:vAlign w:val="center"/>
          </w:tcPr>
          <w:p w14:paraId="26018CF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储存</w:t>
            </w:r>
          </w:p>
        </w:tc>
        <w:tc>
          <w:tcPr>
            <w:tcW w:w="4805" w:type="pct"/>
            <w:gridSpan w:val="9"/>
            <w:tcBorders>
              <w:tl2br w:val="nil"/>
              <w:tr2bl w:val="nil"/>
            </w:tcBorders>
            <w:vAlign w:val="center"/>
          </w:tcPr>
          <w:p w14:paraId="24889F5B"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储存于阴凉、通风仓间内。远离火种、热源。防止阳光直射。保持容器密封。应与氧化剂分开存放。桶装堆垛不可过大，应留墙距、顶距、柱距及必要的防火检查走道。罐储时要有防火防爆技术措施。禁止使用易产生火花的机械设备和工具。充装要控制流速，注意防止静电积聚。搬运时要轻装轻卸，防止包装及容器损坏。</w:t>
            </w:r>
          </w:p>
        </w:tc>
      </w:tr>
      <w:tr w:rsidR="00000000" w14:paraId="043DD993" w14:textId="77777777">
        <w:trPr>
          <w:trHeight w:val="1101"/>
          <w:jc w:val="center"/>
        </w:trPr>
        <w:tc>
          <w:tcPr>
            <w:tcW w:w="194" w:type="pct"/>
            <w:tcBorders>
              <w:tl2br w:val="nil"/>
              <w:tr2bl w:val="nil"/>
            </w:tcBorders>
            <w:textDirection w:val="tbRlV"/>
            <w:vAlign w:val="center"/>
          </w:tcPr>
          <w:p w14:paraId="0AE9155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泄漏处理</w:t>
            </w:r>
          </w:p>
        </w:tc>
        <w:tc>
          <w:tcPr>
            <w:tcW w:w="4805" w:type="pct"/>
            <w:gridSpan w:val="9"/>
            <w:tcBorders>
              <w:tl2br w:val="nil"/>
              <w:tr2bl w:val="nil"/>
            </w:tcBorders>
            <w:vAlign w:val="center"/>
          </w:tcPr>
          <w:p w14:paraId="2AE3E7BC"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迅速撤离泄漏污染区人员至上风处，并隔离直至气体散尽，切断火源。建议应急处理人员戴自给式呼吸器，穿一般消防防护服。切断气源，喷雾状水稀释、溶解，抽排（室内）或强力通风</w:t>
            </w:r>
            <w:r>
              <w:rPr>
                <w:rFonts w:ascii="Times New Roman" w:eastAsia="宋体" w:hAnsi="Times New Roman"/>
                <w:sz w:val="21"/>
                <w:szCs w:val="21"/>
              </w:rPr>
              <w:tab/>
            </w:r>
            <w:r>
              <w:rPr>
                <w:rFonts w:ascii="Times New Roman" w:eastAsia="宋体" w:hAnsi="Times New Roman"/>
                <w:sz w:val="21"/>
                <w:szCs w:val="21"/>
              </w:rPr>
              <w:t>（室外）。如有可能，将漏出气用排风机送至空旷地方或装设适当喷头烧掉。漏气容器不能再用，且要经过技术处理以清除可能剩下的气体。</w:t>
            </w:r>
          </w:p>
        </w:tc>
      </w:tr>
    </w:tbl>
    <w:p w14:paraId="53D0960F" w14:textId="77777777" w:rsidR="00000000" w:rsidRDefault="00000000">
      <w:pPr>
        <w:topLinePunct w:val="0"/>
        <w:spacing w:line="360" w:lineRule="auto"/>
        <w:ind w:firstLine="560"/>
        <w:rPr>
          <w:rFonts w:hint="eastAsia"/>
        </w:rPr>
      </w:pPr>
      <w:r>
        <w:rPr>
          <w:rFonts w:hint="eastAsia"/>
        </w:rPr>
        <w:br w:type="page"/>
      </w:r>
      <w:r>
        <w:rPr>
          <w:rFonts w:hint="eastAsia"/>
        </w:rPr>
        <w:lastRenderedPageBreak/>
        <w:t>4</w:t>
      </w:r>
      <w:r>
        <w:rPr>
          <w:rFonts w:hint="eastAsia"/>
        </w:rPr>
        <w:t>、柴油</w:t>
      </w:r>
    </w:p>
    <w:p w14:paraId="0419A1BF" w14:textId="77777777" w:rsidR="00000000" w:rsidRDefault="00000000">
      <w:pPr>
        <w:pStyle w:val="a5"/>
        <w:keepNext w:val="0"/>
        <w:tabs>
          <w:tab w:val="left" w:pos="0"/>
        </w:tabs>
        <w:topLinePunct w:val="0"/>
        <w:spacing w:beforeLines="0" w:before="0"/>
        <w:rPr>
          <w:rFonts w:ascii="宋体" w:hAnsi="宋体" w:cs="宋体"/>
          <w:bCs/>
        </w:rPr>
      </w:pPr>
      <w:r>
        <w:rPr>
          <w:rFonts w:ascii="宋体" w:hAnsi="宋体" w:cs="宋体"/>
          <w:bCs/>
        </w:rPr>
        <w:t>表</w:t>
      </w:r>
      <w:r>
        <w:rPr>
          <w:bCs/>
        </w:rPr>
        <w:fldChar w:fldCharType="begin"/>
      </w:r>
      <w:r>
        <w:rPr>
          <w:bCs/>
        </w:rPr>
        <w:instrText xml:space="preserve"> STYLEREF 2 \s </w:instrText>
      </w:r>
      <w:r>
        <w:rPr>
          <w:bCs/>
        </w:rPr>
        <w:fldChar w:fldCharType="separate"/>
      </w:r>
      <w:r>
        <w:rPr>
          <w:bCs/>
        </w:rPr>
        <w:t>3.1</w:t>
      </w:r>
      <w:r>
        <w:rPr>
          <w:bCs/>
        </w:rPr>
        <w:fldChar w:fldCharType="end"/>
      </w:r>
      <w:r>
        <w:rPr>
          <w:bCs/>
        </w:rPr>
        <w:t>-</w:t>
      </w:r>
      <w:r>
        <w:rPr>
          <w:rFonts w:hint="eastAsia"/>
          <w:bCs/>
        </w:rPr>
        <w:t xml:space="preserve">5  </w:t>
      </w:r>
      <w:r>
        <w:rPr>
          <w:rFonts w:ascii="宋体" w:hAnsi="宋体" w:cs="宋体"/>
          <w:bCs/>
        </w:rPr>
        <w:t>物料安全数据表（</w:t>
      </w:r>
      <w:r>
        <w:rPr>
          <w:rFonts w:ascii="宋体" w:hAnsi="宋体" w:cs="宋体"/>
          <w:bCs/>
          <w:lang w:eastAsia="zh-Hans"/>
        </w:rPr>
        <w:t>柴油</w:t>
      </w:r>
      <w:r>
        <w:rPr>
          <w:rFonts w:ascii="宋体" w:hAnsi="宋体" w:cs="宋体"/>
          <w:bCs/>
        </w:rPr>
        <w:t>）</w:t>
      </w:r>
    </w:p>
    <w:tbl>
      <w:tblPr>
        <w:tblW w:w="4998"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458"/>
        <w:gridCol w:w="2736"/>
        <w:gridCol w:w="593"/>
        <w:gridCol w:w="563"/>
        <w:gridCol w:w="1318"/>
        <w:gridCol w:w="1108"/>
        <w:gridCol w:w="2827"/>
      </w:tblGrid>
      <w:tr w:rsidR="00000000" w14:paraId="21A31C31" w14:textId="77777777">
        <w:trPr>
          <w:cantSplit/>
          <w:trHeight w:val="98"/>
          <w:jc w:val="center"/>
        </w:trPr>
        <w:tc>
          <w:tcPr>
            <w:tcW w:w="238" w:type="pct"/>
            <w:vMerge w:val="restart"/>
            <w:tcBorders>
              <w:tl2br w:val="nil"/>
              <w:tr2bl w:val="nil"/>
            </w:tcBorders>
            <w:vAlign w:val="center"/>
          </w:tcPr>
          <w:p w14:paraId="665EC18D"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标识</w:t>
            </w:r>
          </w:p>
        </w:tc>
        <w:tc>
          <w:tcPr>
            <w:tcW w:w="2026" w:type="pct"/>
            <w:gridSpan w:val="3"/>
            <w:tcBorders>
              <w:tl2br w:val="nil"/>
              <w:tr2bl w:val="nil"/>
            </w:tcBorders>
          </w:tcPr>
          <w:p w14:paraId="5C341BA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中文名：柴油</w:t>
            </w:r>
            <w:r>
              <w:rPr>
                <w:rFonts w:ascii="Times New Roman" w:eastAsia="宋体" w:hAnsi="Times New Roman"/>
                <w:sz w:val="21"/>
                <w:szCs w:val="21"/>
              </w:rPr>
              <w:tab/>
            </w:r>
          </w:p>
        </w:tc>
        <w:tc>
          <w:tcPr>
            <w:tcW w:w="2734" w:type="pct"/>
            <w:gridSpan w:val="3"/>
            <w:tcBorders>
              <w:tl2br w:val="nil"/>
              <w:tr2bl w:val="nil"/>
            </w:tcBorders>
          </w:tcPr>
          <w:p w14:paraId="5615E94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英文名：</w:t>
            </w:r>
            <w:r>
              <w:rPr>
                <w:rFonts w:ascii="Times New Roman" w:eastAsia="宋体" w:hAnsi="Times New Roman"/>
                <w:sz w:val="21"/>
                <w:szCs w:val="21"/>
              </w:rPr>
              <w:t>Dieseloil;Dieselfuel</w:t>
            </w:r>
          </w:p>
        </w:tc>
      </w:tr>
      <w:tr w:rsidR="00000000" w14:paraId="2893831B" w14:textId="77777777">
        <w:trPr>
          <w:cantSplit/>
          <w:trHeight w:val="88"/>
          <w:jc w:val="center"/>
        </w:trPr>
        <w:tc>
          <w:tcPr>
            <w:tcW w:w="238" w:type="pct"/>
            <w:vMerge/>
            <w:tcBorders>
              <w:tl2br w:val="nil"/>
              <w:tr2bl w:val="nil"/>
            </w:tcBorders>
            <w:vAlign w:val="center"/>
          </w:tcPr>
          <w:p w14:paraId="097D3DA6" w14:textId="77777777" w:rsidR="00000000" w:rsidRDefault="00000000">
            <w:pPr>
              <w:pStyle w:val="aff5"/>
              <w:rPr>
                <w:rFonts w:ascii="Times New Roman" w:eastAsia="宋体" w:hAnsi="Times New Roman"/>
                <w:sz w:val="21"/>
                <w:szCs w:val="21"/>
              </w:rPr>
            </w:pPr>
          </w:p>
        </w:tc>
        <w:tc>
          <w:tcPr>
            <w:tcW w:w="1733" w:type="pct"/>
            <w:gridSpan w:val="2"/>
            <w:tcBorders>
              <w:tl2br w:val="nil"/>
              <w:tr2bl w:val="nil"/>
            </w:tcBorders>
          </w:tcPr>
          <w:p w14:paraId="24B2C57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分子式：</w:t>
            </w:r>
            <w:r>
              <w:rPr>
                <w:rFonts w:ascii="Times New Roman" w:eastAsia="宋体" w:hAnsi="Times New Roman"/>
                <w:sz w:val="21"/>
                <w:szCs w:val="21"/>
              </w:rPr>
              <w:t>-</w:t>
            </w:r>
          </w:p>
        </w:tc>
        <w:tc>
          <w:tcPr>
            <w:tcW w:w="1556" w:type="pct"/>
            <w:gridSpan w:val="3"/>
            <w:tcBorders>
              <w:tl2br w:val="nil"/>
              <w:tr2bl w:val="nil"/>
            </w:tcBorders>
          </w:tcPr>
          <w:p w14:paraId="794E875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分子量：</w:t>
            </w:r>
            <w:r>
              <w:rPr>
                <w:rFonts w:ascii="Times New Roman" w:eastAsia="宋体" w:hAnsi="Times New Roman"/>
                <w:sz w:val="21"/>
                <w:szCs w:val="21"/>
              </w:rPr>
              <w:t>-</w:t>
            </w:r>
          </w:p>
        </w:tc>
        <w:tc>
          <w:tcPr>
            <w:tcW w:w="1471" w:type="pct"/>
            <w:tcBorders>
              <w:tl2br w:val="nil"/>
              <w:tr2bl w:val="nil"/>
            </w:tcBorders>
          </w:tcPr>
          <w:p w14:paraId="54AA693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CAS</w:t>
            </w:r>
            <w:r>
              <w:rPr>
                <w:rFonts w:ascii="Times New Roman" w:eastAsia="宋体" w:hAnsi="Times New Roman"/>
                <w:sz w:val="21"/>
                <w:szCs w:val="21"/>
              </w:rPr>
              <w:t>号：</w:t>
            </w:r>
            <w:r>
              <w:rPr>
                <w:rFonts w:ascii="Times New Roman" w:eastAsia="宋体" w:hAnsi="Times New Roman"/>
                <w:sz w:val="21"/>
                <w:szCs w:val="21"/>
              </w:rPr>
              <w:t>-</w:t>
            </w:r>
          </w:p>
        </w:tc>
      </w:tr>
      <w:tr w:rsidR="00000000" w14:paraId="374559E6" w14:textId="77777777">
        <w:trPr>
          <w:cantSplit/>
          <w:trHeight w:val="70"/>
          <w:jc w:val="center"/>
        </w:trPr>
        <w:tc>
          <w:tcPr>
            <w:tcW w:w="238" w:type="pct"/>
            <w:vMerge/>
            <w:tcBorders>
              <w:tl2br w:val="nil"/>
              <w:tr2bl w:val="nil"/>
            </w:tcBorders>
            <w:vAlign w:val="center"/>
          </w:tcPr>
          <w:p w14:paraId="3E195CA7" w14:textId="77777777" w:rsidR="00000000" w:rsidRDefault="00000000">
            <w:pPr>
              <w:pStyle w:val="aff5"/>
              <w:rPr>
                <w:rFonts w:ascii="Times New Roman" w:eastAsia="宋体" w:hAnsi="Times New Roman"/>
                <w:sz w:val="21"/>
                <w:szCs w:val="21"/>
              </w:rPr>
            </w:pPr>
          </w:p>
        </w:tc>
        <w:tc>
          <w:tcPr>
            <w:tcW w:w="4761" w:type="pct"/>
            <w:gridSpan w:val="6"/>
            <w:tcBorders>
              <w:tl2br w:val="nil"/>
              <w:tr2bl w:val="nil"/>
            </w:tcBorders>
          </w:tcPr>
          <w:p w14:paraId="6E04553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危规号：</w:t>
            </w:r>
            <w:r>
              <w:rPr>
                <w:rFonts w:ascii="Times New Roman" w:eastAsia="宋体" w:hAnsi="Times New Roman"/>
                <w:sz w:val="21"/>
                <w:szCs w:val="21"/>
              </w:rPr>
              <w:t>-</w:t>
            </w:r>
          </w:p>
        </w:tc>
      </w:tr>
      <w:tr w:rsidR="00000000" w14:paraId="0B4D7D92" w14:textId="77777777">
        <w:trPr>
          <w:cantSplit/>
          <w:trHeight w:val="186"/>
          <w:jc w:val="center"/>
        </w:trPr>
        <w:tc>
          <w:tcPr>
            <w:tcW w:w="238" w:type="pct"/>
            <w:vMerge w:val="restart"/>
            <w:tcBorders>
              <w:tl2br w:val="nil"/>
              <w:tr2bl w:val="nil"/>
            </w:tcBorders>
            <w:vAlign w:val="center"/>
          </w:tcPr>
          <w:p w14:paraId="7A96946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理化性质</w:t>
            </w:r>
          </w:p>
        </w:tc>
        <w:tc>
          <w:tcPr>
            <w:tcW w:w="4761" w:type="pct"/>
            <w:gridSpan w:val="6"/>
            <w:tcBorders>
              <w:tl2br w:val="nil"/>
              <w:tr2bl w:val="nil"/>
            </w:tcBorders>
          </w:tcPr>
          <w:p w14:paraId="7DC8616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性状：稍有黏性的棕色液体。</w:t>
            </w:r>
          </w:p>
        </w:tc>
      </w:tr>
      <w:tr w:rsidR="00000000" w14:paraId="4FAC7D42" w14:textId="77777777">
        <w:trPr>
          <w:cantSplit/>
          <w:trHeight w:val="300"/>
          <w:jc w:val="center"/>
        </w:trPr>
        <w:tc>
          <w:tcPr>
            <w:tcW w:w="238" w:type="pct"/>
            <w:vMerge/>
            <w:tcBorders>
              <w:tl2br w:val="nil"/>
              <w:tr2bl w:val="nil"/>
            </w:tcBorders>
            <w:vAlign w:val="center"/>
          </w:tcPr>
          <w:p w14:paraId="36D6F2BA" w14:textId="77777777" w:rsidR="00000000" w:rsidRDefault="00000000">
            <w:pPr>
              <w:pStyle w:val="aff5"/>
              <w:rPr>
                <w:rFonts w:ascii="Times New Roman" w:eastAsia="宋体" w:hAnsi="Times New Roman"/>
                <w:sz w:val="21"/>
                <w:szCs w:val="21"/>
              </w:rPr>
            </w:pPr>
          </w:p>
        </w:tc>
        <w:tc>
          <w:tcPr>
            <w:tcW w:w="4761" w:type="pct"/>
            <w:gridSpan w:val="6"/>
            <w:tcBorders>
              <w:tl2br w:val="nil"/>
              <w:tr2bl w:val="nil"/>
            </w:tcBorders>
          </w:tcPr>
          <w:p w14:paraId="6F2A953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溶解性：与水混溶，可混溶于乙醇。</w:t>
            </w:r>
          </w:p>
        </w:tc>
      </w:tr>
      <w:tr w:rsidR="00000000" w14:paraId="65A1278B" w14:textId="77777777">
        <w:trPr>
          <w:cantSplit/>
          <w:trHeight w:val="285"/>
          <w:jc w:val="center"/>
        </w:trPr>
        <w:tc>
          <w:tcPr>
            <w:tcW w:w="238" w:type="pct"/>
            <w:vMerge/>
            <w:tcBorders>
              <w:tl2br w:val="nil"/>
              <w:tr2bl w:val="nil"/>
            </w:tcBorders>
            <w:vAlign w:val="center"/>
          </w:tcPr>
          <w:p w14:paraId="274E320F" w14:textId="77777777" w:rsidR="00000000" w:rsidRDefault="00000000">
            <w:pPr>
              <w:pStyle w:val="aff5"/>
              <w:rPr>
                <w:rFonts w:ascii="Times New Roman" w:eastAsia="宋体" w:hAnsi="Times New Roman"/>
                <w:sz w:val="21"/>
                <w:szCs w:val="21"/>
              </w:rPr>
            </w:pPr>
          </w:p>
        </w:tc>
        <w:tc>
          <w:tcPr>
            <w:tcW w:w="1424" w:type="pct"/>
            <w:tcBorders>
              <w:tl2br w:val="nil"/>
              <w:tr2bl w:val="nil"/>
            </w:tcBorders>
          </w:tcPr>
          <w:p w14:paraId="7DE31E3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熔点（</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18</w:t>
            </w:r>
          </w:p>
        </w:tc>
        <w:tc>
          <w:tcPr>
            <w:tcW w:w="1288" w:type="pct"/>
            <w:gridSpan w:val="3"/>
            <w:tcBorders>
              <w:tl2br w:val="nil"/>
              <w:tr2bl w:val="nil"/>
            </w:tcBorders>
          </w:tcPr>
          <w:p w14:paraId="0D0A5F9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沸点（</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282</w:t>
            </w:r>
            <w:r>
              <w:rPr>
                <w:rFonts w:ascii="Times New Roman" w:eastAsia="宋体" w:hAnsi="Times New Roman"/>
                <w:sz w:val="21"/>
                <w:szCs w:val="21"/>
              </w:rPr>
              <w:t>－</w:t>
            </w:r>
            <w:r>
              <w:rPr>
                <w:rFonts w:ascii="Times New Roman" w:eastAsia="宋体" w:hAnsi="Times New Roman"/>
                <w:sz w:val="21"/>
                <w:szCs w:val="21"/>
              </w:rPr>
              <w:t>338</w:t>
            </w:r>
          </w:p>
        </w:tc>
        <w:tc>
          <w:tcPr>
            <w:tcW w:w="2048" w:type="pct"/>
            <w:gridSpan w:val="2"/>
            <w:tcBorders>
              <w:tl2br w:val="nil"/>
              <w:tr2bl w:val="nil"/>
            </w:tcBorders>
          </w:tcPr>
          <w:p w14:paraId="6201442C"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相对密度（水＝</w:t>
            </w:r>
            <w:r>
              <w:rPr>
                <w:rFonts w:ascii="Times New Roman" w:eastAsia="宋体" w:hAnsi="Times New Roman"/>
                <w:sz w:val="21"/>
                <w:szCs w:val="21"/>
              </w:rPr>
              <w:t>1</w:t>
            </w:r>
            <w:r>
              <w:rPr>
                <w:rFonts w:ascii="Times New Roman" w:eastAsia="宋体" w:hAnsi="Times New Roman"/>
                <w:sz w:val="21"/>
                <w:szCs w:val="21"/>
              </w:rPr>
              <w:t>）：</w:t>
            </w:r>
            <w:r>
              <w:rPr>
                <w:rFonts w:ascii="Times New Roman" w:eastAsia="宋体" w:hAnsi="Times New Roman"/>
                <w:sz w:val="21"/>
                <w:szCs w:val="21"/>
              </w:rPr>
              <w:t>0.87</w:t>
            </w:r>
            <w:r>
              <w:rPr>
                <w:rFonts w:ascii="Times New Roman" w:eastAsia="宋体" w:hAnsi="Times New Roman"/>
                <w:sz w:val="21"/>
                <w:szCs w:val="21"/>
              </w:rPr>
              <w:t>－</w:t>
            </w:r>
            <w:r>
              <w:rPr>
                <w:rFonts w:ascii="Times New Roman" w:eastAsia="宋体" w:hAnsi="Times New Roman"/>
                <w:sz w:val="21"/>
                <w:szCs w:val="21"/>
              </w:rPr>
              <w:t>0.9</w:t>
            </w:r>
          </w:p>
        </w:tc>
      </w:tr>
      <w:tr w:rsidR="00000000" w14:paraId="14ECF032" w14:textId="77777777">
        <w:trPr>
          <w:cantSplit/>
          <w:trHeight w:val="225"/>
          <w:jc w:val="center"/>
        </w:trPr>
        <w:tc>
          <w:tcPr>
            <w:tcW w:w="238" w:type="pct"/>
            <w:vMerge/>
            <w:tcBorders>
              <w:tl2br w:val="nil"/>
              <w:tr2bl w:val="nil"/>
            </w:tcBorders>
            <w:vAlign w:val="center"/>
          </w:tcPr>
          <w:p w14:paraId="7276FE59" w14:textId="77777777" w:rsidR="00000000" w:rsidRDefault="00000000">
            <w:pPr>
              <w:pStyle w:val="aff5"/>
              <w:rPr>
                <w:rFonts w:ascii="Times New Roman" w:eastAsia="宋体" w:hAnsi="Times New Roman"/>
                <w:sz w:val="21"/>
                <w:szCs w:val="21"/>
              </w:rPr>
            </w:pPr>
          </w:p>
        </w:tc>
        <w:tc>
          <w:tcPr>
            <w:tcW w:w="1424" w:type="pct"/>
            <w:tcBorders>
              <w:tl2br w:val="nil"/>
              <w:tr2bl w:val="nil"/>
            </w:tcBorders>
          </w:tcPr>
          <w:p w14:paraId="5A088A0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临界温度（</w:t>
            </w:r>
            <w:r>
              <w:rPr>
                <w:rFonts w:ascii="Times New Roman" w:eastAsia="宋体" w:hAnsi="Times New Roman"/>
                <w:sz w:val="21"/>
                <w:szCs w:val="21"/>
              </w:rPr>
              <w:t>℃</w:t>
            </w:r>
            <w:r>
              <w:rPr>
                <w:rFonts w:ascii="Times New Roman" w:eastAsia="宋体" w:hAnsi="Times New Roman"/>
                <w:sz w:val="21"/>
                <w:szCs w:val="21"/>
              </w:rPr>
              <w:t>）：</w:t>
            </w:r>
          </w:p>
        </w:tc>
        <w:tc>
          <w:tcPr>
            <w:tcW w:w="1288" w:type="pct"/>
            <w:gridSpan w:val="3"/>
            <w:tcBorders>
              <w:tl2br w:val="nil"/>
              <w:tr2bl w:val="nil"/>
            </w:tcBorders>
          </w:tcPr>
          <w:p w14:paraId="14A4056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临界压力（</w:t>
            </w:r>
            <w:r>
              <w:rPr>
                <w:rFonts w:ascii="Times New Roman" w:eastAsia="宋体" w:hAnsi="Times New Roman"/>
                <w:sz w:val="21"/>
                <w:szCs w:val="21"/>
              </w:rPr>
              <w:t>MPa</w:t>
            </w:r>
            <w:r>
              <w:rPr>
                <w:rFonts w:ascii="Times New Roman" w:eastAsia="宋体" w:hAnsi="Times New Roman"/>
                <w:sz w:val="21"/>
                <w:szCs w:val="21"/>
              </w:rPr>
              <w:t>）：</w:t>
            </w:r>
          </w:p>
        </w:tc>
        <w:tc>
          <w:tcPr>
            <w:tcW w:w="2048" w:type="pct"/>
            <w:gridSpan w:val="2"/>
            <w:tcBorders>
              <w:tl2br w:val="nil"/>
              <w:tr2bl w:val="nil"/>
            </w:tcBorders>
          </w:tcPr>
          <w:p w14:paraId="736F6E7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相对密度（空气＝</w:t>
            </w:r>
            <w:r>
              <w:rPr>
                <w:rFonts w:ascii="Times New Roman" w:eastAsia="宋体" w:hAnsi="Times New Roman"/>
                <w:sz w:val="21"/>
                <w:szCs w:val="21"/>
              </w:rPr>
              <w:t>1</w:t>
            </w:r>
            <w:r>
              <w:rPr>
                <w:rFonts w:ascii="Times New Roman" w:eastAsia="宋体" w:hAnsi="Times New Roman"/>
                <w:sz w:val="21"/>
                <w:szCs w:val="21"/>
              </w:rPr>
              <w:t>）：</w:t>
            </w:r>
            <w:r>
              <w:rPr>
                <w:rFonts w:ascii="Times New Roman" w:eastAsia="宋体" w:hAnsi="Times New Roman"/>
                <w:sz w:val="21"/>
                <w:szCs w:val="21"/>
              </w:rPr>
              <w:t>3.38</w:t>
            </w:r>
          </w:p>
        </w:tc>
      </w:tr>
      <w:tr w:rsidR="00000000" w14:paraId="5928EDE3" w14:textId="77777777">
        <w:trPr>
          <w:cantSplit/>
          <w:trHeight w:val="70"/>
          <w:jc w:val="center"/>
        </w:trPr>
        <w:tc>
          <w:tcPr>
            <w:tcW w:w="238" w:type="pct"/>
            <w:vMerge/>
            <w:tcBorders>
              <w:tl2br w:val="nil"/>
              <w:tr2bl w:val="nil"/>
            </w:tcBorders>
            <w:vAlign w:val="center"/>
          </w:tcPr>
          <w:p w14:paraId="60C76D7A" w14:textId="77777777" w:rsidR="00000000" w:rsidRDefault="00000000">
            <w:pPr>
              <w:pStyle w:val="aff5"/>
              <w:rPr>
                <w:rFonts w:ascii="Times New Roman" w:eastAsia="宋体" w:hAnsi="Times New Roman"/>
                <w:sz w:val="21"/>
                <w:szCs w:val="21"/>
              </w:rPr>
            </w:pPr>
          </w:p>
        </w:tc>
        <w:tc>
          <w:tcPr>
            <w:tcW w:w="1424" w:type="pct"/>
            <w:tcBorders>
              <w:tl2br w:val="nil"/>
              <w:tr2bl w:val="nil"/>
            </w:tcBorders>
          </w:tcPr>
          <w:p w14:paraId="5DBFCDD1"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燃烧热（</w:t>
            </w:r>
            <w:r>
              <w:rPr>
                <w:rFonts w:ascii="Times New Roman" w:eastAsia="宋体" w:hAnsi="Times New Roman"/>
                <w:sz w:val="21"/>
                <w:szCs w:val="21"/>
              </w:rPr>
              <w:t>KJ/mol</w:t>
            </w:r>
            <w:r>
              <w:rPr>
                <w:rFonts w:ascii="Times New Roman" w:eastAsia="宋体" w:hAnsi="Times New Roman"/>
                <w:sz w:val="21"/>
                <w:szCs w:val="21"/>
              </w:rPr>
              <w:t>）：</w:t>
            </w:r>
          </w:p>
        </w:tc>
        <w:tc>
          <w:tcPr>
            <w:tcW w:w="1288" w:type="pct"/>
            <w:gridSpan w:val="3"/>
            <w:tcBorders>
              <w:tl2br w:val="nil"/>
              <w:tr2bl w:val="nil"/>
            </w:tcBorders>
          </w:tcPr>
          <w:p w14:paraId="2247A55E"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最小点火能（</w:t>
            </w:r>
            <w:r>
              <w:rPr>
                <w:rFonts w:ascii="Times New Roman" w:eastAsia="宋体" w:hAnsi="Times New Roman"/>
                <w:sz w:val="21"/>
                <w:szCs w:val="21"/>
              </w:rPr>
              <w:t>mJ</w:t>
            </w:r>
            <w:r>
              <w:rPr>
                <w:rFonts w:ascii="Times New Roman" w:eastAsia="宋体" w:hAnsi="Times New Roman"/>
                <w:sz w:val="21"/>
                <w:szCs w:val="21"/>
              </w:rPr>
              <w:t>）：</w:t>
            </w:r>
          </w:p>
        </w:tc>
        <w:tc>
          <w:tcPr>
            <w:tcW w:w="2048" w:type="pct"/>
            <w:gridSpan w:val="2"/>
            <w:tcBorders>
              <w:tl2br w:val="nil"/>
              <w:tr2bl w:val="nil"/>
            </w:tcBorders>
          </w:tcPr>
          <w:p w14:paraId="319FC3D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饱和蒸汽压（</w:t>
            </w:r>
            <w:r>
              <w:rPr>
                <w:rFonts w:ascii="Times New Roman" w:eastAsia="宋体" w:hAnsi="Times New Roman"/>
                <w:sz w:val="21"/>
                <w:szCs w:val="21"/>
              </w:rPr>
              <w:t>KPa</w:t>
            </w:r>
            <w:r>
              <w:rPr>
                <w:rFonts w:ascii="Times New Roman" w:eastAsia="宋体" w:hAnsi="Times New Roman"/>
                <w:sz w:val="21"/>
                <w:szCs w:val="21"/>
              </w:rPr>
              <w:t>）：</w:t>
            </w:r>
            <w:r>
              <w:rPr>
                <w:rFonts w:ascii="Times New Roman" w:eastAsia="宋体" w:hAnsi="Times New Roman"/>
                <w:sz w:val="21"/>
                <w:szCs w:val="21"/>
              </w:rPr>
              <w:t>0.67</w:t>
            </w:r>
            <w:r>
              <w:rPr>
                <w:rFonts w:ascii="Times New Roman" w:eastAsia="宋体" w:hAnsi="Times New Roman"/>
                <w:sz w:val="21"/>
                <w:szCs w:val="21"/>
              </w:rPr>
              <w:t>（</w:t>
            </w:r>
            <w:r>
              <w:rPr>
                <w:rFonts w:ascii="Times New Roman" w:eastAsia="宋体" w:hAnsi="Times New Roman"/>
                <w:sz w:val="21"/>
                <w:szCs w:val="21"/>
              </w:rPr>
              <w:t>25℃</w:t>
            </w:r>
            <w:r>
              <w:rPr>
                <w:rFonts w:ascii="Times New Roman" w:eastAsia="宋体" w:hAnsi="Times New Roman"/>
                <w:sz w:val="21"/>
                <w:szCs w:val="21"/>
              </w:rPr>
              <w:t>，纯品）</w:t>
            </w:r>
          </w:p>
        </w:tc>
      </w:tr>
      <w:tr w:rsidR="00000000" w14:paraId="5D2B60C5" w14:textId="77777777">
        <w:trPr>
          <w:cantSplit/>
          <w:trHeight w:val="285"/>
          <w:jc w:val="center"/>
        </w:trPr>
        <w:tc>
          <w:tcPr>
            <w:tcW w:w="238" w:type="pct"/>
            <w:vMerge w:val="restart"/>
            <w:tcBorders>
              <w:tl2br w:val="nil"/>
              <w:tr2bl w:val="nil"/>
            </w:tcBorders>
            <w:vAlign w:val="center"/>
          </w:tcPr>
          <w:p w14:paraId="123B150E"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燃烧爆炸危险性</w:t>
            </w:r>
          </w:p>
        </w:tc>
        <w:tc>
          <w:tcPr>
            <w:tcW w:w="1733" w:type="pct"/>
            <w:gridSpan w:val="2"/>
            <w:tcBorders>
              <w:tl2br w:val="nil"/>
              <w:tr2bl w:val="nil"/>
            </w:tcBorders>
          </w:tcPr>
          <w:p w14:paraId="7FA369A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燃烧性：不燃</w:t>
            </w:r>
          </w:p>
        </w:tc>
        <w:tc>
          <w:tcPr>
            <w:tcW w:w="3027" w:type="pct"/>
            <w:gridSpan w:val="4"/>
            <w:tcBorders>
              <w:tl2br w:val="nil"/>
              <w:tr2bl w:val="nil"/>
            </w:tcBorders>
          </w:tcPr>
          <w:p w14:paraId="3B1985B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燃烧分解产物：一氧化碳、二氧化碳。</w:t>
            </w:r>
          </w:p>
        </w:tc>
      </w:tr>
      <w:tr w:rsidR="00000000" w14:paraId="24A86204" w14:textId="77777777">
        <w:trPr>
          <w:cantSplit/>
          <w:trHeight w:val="255"/>
          <w:jc w:val="center"/>
        </w:trPr>
        <w:tc>
          <w:tcPr>
            <w:tcW w:w="238" w:type="pct"/>
            <w:vMerge/>
            <w:tcBorders>
              <w:tl2br w:val="nil"/>
              <w:tr2bl w:val="nil"/>
            </w:tcBorders>
            <w:vAlign w:val="center"/>
          </w:tcPr>
          <w:p w14:paraId="642C549C" w14:textId="77777777" w:rsidR="00000000" w:rsidRDefault="00000000">
            <w:pPr>
              <w:pStyle w:val="aff5"/>
              <w:rPr>
                <w:rFonts w:ascii="Times New Roman" w:eastAsia="宋体" w:hAnsi="Times New Roman"/>
                <w:sz w:val="21"/>
                <w:szCs w:val="21"/>
              </w:rPr>
            </w:pPr>
          </w:p>
        </w:tc>
        <w:tc>
          <w:tcPr>
            <w:tcW w:w="1733" w:type="pct"/>
            <w:gridSpan w:val="2"/>
            <w:tcBorders>
              <w:tl2br w:val="nil"/>
              <w:tr2bl w:val="nil"/>
            </w:tcBorders>
          </w:tcPr>
          <w:p w14:paraId="13B6C5D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闪点（</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55</w:t>
            </w:r>
          </w:p>
        </w:tc>
        <w:tc>
          <w:tcPr>
            <w:tcW w:w="3027" w:type="pct"/>
            <w:gridSpan w:val="4"/>
            <w:tcBorders>
              <w:tl2br w:val="nil"/>
              <w:tr2bl w:val="nil"/>
            </w:tcBorders>
          </w:tcPr>
          <w:p w14:paraId="65D12C9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聚合危害：不聚合</w:t>
            </w:r>
          </w:p>
        </w:tc>
      </w:tr>
      <w:tr w:rsidR="00000000" w14:paraId="0F79820D" w14:textId="77777777">
        <w:trPr>
          <w:cantSplit/>
          <w:trHeight w:val="255"/>
          <w:jc w:val="center"/>
        </w:trPr>
        <w:tc>
          <w:tcPr>
            <w:tcW w:w="238" w:type="pct"/>
            <w:vMerge/>
            <w:tcBorders>
              <w:tl2br w:val="nil"/>
              <w:tr2bl w:val="nil"/>
            </w:tcBorders>
            <w:vAlign w:val="center"/>
          </w:tcPr>
          <w:p w14:paraId="6AC50007" w14:textId="77777777" w:rsidR="00000000" w:rsidRDefault="00000000">
            <w:pPr>
              <w:pStyle w:val="aff5"/>
              <w:rPr>
                <w:rFonts w:ascii="Times New Roman" w:eastAsia="宋体" w:hAnsi="Times New Roman"/>
                <w:sz w:val="21"/>
                <w:szCs w:val="21"/>
              </w:rPr>
            </w:pPr>
          </w:p>
        </w:tc>
        <w:tc>
          <w:tcPr>
            <w:tcW w:w="1733" w:type="pct"/>
            <w:gridSpan w:val="2"/>
            <w:tcBorders>
              <w:tl2br w:val="nil"/>
              <w:tr2bl w:val="nil"/>
            </w:tcBorders>
          </w:tcPr>
          <w:p w14:paraId="229EFED0" w14:textId="77777777" w:rsidR="00000000" w:rsidRDefault="00000000">
            <w:pPr>
              <w:pStyle w:val="aff5"/>
              <w:rPr>
                <w:rFonts w:ascii="Times New Roman" w:eastAsia="宋体" w:hAnsi="Times New Roman" w:hint="eastAsia"/>
                <w:sz w:val="21"/>
                <w:szCs w:val="21"/>
              </w:rPr>
            </w:pPr>
            <w:r>
              <w:rPr>
                <w:rFonts w:ascii="Times New Roman" w:eastAsia="宋体" w:hAnsi="Times New Roman"/>
                <w:sz w:val="21"/>
                <w:szCs w:val="21"/>
              </w:rPr>
              <w:t>爆炸下限（％）：</w:t>
            </w:r>
            <w:r>
              <w:rPr>
                <w:rFonts w:ascii="Times New Roman" w:eastAsia="宋体" w:hAnsi="Times New Roman" w:hint="eastAsia"/>
                <w:sz w:val="21"/>
                <w:szCs w:val="21"/>
              </w:rPr>
              <w:t>-</w:t>
            </w:r>
          </w:p>
        </w:tc>
        <w:tc>
          <w:tcPr>
            <w:tcW w:w="3027" w:type="pct"/>
            <w:gridSpan w:val="4"/>
            <w:tcBorders>
              <w:tl2br w:val="nil"/>
              <w:tr2bl w:val="nil"/>
            </w:tcBorders>
          </w:tcPr>
          <w:p w14:paraId="48A2253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稳定性：稳定</w:t>
            </w:r>
          </w:p>
        </w:tc>
      </w:tr>
      <w:tr w:rsidR="00000000" w14:paraId="76441D26" w14:textId="77777777">
        <w:trPr>
          <w:cantSplit/>
          <w:trHeight w:val="255"/>
          <w:jc w:val="center"/>
        </w:trPr>
        <w:tc>
          <w:tcPr>
            <w:tcW w:w="238" w:type="pct"/>
            <w:vMerge/>
            <w:tcBorders>
              <w:tl2br w:val="nil"/>
              <w:tr2bl w:val="nil"/>
            </w:tcBorders>
            <w:vAlign w:val="center"/>
          </w:tcPr>
          <w:p w14:paraId="437ED782" w14:textId="77777777" w:rsidR="00000000" w:rsidRDefault="00000000">
            <w:pPr>
              <w:pStyle w:val="aff5"/>
              <w:rPr>
                <w:rFonts w:ascii="Times New Roman" w:eastAsia="宋体" w:hAnsi="Times New Roman"/>
                <w:sz w:val="21"/>
                <w:szCs w:val="21"/>
              </w:rPr>
            </w:pPr>
          </w:p>
        </w:tc>
        <w:tc>
          <w:tcPr>
            <w:tcW w:w="1733" w:type="pct"/>
            <w:gridSpan w:val="2"/>
            <w:tcBorders>
              <w:tl2br w:val="nil"/>
              <w:tr2bl w:val="nil"/>
            </w:tcBorders>
          </w:tcPr>
          <w:p w14:paraId="741E6533" w14:textId="77777777" w:rsidR="00000000" w:rsidRDefault="00000000">
            <w:pPr>
              <w:pStyle w:val="aff5"/>
              <w:rPr>
                <w:rFonts w:ascii="Times New Roman" w:eastAsia="宋体" w:hAnsi="Times New Roman" w:hint="eastAsia"/>
                <w:sz w:val="21"/>
                <w:szCs w:val="21"/>
              </w:rPr>
            </w:pPr>
            <w:r>
              <w:rPr>
                <w:rFonts w:ascii="Times New Roman" w:eastAsia="宋体" w:hAnsi="Times New Roman"/>
                <w:sz w:val="21"/>
                <w:szCs w:val="21"/>
              </w:rPr>
              <w:t>爆炸上限（％）：</w:t>
            </w:r>
            <w:r>
              <w:rPr>
                <w:rFonts w:ascii="Times New Roman" w:eastAsia="宋体" w:hAnsi="Times New Roman" w:hint="eastAsia"/>
                <w:sz w:val="21"/>
                <w:szCs w:val="21"/>
              </w:rPr>
              <w:t>-</w:t>
            </w:r>
          </w:p>
        </w:tc>
        <w:tc>
          <w:tcPr>
            <w:tcW w:w="3027" w:type="pct"/>
            <w:gridSpan w:val="4"/>
            <w:tcBorders>
              <w:tl2br w:val="nil"/>
              <w:tr2bl w:val="nil"/>
            </w:tcBorders>
          </w:tcPr>
          <w:p w14:paraId="4D1D409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最大爆炸压力（</w:t>
            </w:r>
            <w:r>
              <w:rPr>
                <w:rFonts w:ascii="Times New Roman" w:eastAsia="宋体" w:hAnsi="Times New Roman"/>
                <w:sz w:val="21"/>
                <w:szCs w:val="21"/>
              </w:rPr>
              <w:t>MPa</w:t>
            </w:r>
            <w:r>
              <w:rPr>
                <w:rFonts w:ascii="Times New Roman" w:eastAsia="宋体" w:hAnsi="Times New Roman"/>
                <w:sz w:val="21"/>
                <w:szCs w:val="21"/>
              </w:rPr>
              <w:t>）：</w:t>
            </w:r>
          </w:p>
        </w:tc>
      </w:tr>
      <w:tr w:rsidR="00000000" w14:paraId="528ECB07" w14:textId="77777777">
        <w:trPr>
          <w:cantSplit/>
          <w:trHeight w:val="240"/>
          <w:jc w:val="center"/>
        </w:trPr>
        <w:tc>
          <w:tcPr>
            <w:tcW w:w="238" w:type="pct"/>
            <w:vMerge/>
            <w:tcBorders>
              <w:tl2br w:val="nil"/>
              <w:tr2bl w:val="nil"/>
            </w:tcBorders>
            <w:vAlign w:val="center"/>
          </w:tcPr>
          <w:p w14:paraId="2E1F2667" w14:textId="77777777" w:rsidR="00000000" w:rsidRDefault="00000000">
            <w:pPr>
              <w:pStyle w:val="aff5"/>
              <w:rPr>
                <w:rFonts w:ascii="Times New Roman" w:eastAsia="宋体" w:hAnsi="Times New Roman"/>
                <w:sz w:val="21"/>
                <w:szCs w:val="21"/>
              </w:rPr>
            </w:pPr>
          </w:p>
        </w:tc>
        <w:tc>
          <w:tcPr>
            <w:tcW w:w="1733" w:type="pct"/>
            <w:gridSpan w:val="2"/>
            <w:tcBorders>
              <w:tl2br w:val="nil"/>
              <w:tr2bl w:val="nil"/>
            </w:tcBorders>
          </w:tcPr>
          <w:p w14:paraId="7C1110F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引燃温度（</w:t>
            </w:r>
            <w:r>
              <w:rPr>
                <w:rFonts w:ascii="Times New Roman" w:eastAsia="宋体" w:hAnsi="Times New Roman"/>
                <w:sz w:val="21"/>
                <w:szCs w:val="21"/>
              </w:rPr>
              <w:t>℃</w:t>
            </w:r>
            <w:r>
              <w:rPr>
                <w:rFonts w:ascii="Times New Roman" w:eastAsia="宋体" w:hAnsi="Times New Roman"/>
                <w:sz w:val="21"/>
                <w:szCs w:val="21"/>
              </w:rPr>
              <w:t>）：</w:t>
            </w:r>
            <w:r>
              <w:rPr>
                <w:rFonts w:ascii="Times New Roman" w:eastAsia="宋体" w:hAnsi="Times New Roman"/>
                <w:sz w:val="21"/>
                <w:szCs w:val="21"/>
              </w:rPr>
              <w:t>257</w:t>
            </w:r>
          </w:p>
        </w:tc>
        <w:tc>
          <w:tcPr>
            <w:tcW w:w="3027" w:type="pct"/>
            <w:gridSpan w:val="4"/>
            <w:tcBorders>
              <w:tl2br w:val="nil"/>
              <w:tr2bl w:val="nil"/>
            </w:tcBorders>
          </w:tcPr>
          <w:p w14:paraId="35C49B8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禁忌物：强氧化剂、卤素。</w:t>
            </w:r>
          </w:p>
        </w:tc>
      </w:tr>
      <w:tr w:rsidR="00000000" w14:paraId="1C29A160" w14:textId="77777777">
        <w:trPr>
          <w:cantSplit/>
          <w:trHeight w:val="147"/>
          <w:jc w:val="center"/>
        </w:trPr>
        <w:tc>
          <w:tcPr>
            <w:tcW w:w="238" w:type="pct"/>
            <w:vMerge/>
            <w:tcBorders>
              <w:tl2br w:val="nil"/>
              <w:tr2bl w:val="nil"/>
            </w:tcBorders>
            <w:vAlign w:val="center"/>
          </w:tcPr>
          <w:p w14:paraId="4B0FAE99" w14:textId="77777777" w:rsidR="00000000" w:rsidRDefault="00000000">
            <w:pPr>
              <w:pStyle w:val="aff5"/>
              <w:rPr>
                <w:rFonts w:ascii="Times New Roman" w:eastAsia="宋体" w:hAnsi="Times New Roman"/>
                <w:sz w:val="21"/>
                <w:szCs w:val="21"/>
              </w:rPr>
            </w:pPr>
          </w:p>
        </w:tc>
        <w:tc>
          <w:tcPr>
            <w:tcW w:w="4761" w:type="pct"/>
            <w:gridSpan w:val="6"/>
            <w:tcBorders>
              <w:tl2br w:val="nil"/>
              <w:tr2bl w:val="nil"/>
            </w:tcBorders>
          </w:tcPr>
          <w:p w14:paraId="33AA025E"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危险特性：遇明火、高热或与氧化剂接触，有引起燃烧爆炸的危险。若遇高热，容器内压增大，有开裂和爆炸的危险。</w:t>
            </w:r>
          </w:p>
        </w:tc>
      </w:tr>
      <w:tr w:rsidR="00000000" w14:paraId="6C0A2E39" w14:textId="77777777">
        <w:trPr>
          <w:cantSplit/>
          <w:trHeight w:val="292"/>
          <w:jc w:val="center"/>
        </w:trPr>
        <w:tc>
          <w:tcPr>
            <w:tcW w:w="238" w:type="pct"/>
            <w:vMerge/>
            <w:tcBorders>
              <w:tl2br w:val="nil"/>
              <w:tr2bl w:val="nil"/>
            </w:tcBorders>
            <w:vAlign w:val="center"/>
          </w:tcPr>
          <w:p w14:paraId="04208F75" w14:textId="77777777" w:rsidR="00000000" w:rsidRDefault="00000000">
            <w:pPr>
              <w:pStyle w:val="aff5"/>
              <w:rPr>
                <w:rFonts w:ascii="Times New Roman" w:eastAsia="宋体" w:hAnsi="Times New Roman"/>
                <w:sz w:val="21"/>
                <w:szCs w:val="21"/>
              </w:rPr>
            </w:pPr>
          </w:p>
        </w:tc>
        <w:tc>
          <w:tcPr>
            <w:tcW w:w="4761" w:type="pct"/>
            <w:gridSpan w:val="6"/>
            <w:tcBorders>
              <w:tl2br w:val="nil"/>
              <w:tr2bl w:val="nil"/>
            </w:tcBorders>
          </w:tcPr>
          <w:p w14:paraId="702C3C17"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灭火方法：消防人员必须佩戴防毒面具、穿全身消防服，在上风向灭火。尽可能将容器从火场移至空旷处。喷水保持火场容器冷却，直至灭火结束。自在火场中的容器若已变色或从安全泄压装置中产生声音，必须马上撤离。灭火剂：雾状水、泡沫、干粉、二氧化碳、砂土。</w:t>
            </w:r>
          </w:p>
        </w:tc>
      </w:tr>
      <w:tr w:rsidR="00000000" w14:paraId="41D83E19" w14:textId="77777777">
        <w:trPr>
          <w:trHeight w:val="920"/>
          <w:jc w:val="center"/>
        </w:trPr>
        <w:tc>
          <w:tcPr>
            <w:tcW w:w="238" w:type="pct"/>
            <w:tcBorders>
              <w:tl2br w:val="nil"/>
              <w:tr2bl w:val="nil"/>
            </w:tcBorders>
            <w:vAlign w:val="center"/>
          </w:tcPr>
          <w:p w14:paraId="5D9C21E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对人体危害</w:t>
            </w:r>
          </w:p>
        </w:tc>
        <w:tc>
          <w:tcPr>
            <w:tcW w:w="4761" w:type="pct"/>
            <w:gridSpan w:val="6"/>
            <w:tcBorders>
              <w:tl2br w:val="nil"/>
              <w:tr2bl w:val="nil"/>
            </w:tcBorders>
            <w:vAlign w:val="center"/>
          </w:tcPr>
          <w:p w14:paraId="49CCF1EF"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侵入途径：吸入、食入、经皮肤吸收。</w:t>
            </w:r>
          </w:p>
          <w:p w14:paraId="566A29F3"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皮肤接触可为主要吸收途径，可致急性肾脏损害。柴油可引起接触性皮炎、油性痤疮。吸入其雾滴或液体呛入可引起吸入性肺炎。能经胎盘进入胎儿血中。柴油废气可引起眼、鼻刺激症状，头晕及头痛。</w:t>
            </w:r>
          </w:p>
        </w:tc>
      </w:tr>
      <w:tr w:rsidR="00000000" w14:paraId="1E9F976D" w14:textId="77777777">
        <w:trPr>
          <w:trHeight w:val="1265"/>
          <w:jc w:val="center"/>
        </w:trPr>
        <w:tc>
          <w:tcPr>
            <w:tcW w:w="238" w:type="pct"/>
            <w:tcBorders>
              <w:tl2br w:val="nil"/>
              <w:tr2bl w:val="nil"/>
            </w:tcBorders>
            <w:vAlign w:val="center"/>
          </w:tcPr>
          <w:p w14:paraId="1FD3115C"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急救</w:t>
            </w:r>
          </w:p>
        </w:tc>
        <w:tc>
          <w:tcPr>
            <w:tcW w:w="4761" w:type="pct"/>
            <w:gridSpan w:val="6"/>
            <w:tcBorders>
              <w:tl2br w:val="nil"/>
              <w:tr2bl w:val="nil"/>
            </w:tcBorders>
          </w:tcPr>
          <w:p w14:paraId="7F4DCCD0"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皮肤接触：立即脱去污染的衣着，用肥皂水和清水彻底冲洗皮肤。就医。</w:t>
            </w:r>
          </w:p>
          <w:p w14:paraId="66B731F5"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眼睛接触：立即提起眼睑，用大量流动清水或生理盐水彻底冲洗。就医。</w:t>
            </w:r>
          </w:p>
          <w:p w14:paraId="1D048183"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吸入：迅速脱离现场至空气新鲜处，保持呼吸道通畅。如呼吸困难，给输氧。如呼吸停止，立即进行人工呼吸。就医。</w:t>
            </w:r>
          </w:p>
          <w:p w14:paraId="50E93B95"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食入：尽快彻底洗胃。就医。</w:t>
            </w:r>
          </w:p>
        </w:tc>
      </w:tr>
      <w:tr w:rsidR="00000000" w14:paraId="494FDBBB" w14:textId="77777777">
        <w:trPr>
          <w:jc w:val="center"/>
        </w:trPr>
        <w:tc>
          <w:tcPr>
            <w:tcW w:w="238" w:type="pct"/>
            <w:tcBorders>
              <w:tl2br w:val="nil"/>
              <w:tr2bl w:val="nil"/>
            </w:tcBorders>
            <w:vAlign w:val="center"/>
          </w:tcPr>
          <w:p w14:paraId="6B80F15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防护</w:t>
            </w:r>
          </w:p>
        </w:tc>
        <w:tc>
          <w:tcPr>
            <w:tcW w:w="4761" w:type="pct"/>
            <w:gridSpan w:val="6"/>
            <w:tcBorders>
              <w:tl2br w:val="nil"/>
              <w:tr2bl w:val="nil"/>
            </w:tcBorders>
          </w:tcPr>
          <w:p w14:paraId="4CB747AF"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工程防护：密闭操作，注意通风。</w:t>
            </w:r>
          </w:p>
          <w:p w14:paraId="2E45DD84"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个人防护：空气中浓度超标时，建议佩戴自吸过滤式防毒面具（半面罩）。经济事态抢救或撤离时，必须佩戴空气呼吸器。戴化学安全防护眼镜。穿一般作业防护服。戴橡胶耐油手套。工作现场禁止吸烟。避免长期反复接触。</w:t>
            </w:r>
          </w:p>
        </w:tc>
      </w:tr>
      <w:tr w:rsidR="00000000" w14:paraId="269170D0" w14:textId="77777777">
        <w:trPr>
          <w:jc w:val="center"/>
        </w:trPr>
        <w:tc>
          <w:tcPr>
            <w:tcW w:w="238" w:type="pct"/>
            <w:tcBorders>
              <w:tl2br w:val="nil"/>
              <w:tr2bl w:val="nil"/>
            </w:tcBorders>
            <w:vAlign w:val="center"/>
          </w:tcPr>
          <w:p w14:paraId="17AD796A"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泄漏处理</w:t>
            </w:r>
          </w:p>
        </w:tc>
        <w:tc>
          <w:tcPr>
            <w:tcW w:w="4761" w:type="pct"/>
            <w:gridSpan w:val="6"/>
            <w:tcBorders>
              <w:tl2br w:val="nil"/>
              <w:tr2bl w:val="nil"/>
            </w:tcBorders>
          </w:tcPr>
          <w:p w14:paraId="7517A13C"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迅速撤离泄漏污染区人员至安全区，并进行隔离，严格限制出入。切断火源。建议应急处理人员戴自给正压式呼吸器，穿一般作业工作服。尽可能切断泄漏源。防止流入下水道、排洪沟等限制性空间。小量泄漏：用可活性炭或其他惰性材料吸收。大量泄漏：构筑围堤或挖坑收容。用泵移至槽车或专用收集器内，回收或运至废物处理场所处置。</w:t>
            </w:r>
          </w:p>
        </w:tc>
      </w:tr>
      <w:tr w:rsidR="00000000" w14:paraId="12AC201A" w14:textId="77777777">
        <w:trPr>
          <w:trHeight w:val="768"/>
          <w:jc w:val="center"/>
        </w:trPr>
        <w:tc>
          <w:tcPr>
            <w:tcW w:w="238" w:type="pct"/>
            <w:tcBorders>
              <w:tl2br w:val="nil"/>
              <w:tr2bl w:val="nil"/>
            </w:tcBorders>
            <w:vAlign w:val="center"/>
          </w:tcPr>
          <w:p w14:paraId="34A1925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贮运</w:t>
            </w:r>
          </w:p>
        </w:tc>
        <w:tc>
          <w:tcPr>
            <w:tcW w:w="4761" w:type="pct"/>
            <w:gridSpan w:val="6"/>
            <w:tcBorders>
              <w:tl2br w:val="nil"/>
              <w:tr2bl w:val="nil"/>
            </w:tcBorders>
          </w:tcPr>
          <w:p w14:paraId="3577BE9E"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包装标志：</w:t>
            </w:r>
            <w:r>
              <w:rPr>
                <w:rFonts w:ascii="Times New Roman" w:eastAsia="宋体" w:hAnsi="Times New Roman"/>
                <w:sz w:val="21"/>
                <w:szCs w:val="21"/>
              </w:rPr>
              <w:t>UN</w:t>
            </w:r>
            <w:r>
              <w:rPr>
                <w:rFonts w:ascii="Times New Roman" w:eastAsia="宋体" w:hAnsi="Times New Roman"/>
                <w:sz w:val="21"/>
                <w:szCs w:val="21"/>
              </w:rPr>
              <w:t>编号：包装分类：</w:t>
            </w:r>
          </w:p>
          <w:p w14:paraId="4DD870EA"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储运条件：储存于阴凉、通风的库房内。远离火种、热源。应与氧化剂、卤素分开存放，切忌混储。</w:t>
            </w:r>
            <w:r>
              <w:rPr>
                <w:rFonts w:ascii="Times New Roman" w:eastAsia="宋体" w:hAnsi="Times New Roman"/>
                <w:sz w:val="21"/>
                <w:szCs w:val="21"/>
              </w:rPr>
              <w:lastRenderedPageBreak/>
              <w:t>采用防爆型照明、通风设施。禁止使用易产生火花的机械设备和工具。储区应备有泄漏应急处理设备工具和合适的收容材料。</w:t>
            </w:r>
          </w:p>
          <w:p w14:paraId="03709FB9"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运输前应先检查包装容器是否完整、密封，运输过程中要确保容器不泄漏、不倒塌、不坠落、不损坏。运输时运输车辆配备相应的品种和数量的消防器材及泄漏应急处理设备。夏季最好早晚运输。运输时所用的槽车应有接地链，槽内可设隔板以减少震荡产生静电。严禁与氧化剂、卤素、食用化学品等混装混运。运输途中应防暴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w:t>
            </w:r>
          </w:p>
        </w:tc>
      </w:tr>
    </w:tbl>
    <w:p w14:paraId="70583925" w14:textId="77777777" w:rsidR="00000000" w:rsidRDefault="00000000">
      <w:pPr>
        <w:spacing w:beforeLines="50" w:before="120" w:line="360" w:lineRule="auto"/>
        <w:ind w:firstLine="560"/>
      </w:pPr>
      <w:r>
        <w:rPr>
          <w:rFonts w:hint="eastAsia"/>
        </w:rPr>
        <w:t>5</w:t>
      </w:r>
      <w:r>
        <w:rPr>
          <w:rFonts w:hint="eastAsia"/>
        </w:rPr>
        <w:t>、空气（压缩的）</w:t>
      </w:r>
    </w:p>
    <w:p w14:paraId="03952706" w14:textId="77777777" w:rsidR="00000000" w:rsidRDefault="00000000">
      <w:pPr>
        <w:spacing w:line="360" w:lineRule="auto"/>
        <w:ind w:firstLine="560"/>
        <w:rPr>
          <w:rFonts w:hint="eastAsia"/>
        </w:rPr>
      </w:pPr>
      <w:r>
        <w:rPr>
          <w:rFonts w:hint="eastAsia"/>
        </w:rPr>
        <w:t>本工程使用了空气压缩机提供压缩空气，压缩空气受热后容器内压力增大，有爆炸危险；能使油脂剧烈氧化，甚至燃烧爆炸；压缩空气助燃。</w:t>
      </w:r>
    </w:p>
    <w:p w14:paraId="0C06B7EC" w14:textId="77777777" w:rsidR="00000000" w:rsidRDefault="00000000">
      <w:pPr>
        <w:pStyle w:val="a5"/>
        <w:spacing w:beforeLines="0" w:before="0"/>
        <w:rPr>
          <w:kern w:val="0"/>
          <w:szCs w:val="21"/>
        </w:rPr>
      </w:pPr>
      <w:r>
        <w:t>表</w:t>
      </w:r>
      <w:fldSimple w:instr=" STYLEREF 2 \s ">
        <w:r>
          <w:t>3.1</w:t>
        </w:r>
      </w:fldSimple>
      <w:r>
        <w:rPr>
          <w:rFonts w:hint="eastAsia"/>
        </w:rPr>
        <w:t>-6</w:t>
      </w:r>
      <w:r>
        <w:rPr>
          <w:rFonts w:ascii="宋体" w:hAnsi="宋体" w:cs="宋体"/>
          <w:bCs/>
        </w:rPr>
        <w:t>物料安全数据表</w:t>
      </w:r>
      <w:r>
        <w:rPr>
          <w:rFonts w:ascii="宋体" w:hAnsi="宋体" w:cs="宋体" w:hint="eastAsia"/>
          <w:bCs/>
        </w:rPr>
        <w:t>（</w:t>
      </w:r>
      <w:r>
        <w:t>空气（压缩的）</w:t>
      </w:r>
      <w:r>
        <w:rPr>
          <w:rFonts w:hint="eastAsia"/>
        </w:rPr>
        <w:t>）</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72"/>
        <w:gridCol w:w="2228"/>
        <w:gridCol w:w="271"/>
        <w:gridCol w:w="332"/>
        <w:gridCol w:w="330"/>
        <w:gridCol w:w="1130"/>
        <w:gridCol w:w="1122"/>
        <w:gridCol w:w="3522"/>
      </w:tblGrid>
      <w:tr w:rsidR="00000000" w14:paraId="6D2E4EFE" w14:textId="77777777">
        <w:trPr>
          <w:jc w:val="center"/>
        </w:trPr>
        <w:tc>
          <w:tcPr>
            <w:tcW w:w="349" w:type="pct"/>
            <w:vMerge w:val="restart"/>
            <w:tcBorders>
              <w:tl2br w:val="nil"/>
              <w:tr2bl w:val="nil"/>
            </w:tcBorders>
            <w:vAlign w:val="center"/>
          </w:tcPr>
          <w:p w14:paraId="78CA88AF" w14:textId="77777777" w:rsidR="00000000" w:rsidRDefault="00000000">
            <w:pPr>
              <w:pStyle w:val="af8"/>
            </w:pPr>
            <w:r>
              <w:t>标识</w:t>
            </w:r>
          </w:p>
        </w:tc>
        <w:tc>
          <w:tcPr>
            <w:tcW w:w="2233" w:type="pct"/>
            <w:gridSpan w:val="5"/>
            <w:tcBorders>
              <w:tl2br w:val="nil"/>
              <w:tr2bl w:val="nil"/>
            </w:tcBorders>
          </w:tcPr>
          <w:p w14:paraId="0CEAAB5F" w14:textId="77777777" w:rsidR="00000000" w:rsidRDefault="00000000">
            <w:pPr>
              <w:pStyle w:val="af8"/>
            </w:pPr>
            <w:r>
              <w:t>中文名：空气（压缩的）</w:t>
            </w:r>
          </w:p>
        </w:tc>
        <w:tc>
          <w:tcPr>
            <w:tcW w:w="2417" w:type="pct"/>
            <w:gridSpan w:val="2"/>
            <w:tcBorders>
              <w:tl2br w:val="nil"/>
              <w:tr2bl w:val="nil"/>
            </w:tcBorders>
          </w:tcPr>
          <w:p w14:paraId="21BD107D" w14:textId="77777777" w:rsidR="00000000" w:rsidRDefault="00000000">
            <w:pPr>
              <w:pStyle w:val="af8"/>
            </w:pPr>
            <w:r>
              <w:t>英文名：</w:t>
            </w:r>
            <w:r>
              <w:t>Air</w:t>
            </w:r>
            <w:r>
              <w:t>，</w:t>
            </w:r>
            <w:r>
              <w:t>compressed</w:t>
            </w:r>
          </w:p>
        </w:tc>
      </w:tr>
      <w:tr w:rsidR="00000000" w14:paraId="739E453E" w14:textId="77777777">
        <w:trPr>
          <w:jc w:val="center"/>
        </w:trPr>
        <w:tc>
          <w:tcPr>
            <w:tcW w:w="349" w:type="pct"/>
            <w:vMerge/>
            <w:tcBorders>
              <w:tl2br w:val="nil"/>
              <w:tr2bl w:val="nil"/>
            </w:tcBorders>
            <w:vAlign w:val="center"/>
          </w:tcPr>
          <w:p w14:paraId="24996055" w14:textId="77777777" w:rsidR="00000000" w:rsidRDefault="00000000">
            <w:pPr>
              <w:pStyle w:val="af8"/>
            </w:pPr>
          </w:p>
        </w:tc>
        <w:tc>
          <w:tcPr>
            <w:tcW w:w="2233" w:type="pct"/>
            <w:gridSpan w:val="5"/>
            <w:tcBorders>
              <w:tl2br w:val="nil"/>
              <w:tr2bl w:val="nil"/>
            </w:tcBorders>
          </w:tcPr>
          <w:p w14:paraId="2B1172AC" w14:textId="77777777" w:rsidR="00000000" w:rsidRDefault="00000000">
            <w:pPr>
              <w:pStyle w:val="af8"/>
            </w:pPr>
            <w:r>
              <w:t>分子式：</w:t>
            </w:r>
          </w:p>
        </w:tc>
        <w:tc>
          <w:tcPr>
            <w:tcW w:w="2417" w:type="pct"/>
            <w:gridSpan w:val="2"/>
            <w:tcBorders>
              <w:tl2br w:val="nil"/>
              <w:tr2bl w:val="nil"/>
            </w:tcBorders>
          </w:tcPr>
          <w:p w14:paraId="57690980" w14:textId="77777777" w:rsidR="00000000" w:rsidRDefault="00000000">
            <w:pPr>
              <w:pStyle w:val="af8"/>
            </w:pPr>
            <w:r>
              <w:t>分子量：</w:t>
            </w:r>
            <w:r>
              <w:t>29</w:t>
            </w:r>
          </w:p>
        </w:tc>
      </w:tr>
      <w:tr w:rsidR="00000000" w14:paraId="3339A025" w14:textId="77777777">
        <w:trPr>
          <w:jc w:val="center"/>
        </w:trPr>
        <w:tc>
          <w:tcPr>
            <w:tcW w:w="349" w:type="pct"/>
            <w:vMerge w:val="restart"/>
            <w:tcBorders>
              <w:tl2br w:val="nil"/>
              <w:tr2bl w:val="nil"/>
            </w:tcBorders>
            <w:vAlign w:val="center"/>
          </w:tcPr>
          <w:p w14:paraId="19D3623F" w14:textId="77777777" w:rsidR="00000000" w:rsidRDefault="00000000">
            <w:pPr>
              <w:pStyle w:val="af8"/>
            </w:pPr>
            <w:r>
              <w:t>理化性质</w:t>
            </w:r>
          </w:p>
        </w:tc>
        <w:tc>
          <w:tcPr>
            <w:tcW w:w="4650" w:type="pct"/>
            <w:gridSpan w:val="7"/>
            <w:tcBorders>
              <w:tl2br w:val="nil"/>
              <w:tr2bl w:val="nil"/>
            </w:tcBorders>
          </w:tcPr>
          <w:p w14:paraId="5D6CD524" w14:textId="77777777" w:rsidR="00000000" w:rsidRDefault="00000000">
            <w:pPr>
              <w:pStyle w:val="af8"/>
            </w:pPr>
            <w:r>
              <w:t>外观与特性：纯净、干燥的空气是一种成分相对稳定的气体混合物。</w:t>
            </w:r>
          </w:p>
        </w:tc>
      </w:tr>
      <w:tr w:rsidR="00000000" w14:paraId="48B7D6A8" w14:textId="77777777">
        <w:trPr>
          <w:jc w:val="center"/>
        </w:trPr>
        <w:tc>
          <w:tcPr>
            <w:tcW w:w="349" w:type="pct"/>
            <w:vMerge/>
            <w:tcBorders>
              <w:tl2br w:val="nil"/>
              <w:tr2bl w:val="nil"/>
            </w:tcBorders>
            <w:vAlign w:val="center"/>
          </w:tcPr>
          <w:p w14:paraId="44C16BA8" w14:textId="77777777" w:rsidR="00000000" w:rsidRDefault="00000000">
            <w:pPr>
              <w:pStyle w:val="af8"/>
            </w:pPr>
          </w:p>
        </w:tc>
        <w:tc>
          <w:tcPr>
            <w:tcW w:w="1159" w:type="pct"/>
            <w:tcBorders>
              <w:tl2br w:val="nil"/>
              <w:tr2bl w:val="nil"/>
            </w:tcBorders>
          </w:tcPr>
          <w:p w14:paraId="4B4BD90F" w14:textId="77777777" w:rsidR="00000000" w:rsidRDefault="00000000">
            <w:pPr>
              <w:pStyle w:val="af8"/>
            </w:pPr>
            <w:r>
              <w:t>熔点（</w:t>
            </w:r>
            <w:r>
              <w:rPr>
                <w:rFonts w:hint="eastAsia"/>
              </w:rPr>
              <w:t>℃</w:t>
            </w:r>
            <w:r>
              <w:t>）</w:t>
            </w:r>
          </w:p>
        </w:tc>
        <w:tc>
          <w:tcPr>
            <w:tcW w:w="486" w:type="pct"/>
            <w:gridSpan w:val="3"/>
            <w:tcBorders>
              <w:tl2br w:val="nil"/>
              <w:tr2bl w:val="nil"/>
            </w:tcBorders>
          </w:tcPr>
          <w:p w14:paraId="37D2E3CD" w14:textId="77777777" w:rsidR="00000000" w:rsidRDefault="00000000">
            <w:pPr>
              <w:pStyle w:val="af8"/>
            </w:pPr>
            <w:r>
              <w:t>——</w:t>
            </w:r>
          </w:p>
        </w:tc>
        <w:tc>
          <w:tcPr>
            <w:tcW w:w="1172" w:type="pct"/>
            <w:gridSpan w:val="2"/>
            <w:tcBorders>
              <w:tl2br w:val="nil"/>
              <w:tr2bl w:val="nil"/>
            </w:tcBorders>
          </w:tcPr>
          <w:p w14:paraId="3079F0A9" w14:textId="77777777" w:rsidR="00000000" w:rsidRDefault="00000000">
            <w:pPr>
              <w:pStyle w:val="af8"/>
            </w:pPr>
            <w:r>
              <w:t>沸点（</w:t>
            </w:r>
            <w:r>
              <w:rPr>
                <w:rFonts w:hint="eastAsia"/>
              </w:rPr>
              <w:t>℃</w:t>
            </w:r>
            <w:r>
              <w:t>）</w:t>
            </w:r>
          </w:p>
        </w:tc>
        <w:tc>
          <w:tcPr>
            <w:tcW w:w="1832" w:type="pct"/>
            <w:tcBorders>
              <w:tl2br w:val="nil"/>
              <w:tr2bl w:val="nil"/>
            </w:tcBorders>
          </w:tcPr>
          <w:p w14:paraId="51125E48" w14:textId="77777777" w:rsidR="00000000" w:rsidRDefault="00000000">
            <w:pPr>
              <w:pStyle w:val="af8"/>
            </w:pPr>
            <w:r>
              <w:t>——</w:t>
            </w:r>
          </w:p>
        </w:tc>
      </w:tr>
      <w:tr w:rsidR="00000000" w14:paraId="0012CC55" w14:textId="77777777">
        <w:trPr>
          <w:jc w:val="center"/>
        </w:trPr>
        <w:tc>
          <w:tcPr>
            <w:tcW w:w="349" w:type="pct"/>
            <w:vMerge/>
            <w:tcBorders>
              <w:tl2br w:val="nil"/>
              <w:tr2bl w:val="nil"/>
            </w:tcBorders>
            <w:vAlign w:val="center"/>
          </w:tcPr>
          <w:p w14:paraId="4FB2D774" w14:textId="77777777" w:rsidR="00000000" w:rsidRDefault="00000000">
            <w:pPr>
              <w:pStyle w:val="af8"/>
            </w:pPr>
          </w:p>
        </w:tc>
        <w:tc>
          <w:tcPr>
            <w:tcW w:w="1159" w:type="pct"/>
            <w:tcBorders>
              <w:tl2br w:val="nil"/>
              <w:tr2bl w:val="nil"/>
            </w:tcBorders>
          </w:tcPr>
          <w:p w14:paraId="1B00509D" w14:textId="77777777" w:rsidR="00000000" w:rsidRDefault="00000000">
            <w:pPr>
              <w:pStyle w:val="af8"/>
            </w:pPr>
            <w:r>
              <w:t>相对密度（水</w:t>
            </w:r>
            <w:r>
              <w:t>=1</w:t>
            </w:r>
            <w:r>
              <w:t>）</w:t>
            </w:r>
          </w:p>
        </w:tc>
        <w:tc>
          <w:tcPr>
            <w:tcW w:w="486" w:type="pct"/>
            <w:gridSpan w:val="3"/>
            <w:tcBorders>
              <w:tl2br w:val="nil"/>
              <w:tr2bl w:val="nil"/>
            </w:tcBorders>
          </w:tcPr>
          <w:p w14:paraId="762157D8" w14:textId="77777777" w:rsidR="00000000" w:rsidRDefault="00000000">
            <w:pPr>
              <w:pStyle w:val="af8"/>
            </w:pPr>
            <w:r>
              <w:t>——</w:t>
            </w:r>
          </w:p>
        </w:tc>
        <w:tc>
          <w:tcPr>
            <w:tcW w:w="1172" w:type="pct"/>
            <w:gridSpan w:val="2"/>
            <w:tcBorders>
              <w:tl2br w:val="nil"/>
              <w:tr2bl w:val="nil"/>
            </w:tcBorders>
          </w:tcPr>
          <w:p w14:paraId="7833FE3D" w14:textId="77777777" w:rsidR="00000000" w:rsidRDefault="00000000">
            <w:pPr>
              <w:pStyle w:val="af8"/>
            </w:pPr>
            <w:r>
              <w:t>相对密度（空气</w:t>
            </w:r>
            <w:r>
              <w:t>=1</w:t>
            </w:r>
            <w:r>
              <w:t>）</w:t>
            </w:r>
          </w:p>
        </w:tc>
        <w:tc>
          <w:tcPr>
            <w:tcW w:w="1832" w:type="pct"/>
            <w:tcBorders>
              <w:tl2br w:val="nil"/>
              <w:tr2bl w:val="nil"/>
            </w:tcBorders>
          </w:tcPr>
          <w:p w14:paraId="7DAD6544" w14:textId="77777777" w:rsidR="00000000" w:rsidRDefault="00000000">
            <w:pPr>
              <w:pStyle w:val="af8"/>
            </w:pPr>
            <w:r>
              <w:t>1.293</w:t>
            </w:r>
            <w:r>
              <w:t>（</w:t>
            </w:r>
            <w:r>
              <w:t>0</w:t>
            </w:r>
            <w:r>
              <w:rPr>
                <w:rFonts w:hint="eastAsia"/>
              </w:rPr>
              <w:t>℃</w:t>
            </w:r>
            <w:r>
              <w:t>）</w:t>
            </w:r>
          </w:p>
        </w:tc>
      </w:tr>
      <w:tr w:rsidR="00000000" w14:paraId="4A0E033D" w14:textId="77777777">
        <w:trPr>
          <w:jc w:val="center"/>
        </w:trPr>
        <w:tc>
          <w:tcPr>
            <w:tcW w:w="349" w:type="pct"/>
            <w:vMerge/>
            <w:tcBorders>
              <w:tl2br w:val="nil"/>
              <w:tr2bl w:val="nil"/>
            </w:tcBorders>
            <w:vAlign w:val="center"/>
          </w:tcPr>
          <w:p w14:paraId="6C357846" w14:textId="77777777" w:rsidR="00000000" w:rsidRDefault="00000000">
            <w:pPr>
              <w:pStyle w:val="af8"/>
            </w:pPr>
          </w:p>
        </w:tc>
        <w:tc>
          <w:tcPr>
            <w:tcW w:w="1159" w:type="pct"/>
            <w:tcBorders>
              <w:tl2br w:val="nil"/>
              <w:tr2bl w:val="nil"/>
            </w:tcBorders>
          </w:tcPr>
          <w:p w14:paraId="5A53F364" w14:textId="77777777" w:rsidR="00000000" w:rsidRDefault="00000000">
            <w:pPr>
              <w:pStyle w:val="af8"/>
            </w:pPr>
            <w:r>
              <w:t>溶解性</w:t>
            </w:r>
          </w:p>
        </w:tc>
        <w:tc>
          <w:tcPr>
            <w:tcW w:w="3491" w:type="pct"/>
            <w:gridSpan w:val="6"/>
            <w:tcBorders>
              <w:tl2br w:val="nil"/>
              <w:tr2bl w:val="nil"/>
            </w:tcBorders>
          </w:tcPr>
          <w:p w14:paraId="61AD2269" w14:textId="77777777" w:rsidR="00000000" w:rsidRDefault="00000000">
            <w:pPr>
              <w:pStyle w:val="af8"/>
            </w:pPr>
            <w:r>
              <w:t>微溶于水和乙醇。</w:t>
            </w:r>
          </w:p>
        </w:tc>
      </w:tr>
      <w:tr w:rsidR="00000000" w14:paraId="763BD556" w14:textId="77777777">
        <w:trPr>
          <w:jc w:val="center"/>
        </w:trPr>
        <w:tc>
          <w:tcPr>
            <w:tcW w:w="349" w:type="pct"/>
            <w:vMerge w:val="restart"/>
            <w:tcBorders>
              <w:tl2br w:val="nil"/>
              <w:tr2bl w:val="nil"/>
            </w:tcBorders>
            <w:vAlign w:val="center"/>
          </w:tcPr>
          <w:p w14:paraId="169F26FC" w14:textId="77777777" w:rsidR="00000000" w:rsidRDefault="00000000">
            <w:pPr>
              <w:pStyle w:val="af8"/>
            </w:pPr>
            <w:r>
              <w:t>燃烧爆炸危险性</w:t>
            </w:r>
          </w:p>
        </w:tc>
        <w:tc>
          <w:tcPr>
            <w:tcW w:w="1300" w:type="pct"/>
            <w:gridSpan w:val="2"/>
            <w:tcBorders>
              <w:tl2br w:val="nil"/>
              <w:tr2bl w:val="nil"/>
            </w:tcBorders>
          </w:tcPr>
          <w:p w14:paraId="72A753A2" w14:textId="77777777" w:rsidR="00000000" w:rsidRDefault="00000000">
            <w:pPr>
              <w:pStyle w:val="af8"/>
            </w:pPr>
            <w:r>
              <w:t>燃烧性：助燃</w:t>
            </w:r>
          </w:p>
        </w:tc>
        <w:tc>
          <w:tcPr>
            <w:tcW w:w="3349" w:type="pct"/>
            <w:gridSpan w:val="5"/>
            <w:tcBorders>
              <w:tl2br w:val="nil"/>
              <w:tr2bl w:val="nil"/>
            </w:tcBorders>
          </w:tcPr>
          <w:p w14:paraId="18404FA3" w14:textId="77777777" w:rsidR="00000000" w:rsidRDefault="00000000">
            <w:pPr>
              <w:pStyle w:val="af8"/>
            </w:pPr>
            <w:r>
              <w:t>引燃温度（</w:t>
            </w:r>
            <w:r>
              <w:rPr>
                <w:rFonts w:hint="eastAsia"/>
              </w:rPr>
              <w:t>℃</w:t>
            </w:r>
            <w:r>
              <w:t>）：</w:t>
            </w:r>
            <w:r>
              <w:t>——</w:t>
            </w:r>
          </w:p>
        </w:tc>
      </w:tr>
      <w:tr w:rsidR="00000000" w14:paraId="31CDBB31" w14:textId="77777777">
        <w:trPr>
          <w:jc w:val="center"/>
        </w:trPr>
        <w:tc>
          <w:tcPr>
            <w:tcW w:w="349" w:type="pct"/>
            <w:vMerge/>
            <w:tcBorders>
              <w:tl2br w:val="nil"/>
              <w:tr2bl w:val="nil"/>
            </w:tcBorders>
            <w:vAlign w:val="center"/>
          </w:tcPr>
          <w:p w14:paraId="70743C20" w14:textId="77777777" w:rsidR="00000000" w:rsidRDefault="00000000">
            <w:pPr>
              <w:pStyle w:val="af8"/>
            </w:pPr>
          </w:p>
        </w:tc>
        <w:tc>
          <w:tcPr>
            <w:tcW w:w="1300" w:type="pct"/>
            <w:gridSpan w:val="2"/>
            <w:tcBorders>
              <w:tl2br w:val="nil"/>
              <w:tr2bl w:val="nil"/>
            </w:tcBorders>
          </w:tcPr>
          <w:p w14:paraId="36338971" w14:textId="77777777" w:rsidR="00000000" w:rsidRDefault="00000000">
            <w:pPr>
              <w:pStyle w:val="af8"/>
            </w:pPr>
            <w:r>
              <w:t>聚合危害：不聚合</w:t>
            </w:r>
          </w:p>
        </w:tc>
        <w:tc>
          <w:tcPr>
            <w:tcW w:w="3349" w:type="pct"/>
            <w:gridSpan w:val="5"/>
            <w:tcBorders>
              <w:tl2br w:val="nil"/>
              <w:tr2bl w:val="nil"/>
            </w:tcBorders>
          </w:tcPr>
          <w:p w14:paraId="722C8A97" w14:textId="77777777" w:rsidR="00000000" w:rsidRDefault="00000000">
            <w:pPr>
              <w:pStyle w:val="af8"/>
            </w:pPr>
            <w:r>
              <w:t>闪点（</w:t>
            </w:r>
            <w:r>
              <w:rPr>
                <w:rFonts w:hint="eastAsia"/>
              </w:rPr>
              <w:t>℃</w:t>
            </w:r>
            <w:r>
              <w:t>）（闭杯）：</w:t>
            </w:r>
            <w:r>
              <w:t>——</w:t>
            </w:r>
          </w:p>
        </w:tc>
      </w:tr>
      <w:tr w:rsidR="00000000" w14:paraId="32CBE1AE" w14:textId="77777777">
        <w:trPr>
          <w:jc w:val="center"/>
        </w:trPr>
        <w:tc>
          <w:tcPr>
            <w:tcW w:w="349" w:type="pct"/>
            <w:vMerge/>
            <w:tcBorders>
              <w:tl2br w:val="nil"/>
              <w:tr2bl w:val="nil"/>
            </w:tcBorders>
            <w:vAlign w:val="center"/>
          </w:tcPr>
          <w:p w14:paraId="3C9315DA" w14:textId="77777777" w:rsidR="00000000" w:rsidRDefault="00000000">
            <w:pPr>
              <w:pStyle w:val="af8"/>
            </w:pPr>
          </w:p>
        </w:tc>
        <w:tc>
          <w:tcPr>
            <w:tcW w:w="1300" w:type="pct"/>
            <w:gridSpan w:val="2"/>
            <w:tcBorders>
              <w:tl2br w:val="nil"/>
              <w:tr2bl w:val="nil"/>
            </w:tcBorders>
          </w:tcPr>
          <w:p w14:paraId="71BA17DF" w14:textId="77777777" w:rsidR="00000000" w:rsidRDefault="00000000">
            <w:pPr>
              <w:pStyle w:val="af8"/>
            </w:pPr>
            <w:r>
              <w:t>稳定性：稳定</w:t>
            </w:r>
          </w:p>
        </w:tc>
        <w:tc>
          <w:tcPr>
            <w:tcW w:w="3349" w:type="pct"/>
            <w:gridSpan w:val="5"/>
            <w:tcBorders>
              <w:tl2br w:val="nil"/>
              <w:tr2bl w:val="nil"/>
            </w:tcBorders>
          </w:tcPr>
          <w:p w14:paraId="0B32B163" w14:textId="77777777" w:rsidR="00000000" w:rsidRDefault="00000000">
            <w:pPr>
              <w:pStyle w:val="af8"/>
            </w:pPr>
            <w:r>
              <w:t>爆炸极限（</w:t>
            </w:r>
            <w:r>
              <w:t>V%</w:t>
            </w:r>
            <w:r>
              <w:t>）：</w:t>
            </w:r>
            <w:r>
              <w:t>——</w:t>
            </w:r>
          </w:p>
        </w:tc>
      </w:tr>
      <w:tr w:rsidR="00000000" w14:paraId="1CE4094E" w14:textId="77777777">
        <w:trPr>
          <w:jc w:val="center"/>
        </w:trPr>
        <w:tc>
          <w:tcPr>
            <w:tcW w:w="349" w:type="pct"/>
            <w:vMerge/>
            <w:tcBorders>
              <w:tl2br w:val="nil"/>
              <w:tr2bl w:val="nil"/>
            </w:tcBorders>
            <w:vAlign w:val="center"/>
          </w:tcPr>
          <w:p w14:paraId="529DAB53" w14:textId="77777777" w:rsidR="00000000" w:rsidRDefault="00000000">
            <w:pPr>
              <w:pStyle w:val="af8"/>
            </w:pPr>
          </w:p>
        </w:tc>
        <w:tc>
          <w:tcPr>
            <w:tcW w:w="1300" w:type="pct"/>
            <w:gridSpan w:val="2"/>
            <w:tcBorders>
              <w:tl2br w:val="nil"/>
              <w:tr2bl w:val="nil"/>
            </w:tcBorders>
            <w:vAlign w:val="center"/>
          </w:tcPr>
          <w:p w14:paraId="05C26433" w14:textId="77777777" w:rsidR="00000000" w:rsidRDefault="00000000">
            <w:pPr>
              <w:pStyle w:val="af8"/>
            </w:pPr>
            <w:r>
              <w:t>危险特性</w:t>
            </w:r>
          </w:p>
        </w:tc>
        <w:tc>
          <w:tcPr>
            <w:tcW w:w="3349" w:type="pct"/>
            <w:gridSpan w:val="5"/>
            <w:tcBorders>
              <w:tl2br w:val="nil"/>
              <w:tr2bl w:val="nil"/>
            </w:tcBorders>
          </w:tcPr>
          <w:p w14:paraId="0D8AB23A" w14:textId="77777777" w:rsidR="00000000" w:rsidRDefault="00000000">
            <w:pPr>
              <w:pStyle w:val="af8"/>
            </w:pPr>
            <w:r>
              <w:t>若容器泄漏，喷射的压缩空气可能会伤人。若遇高热，容器内压增大，有引起容器爆裂的危险。</w:t>
            </w:r>
          </w:p>
        </w:tc>
      </w:tr>
      <w:tr w:rsidR="00000000" w14:paraId="5FE67F09" w14:textId="77777777">
        <w:trPr>
          <w:jc w:val="center"/>
        </w:trPr>
        <w:tc>
          <w:tcPr>
            <w:tcW w:w="349" w:type="pct"/>
            <w:vMerge/>
            <w:tcBorders>
              <w:tl2br w:val="nil"/>
              <w:tr2bl w:val="nil"/>
            </w:tcBorders>
            <w:vAlign w:val="center"/>
          </w:tcPr>
          <w:p w14:paraId="7345AB95" w14:textId="77777777" w:rsidR="00000000" w:rsidRDefault="00000000">
            <w:pPr>
              <w:pStyle w:val="af8"/>
            </w:pPr>
          </w:p>
        </w:tc>
        <w:tc>
          <w:tcPr>
            <w:tcW w:w="1300" w:type="pct"/>
            <w:gridSpan w:val="2"/>
            <w:tcBorders>
              <w:tl2br w:val="nil"/>
              <w:tr2bl w:val="nil"/>
            </w:tcBorders>
          </w:tcPr>
          <w:p w14:paraId="52D46073" w14:textId="77777777" w:rsidR="00000000" w:rsidRDefault="00000000">
            <w:pPr>
              <w:pStyle w:val="af8"/>
            </w:pPr>
            <w:r>
              <w:t>燃烧产物：一氧化碳、二氧化碳</w:t>
            </w:r>
          </w:p>
        </w:tc>
        <w:tc>
          <w:tcPr>
            <w:tcW w:w="3349" w:type="pct"/>
            <w:gridSpan w:val="5"/>
            <w:tcBorders>
              <w:tl2br w:val="nil"/>
              <w:tr2bl w:val="nil"/>
            </w:tcBorders>
          </w:tcPr>
          <w:p w14:paraId="3884F637" w14:textId="77777777" w:rsidR="00000000" w:rsidRDefault="00000000">
            <w:pPr>
              <w:pStyle w:val="af8"/>
            </w:pPr>
            <w:r>
              <w:t>禁忌物：酸、油脂、乙炔、还原剂、可燃物、有机物。</w:t>
            </w:r>
          </w:p>
        </w:tc>
      </w:tr>
      <w:tr w:rsidR="00000000" w14:paraId="4B7A21A4" w14:textId="77777777">
        <w:trPr>
          <w:jc w:val="center"/>
        </w:trPr>
        <w:tc>
          <w:tcPr>
            <w:tcW w:w="349" w:type="pct"/>
            <w:tcBorders>
              <w:tl2br w:val="nil"/>
              <w:tr2bl w:val="nil"/>
            </w:tcBorders>
            <w:vAlign w:val="center"/>
          </w:tcPr>
          <w:p w14:paraId="28A45B0E" w14:textId="77777777" w:rsidR="00000000" w:rsidRDefault="00000000">
            <w:pPr>
              <w:pStyle w:val="af8"/>
            </w:pPr>
            <w:r>
              <w:t>灭火方式</w:t>
            </w:r>
          </w:p>
        </w:tc>
        <w:tc>
          <w:tcPr>
            <w:tcW w:w="4650" w:type="pct"/>
            <w:gridSpan w:val="7"/>
            <w:tcBorders>
              <w:tl2br w:val="nil"/>
              <w:tr2bl w:val="nil"/>
            </w:tcBorders>
          </w:tcPr>
          <w:p w14:paraId="4445F94F" w14:textId="77777777" w:rsidR="00000000" w:rsidRDefault="00000000">
            <w:pPr>
              <w:pStyle w:val="af8"/>
              <w:jc w:val="both"/>
            </w:pPr>
            <w:r>
              <w:t>切断气源。若不能立即切断气源，则不允许熄火正在燃烧的气体。喷水冷却容器，可能的话将容器从火场移至空旷处。雾状水、泡沫、二氧化碳。</w:t>
            </w:r>
          </w:p>
        </w:tc>
      </w:tr>
      <w:tr w:rsidR="00000000" w14:paraId="71BBBB2C" w14:textId="77777777">
        <w:trPr>
          <w:jc w:val="center"/>
        </w:trPr>
        <w:tc>
          <w:tcPr>
            <w:tcW w:w="349" w:type="pct"/>
            <w:vMerge w:val="restart"/>
            <w:tcBorders>
              <w:tl2br w:val="nil"/>
              <w:tr2bl w:val="nil"/>
            </w:tcBorders>
            <w:vAlign w:val="center"/>
          </w:tcPr>
          <w:p w14:paraId="27697788" w14:textId="77777777" w:rsidR="00000000" w:rsidRDefault="00000000">
            <w:pPr>
              <w:pStyle w:val="af8"/>
            </w:pPr>
            <w:r>
              <w:t>健康危害</w:t>
            </w:r>
          </w:p>
        </w:tc>
        <w:tc>
          <w:tcPr>
            <w:tcW w:w="1473" w:type="pct"/>
            <w:gridSpan w:val="3"/>
            <w:tcBorders>
              <w:tl2br w:val="nil"/>
              <w:tr2bl w:val="nil"/>
            </w:tcBorders>
          </w:tcPr>
          <w:p w14:paraId="141B65EA" w14:textId="77777777" w:rsidR="00000000" w:rsidRDefault="00000000">
            <w:pPr>
              <w:pStyle w:val="af8"/>
            </w:pPr>
            <w:r>
              <w:t>侵入途径</w:t>
            </w:r>
          </w:p>
        </w:tc>
        <w:tc>
          <w:tcPr>
            <w:tcW w:w="3177" w:type="pct"/>
            <w:gridSpan w:val="4"/>
            <w:tcBorders>
              <w:tl2br w:val="nil"/>
              <w:tr2bl w:val="nil"/>
            </w:tcBorders>
          </w:tcPr>
          <w:p w14:paraId="7A217CC0" w14:textId="77777777" w:rsidR="00000000" w:rsidRDefault="00000000">
            <w:pPr>
              <w:pStyle w:val="af8"/>
            </w:pPr>
            <w:r>
              <w:t>吸入</w:t>
            </w:r>
          </w:p>
        </w:tc>
      </w:tr>
      <w:tr w:rsidR="00000000" w14:paraId="4AA5017C" w14:textId="77777777">
        <w:trPr>
          <w:jc w:val="center"/>
        </w:trPr>
        <w:tc>
          <w:tcPr>
            <w:tcW w:w="349" w:type="pct"/>
            <w:vMerge/>
            <w:tcBorders>
              <w:tl2br w:val="nil"/>
              <w:tr2bl w:val="nil"/>
            </w:tcBorders>
            <w:vAlign w:val="center"/>
          </w:tcPr>
          <w:p w14:paraId="4A0876B4" w14:textId="77777777" w:rsidR="00000000" w:rsidRDefault="00000000">
            <w:pPr>
              <w:pStyle w:val="af8"/>
              <w:rPr>
                <w:b/>
                <w:bCs/>
              </w:rPr>
            </w:pPr>
          </w:p>
        </w:tc>
        <w:tc>
          <w:tcPr>
            <w:tcW w:w="4650" w:type="pct"/>
            <w:gridSpan w:val="7"/>
            <w:tcBorders>
              <w:tl2br w:val="nil"/>
              <w:tr2bl w:val="nil"/>
            </w:tcBorders>
          </w:tcPr>
          <w:p w14:paraId="41BEAAA3" w14:textId="77777777" w:rsidR="00000000" w:rsidRDefault="00000000">
            <w:pPr>
              <w:pStyle w:val="af8"/>
              <w:jc w:val="both"/>
            </w:pPr>
            <w:r>
              <w:t>人需要从空气中吸取新陈代谢所需要的氧气，排出无用的二氧化碳。人需要氧气的安全极限为</w:t>
            </w:r>
            <w:r>
              <w:t>15</w:t>
            </w:r>
            <w:r>
              <w:rPr>
                <w:rFonts w:hint="eastAsia"/>
              </w:rPr>
              <w:t>%</w:t>
            </w:r>
            <w:r>
              <w:t>左右（占空气的百分比）。氧气不足会导致呼吸困难，使中枢神经发生障碍，重者还会出现生命危险。当氧的浓度降至</w:t>
            </w:r>
            <w:r>
              <w:t>17</w:t>
            </w:r>
            <w:r>
              <w:rPr>
                <w:rFonts w:hint="eastAsia"/>
              </w:rPr>
              <w:t>%</w:t>
            </w:r>
            <w:r>
              <w:t>以下时，人出现痛苦的症状；至</w:t>
            </w:r>
            <w:r>
              <w:t>12</w:t>
            </w:r>
            <w:r>
              <w:rPr>
                <w:rFonts w:hint="eastAsia"/>
              </w:rPr>
              <w:t>%</w:t>
            </w:r>
            <w:r>
              <w:t>或更低时，就有生命危险；低于</w:t>
            </w:r>
            <w:r>
              <w:t>11</w:t>
            </w:r>
            <w:r>
              <w:rPr>
                <w:rFonts w:hint="eastAsia"/>
              </w:rPr>
              <w:t>%</w:t>
            </w:r>
            <w:r>
              <w:t>时，会丧失知觉；低于</w:t>
            </w:r>
            <w:r>
              <w:t>6</w:t>
            </w:r>
            <w:r>
              <w:rPr>
                <w:rFonts w:hint="eastAsia"/>
              </w:rPr>
              <w:t>%</w:t>
            </w:r>
            <w:r>
              <w:t>时，即停止呼吸。使用压缩空气作为氧气来源的潜水员或隧道工人容易患一种被称为减压病的职业病，这是由于在高压空气中工作的人员减压太快，使血液和人体组织中形成氮气泡。</w:t>
            </w:r>
          </w:p>
        </w:tc>
      </w:tr>
    </w:tbl>
    <w:p w14:paraId="3736DCD2" w14:textId="77777777" w:rsidR="00000000" w:rsidRDefault="00000000">
      <w:pPr>
        <w:spacing w:beforeLines="50" w:before="120" w:line="360" w:lineRule="auto"/>
        <w:ind w:firstLine="560"/>
      </w:pPr>
      <w:bookmarkStart w:id="131" w:name="_Toc291194269"/>
      <w:bookmarkStart w:id="132" w:name="_Toc19762"/>
      <w:r>
        <w:rPr>
          <w:rFonts w:hint="eastAsia"/>
        </w:rPr>
        <w:t>6</w:t>
      </w:r>
      <w:r>
        <w:rPr>
          <w:rFonts w:hint="eastAsia"/>
        </w:rPr>
        <w:t>、氢氧化钠</w:t>
      </w:r>
    </w:p>
    <w:p w14:paraId="4EC237E9" w14:textId="77777777" w:rsidR="00000000" w:rsidRDefault="00000000">
      <w:pPr>
        <w:spacing w:line="360" w:lineRule="auto"/>
        <w:ind w:firstLine="560"/>
        <w:rPr>
          <w:rFonts w:hint="eastAsia"/>
        </w:rPr>
      </w:pPr>
      <w:r>
        <w:rPr>
          <w:rFonts w:hint="eastAsia"/>
        </w:rPr>
        <w:t>有强烈刺激和腐蚀性。粉尘或烟雾会刺激眼和呼吸道，腐蚀鼻中隔，</w:t>
      </w:r>
      <w:r>
        <w:rPr>
          <w:rFonts w:hint="eastAsia"/>
        </w:rPr>
        <w:t xml:space="preserve"> </w:t>
      </w:r>
      <w:r>
        <w:rPr>
          <w:rFonts w:hint="eastAsia"/>
        </w:rPr>
        <w:t>皮肤和眼与</w:t>
      </w:r>
      <w:r>
        <w:rPr>
          <w:rFonts w:hint="eastAsia"/>
        </w:rPr>
        <w:t>NaOH</w:t>
      </w:r>
      <w:r>
        <w:rPr>
          <w:rFonts w:hint="eastAsia"/>
        </w:rPr>
        <w:t>直接接触会引起灼伤，误服可造成消化道灼伤，粘膜糜烂、出血和休克。</w:t>
      </w:r>
    </w:p>
    <w:p w14:paraId="0BE7B466" w14:textId="77777777" w:rsidR="00000000" w:rsidRDefault="00000000">
      <w:pPr>
        <w:spacing w:line="360" w:lineRule="auto"/>
        <w:ind w:firstLine="560"/>
        <w:rPr>
          <w:rFonts w:hint="eastAsia"/>
        </w:rPr>
      </w:pPr>
      <w:r>
        <w:rPr>
          <w:rFonts w:hint="eastAsia"/>
        </w:rPr>
        <w:t>7</w:t>
      </w:r>
      <w:r>
        <w:rPr>
          <w:rFonts w:hint="eastAsia"/>
        </w:rPr>
        <w:t>、二氧化碳</w:t>
      </w:r>
    </w:p>
    <w:p w14:paraId="53005CDC" w14:textId="77777777" w:rsidR="00000000" w:rsidRDefault="00000000">
      <w:pPr>
        <w:spacing w:line="360" w:lineRule="auto"/>
        <w:ind w:firstLine="560"/>
        <w:rPr>
          <w:rFonts w:hint="eastAsia"/>
        </w:rPr>
      </w:pPr>
      <w:r>
        <w:rPr>
          <w:rFonts w:hint="eastAsia"/>
        </w:rPr>
        <w:lastRenderedPageBreak/>
        <w:t>在钻井、井下作业及采气工程中存在二氧化碳的电化学腐蚀。</w:t>
      </w:r>
    </w:p>
    <w:p w14:paraId="4FF7396A" w14:textId="77777777" w:rsidR="00000000" w:rsidRDefault="00000000">
      <w:pPr>
        <w:spacing w:line="360" w:lineRule="auto"/>
        <w:ind w:firstLine="560"/>
        <w:rPr>
          <w:rFonts w:hint="eastAsia"/>
        </w:rPr>
      </w:pPr>
      <w:r>
        <w:rPr>
          <w:rFonts w:hint="eastAsia"/>
        </w:rPr>
        <w:t>8</w:t>
      </w:r>
      <w:r>
        <w:rPr>
          <w:rFonts w:hint="eastAsia"/>
        </w:rPr>
        <w:t>、盐酸</w:t>
      </w:r>
    </w:p>
    <w:p w14:paraId="5A627B03" w14:textId="77777777" w:rsidR="00000000" w:rsidRDefault="00000000">
      <w:pPr>
        <w:spacing w:line="360" w:lineRule="auto"/>
        <w:ind w:firstLine="560"/>
        <w:rPr>
          <w:rFonts w:hint="eastAsia"/>
        </w:rPr>
      </w:pPr>
      <w:r>
        <w:rPr>
          <w:rFonts w:hint="eastAsia"/>
        </w:rPr>
        <w:t>酸化采用盐酸和胶凝剂配制而成，盐酸具有腐蚀性，刺激皮肤发生皮炎，吸入蒸汽慢性支气管炎等病变。误服盐酸中毒，可引起消化道灼伤、溃疡形成，有可能胃穿孔、腹膜炎等。</w:t>
      </w:r>
    </w:p>
    <w:p w14:paraId="0F160453" w14:textId="77777777" w:rsidR="00000000" w:rsidRDefault="00000000">
      <w:pPr>
        <w:spacing w:line="360" w:lineRule="auto"/>
        <w:ind w:leftChars="200" w:left="560" w:firstLineChars="0" w:firstLine="0"/>
        <w:rPr>
          <w:rFonts w:hint="eastAsia"/>
        </w:rPr>
      </w:pPr>
      <w:r>
        <w:rPr>
          <w:rFonts w:hint="eastAsia"/>
        </w:rPr>
        <w:t>9</w:t>
      </w:r>
      <w:r>
        <w:rPr>
          <w:rFonts w:hint="eastAsia"/>
        </w:rPr>
        <w:t>、气田化学助剂</w:t>
      </w:r>
    </w:p>
    <w:p w14:paraId="5AB09CA6" w14:textId="77777777" w:rsidR="00000000" w:rsidRDefault="00000000">
      <w:pPr>
        <w:spacing w:line="360" w:lineRule="auto"/>
        <w:ind w:firstLine="560"/>
        <w:rPr>
          <w:rFonts w:hint="eastAsia"/>
        </w:rPr>
      </w:pPr>
      <w:r>
        <w:rPr>
          <w:rFonts w:hint="eastAsia"/>
        </w:rPr>
        <w:t>①防垢剂：常见的防垢剂有聚磷酸盐、有机膦酸、膦羧酸、有机膦酸酯聚羧酸、聚羧酸类聚合物、铬酸盐、钼酸盐、硅酸盐、亚硝酸盐和有机杂环化合物。一般为低毒，不易燃、不易爆。</w:t>
      </w:r>
    </w:p>
    <w:p w14:paraId="4476647F" w14:textId="77777777" w:rsidR="00000000" w:rsidRDefault="00000000">
      <w:pPr>
        <w:spacing w:line="360" w:lineRule="auto"/>
        <w:ind w:firstLine="560"/>
        <w:rPr>
          <w:rFonts w:hint="eastAsia"/>
        </w:rPr>
      </w:pPr>
      <w:r>
        <w:rPr>
          <w:rFonts w:hint="eastAsia"/>
        </w:rPr>
        <w:t>②杀菌剂：如甲醛，对人体有一定的毒性。</w:t>
      </w:r>
    </w:p>
    <w:p w14:paraId="0CFA2DF6" w14:textId="77777777" w:rsidR="00000000" w:rsidRDefault="00000000">
      <w:pPr>
        <w:spacing w:line="360" w:lineRule="auto"/>
        <w:ind w:firstLine="560"/>
        <w:rPr>
          <w:rFonts w:hint="eastAsia"/>
        </w:rPr>
      </w:pPr>
      <w:r>
        <w:rPr>
          <w:rFonts w:hint="eastAsia"/>
        </w:rPr>
        <w:t>③缓蚀剂：对人体具有毒性，不易燃、不易爆。</w:t>
      </w:r>
    </w:p>
    <w:p w14:paraId="74C1F754" w14:textId="77777777" w:rsidR="00000000" w:rsidRDefault="00000000">
      <w:pPr>
        <w:spacing w:line="360" w:lineRule="auto"/>
        <w:ind w:firstLine="560"/>
      </w:pPr>
      <w:bookmarkStart w:id="133" w:name="3.1.14气田化学助剂"/>
      <w:bookmarkStart w:id="134" w:name="3.1.15放射源"/>
      <w:bookmarkEnd w:id="131"/>
      <w:bookmarkEnd w:id="132"/>
      <w:bookmarkEnd w:id="133"/>
      <w:bookmarkEnd w:id="134"/>
      <w:r>
        <w:rPr>
          <w:rFonts w:hint="eastAsia"/>
        </w:rPr>
        <w:t>10</w:t>
      </w:r>
      <w:r>
        <w:rPr>
          <w:rFonts w:hint="eastAsia"/>
        </w:rPr>
        <w:t>、放射源</w:t>
      </w:r>
    </w:p>
    <w:p w14:paraId="503A3DDC" w14:textId="77777777" w:rsidR="00000000" w:rsidRDefault="00000000">
      <w:pPr>
        <w:spacing w:line="360" w:lineRule="auto"/>
        <w:ind w:firstLine="560"/>
        <w:rPr>
          <w:rFonts w:hint="eastAsia"/>
        </w:rPr>
      </w:pPr>
      <w:r>
        <w:rPr>
          <w:rFonts w:hint="eastAsia"/>
        </w:rPr>
        <w:t>测井施工时放射源发射出的射线可对人体造成伤害，严重时会导致机体损伤，甚至死亡。放射源发射出的射线具有一定的能量，可以破坏细胞组织，对人体造成伤害。当人受到大量射线照射时，可能产生头晕乏力、食欲减退、恶心、呕吐等症状，严重时会导致机体损伤，甚至死亡；但当人只受到少量射线照射时，一般不会有不适症状发生，也不会伤害身体。超剂量的射线照射（国家卫生标准规定放射工作人员</w:t>
      </w:r>
      <w:r>
        <w:rPr>
          <w:rFonts w:hint="eastAsia"/>
        </w:rPr>
        <w:t>50mSv/a</w:t>
      </w:r>
      <w:r>
        <w:rPr>
          <w:rFonts w:hint="eastAsia"/>
        </w:rPr>
        <w:t>以下）会影响人体健康，甚至会引起放射病。</w:t>
      </w:r>
    </w:p>
    <w:p w14:paraId="656413EF" w14:textId="77777777" w:rsidR="00000000" w:rsidRDefault="00000000">
      <w:pPr>
        <w:spacing w:line="360" w:lineRule="auto"/>
        <w:ind w:firstLine="560"/>
      </w:pPr>
      <w:bookmarkStart w:id="135" w:name="3.1.16火工品"/>
      <w:bookmarkEnd w:id="135"/>
      <w:r>
        <w:rPr>
          <w:rFonts w:hint="eastAsia"/>
        </w:rPr>
        <w:t>11</w:t>
      </w:r>
      <w:r>
        <w:rPr>
          <w:rFonts w:hint="eastAsia"/>
        </w:rPr>
        <w:t>、火工品</w:t>
      </w:r>
    </w:p>
    <w:p w14:paraId="4B5DB10F" w14:textId="77777777" w:rsidR="00000000" w:rsidRDefault="00000000">
      <w:pPr>
        <w:spacing w:line="360" w:lineRule="auto"/>
        <w:ind w:firstLine="560"/>
        <w:rPr>
          <w:rFonts w:hint="eastAsia"/>
        </w:rPr>
      </w:pPr>
      <w:r>
        <w:rPr>
          <w:rFonts w:hint="eastAsia"/>
        </w:rPr>
        <w:t>火工品包括射孔弹、雷管、导爆索、慢燃火药。射孔弹属于二类炸药，</w:t>
      </w:r>
      <w:r>
        <w:rPr>
          <w:rFonts w:hint="eastAsia"/>
        </w:rPr>
        <w:t xml:space="preserve"> </w:t>
      </w:r>
      <w:r>
        <w:rPr>
          <w:rFonts w:hint="eastAsia"/>
        </w:rPr>
        <w:t>由于炸药经过钝化处理，具有金属外壳，其危险级别低于导爆索和雷管，</w:t>
      </w:r>
      <w:r>
        <w:rPr>
          <w:rFonts w:hint="eastAsia"/>
        </w:rPr>
        <w:t xml:space="preserve"> </w:t>
      </w:r>
      <w:r>
        <w:rPr>
          <w:rFonts w:hint="eastAsia"/>
        </w:rPr>
        <w:t>但它在所有爆炸器材中用量最大，爆炸威力最大。雷管的灵敏度很高，装药量小，本身爆炸威力并不大。电雷管通以很小电流，撞击式雷管有撞击点受以较小撞击就能起爆。导爆索能以每秒</w:t>
      </w:r>
      <w:r>
        <w:rPr>
          <w:rFonts w:hint="eastAsia"/>
        </w:rPr>
        <w:t>6000m</w:t>
      </w:r>
      <w:r>
        <w:rPr>
          <w:rFonts w:hint="eastAsia"/>
        </w:rPr>
        <w:t>以上的速度传爆并能引爆与它接触的炸药、射孔弹、切割弹、传爆管等。</w:t>
      </w:r>
    </w:p>
    <w:p w14:paraId="645E623D" w14:textId="77777777" w:rsidR="00000000" w:rsidRDefault="00000000">
      <w:pPr>
        <w:pStyle w:val="2"/>
        <w:spacing w:beforeLines="50" w:before="120" w:line="360" w:lineRule="auto"/>
        <w:rPr>
          <w:rFonts w:hint="eastAsia"/>
        </w:rPr>
      </w:pPr>
      <w:bookmarkStart w:id="136" w:name="_Toc21688"/>
      <w:bookmarkStart w:id="137" w:name="_Toc19652"/>
      <w:bookmarkEnd w:id="100"/>
      <w:bookmarkEnd w:id="101"/>
      <w:r>
        <w:rPr>
          <w:rFonts w:hint="eastAsia"/>
        </w:rPr>
        <w:lastRenderedPageBreak/>
        <w:t>自然环境危险有害因素分析</w:t>
      </w:r>
      <w:bookmarkEnd w:id="136"/>
    </w:p>
    <w:p w14:paraId="13EBBD8B" w14:textId="77777777" w:rsidR="00000000" w:rsidRDefault="00000000">
      <w:pPr>
        <w:pStyle w:val="3"/>
        <w:spacing w:line="360" w:lineRule="auto"/>
      </w:pPr>
      <w:bookmarkStart w:id="138" w:name="_Toc31116"/>
      <w:r>
        <w:t>地震危害</w:t>
      </w:r>
      <w:bookmarkEnd w:id="138"/>
    </w:p>
    <w:p w14:paraId="55D328E1" w14:textId="77777777" w:rsidR="00000000" w:rsidRDefault="00000000">
      <w:pPr>
        <w:numPr>
          <w:ilvl w:val="0"/>
          <w:numId w:val="16"/>
        </w:numPr>
        <w:spacing w:line="360" w:lineRule="auto"/>
        <w:ind w:firstLine="560"/>
      </w:pPr>
      <w:r>
        <w:t>造成电力、通信线路中断、毁坏；</w:t>
      </w:r>
    </w:p>
    <w:p w14:paraId="20D42019" w14:textId="77777777" w:rsidR="00000000" w:rsidRDefault="00000000">
      <w:pPr>
        <w:numPr>
          <w:ilvl w:val="0"/>
          <w:numId w:val="16"/>
        </w:numPr>
        <w:spacing w:line="360" w:lineRule="auto"/>
        <w:ind w:firstLine="560"/>
      </w:pPr>
      <w:r>
        <w:t>永久性土地变形引起管线断裂或严重变形，也破坏站场设施和建构筑物；</w:t>
      </w:r>
    </w:p>
    <w:p w14:paraId="04E02931" w14:textId="77777777" w:rsidR="00000000" w:rsidRDefault="00000000">
      <w:pPr>
        <w:numPr>
          <w:ilvl w:val="0"/>
          <w:numId w:val="16"/>
        </w:numPr>
        <w:spacing w:line="360" w:lineRule="auto"/>
        <w:ind w:firstLine="560"/>
      </w:pPr>
      <w:r>
        <w:t>地震波可能使那些遭受腐蚀或焊接质量较差的薄弱管段破坏；</w:t>
      </w:r>
    </w:p>
    <w:p w14:paraId="2698E291" w14:textId="77777777" w:rsidR="00000000" w:rsidRDefault="00000000">
      <w:pPr>
        <w:numPr>
          <w:ilvl w:val="0"/>
          <w:numId w:val="16"/>
        </w:numPr>
        <w:spacing w:line="360" w:lineRule="auto"/>
        <w:ind w:firstLine="560"/>
      </w:pPr>
      <w:r>
        <w:t>地震产生的电磁场变化，干扰控制仪器、仪表正常工作。</w:t>
      </w:r>
    </w:p>
    <w:p w14:paraId="52389D21" w14:textId="77777777" w:rsidR="00000000" w:rsidRDefault="00000000">
      <w:pPr>
        <w:pStyle w:val="3"/>
        <w:spacing w:line="360" w:lineRule="auto"/>
      </w:pPr>
      <w:bookmarkStart w:id="139" w:name="_Toc2885"/>
      <w:r>
        <w:t>气象、地质灾害</w:t>
      </w:r>
      <w:bookmarkEnd w:id="139"/>
    </w:p>
    <w:p w14:paraId="60F0EDA0" w14:textId="77777777" w:rsidR="00000000" w:rsidRDefault="00000000">
      <w:pPr>
        <w:numPr>
          <w:ilvl w:val="0"/>
          <w:numId w:val="17"/>
        </w:numPr>
        <w:spacing w:line="360" w:lineRule="auto"/>
        <w:ind w:firstLine="560"/>
      </w:pPr>
      <w:r>
        <w:t>暴雨山洪对管道以及洪水对站场带来威胁。</w:t>
      </w:r>
    </w:p>
    <w:p w14:paraId="15D90FE2" w14:textId="77777777" w:rsidR="00000000" w:rsidRDefault="00000000">
      <w:pPr>
        <w:numPr>
          <w:ilvl w:val="0"/>
          <w:numId w:val="17"/>
        </w:numPr>
        <w:spacing w:line="360" w:lineRule="auto"/>
        <w:ind w:firstLine="560"/>
      </w:pPr>
      <w:r>
        <w:t>地面沉降导致管道下部悬空或产生相应变形，严重时发生断裂；站场设备及建构筑物损坏，设备与管道连接处变形或断裂。</w:t>
      </w:r>
    </w:p>
    <w:p w14:paraId="43431523" w14:textId="77777777" w:rsidR="00000000" w:rsidRDefault="00000000">
      <w:pPr>
        <w:numPr>
          <w:ilvl w:val="0"/>
          <w:numId w:val="17"/>
        </w:numPr>
        <w:spacing w:line="360" w:lineRule="auto"/>
        <w:ind w:firstLine="560"/>
      </w:pPr>
      <w:r>
        <w:t>雷电危害：</w:t>
      </w:r>
    </w:p>
    <w:p w14:paraId="7F8EB6DA" w14:textId="77777777" w:rsidR="00000000" w:rsidRDefault="00000000">
      <w:pPr>
        <w:spacing w:line="360" w:lineRule="auto"/>
        <w:ind w:firstLine="560"/>
      </w:pPr>
      <w:r>
        <w:t>（</w:t>
      </w:r>
      <w:r>
        <w:t>1</w:t>
      </w:r>
      <w:r>
        <w:t>）巨大的雷电流流入地下，在雷击点及其连接的金属部分产生极高的对地电压，可直接导致接触电压或跨步电压的触电事故；</w:t>
      </w:r>
    </w:p>
    <w:p w14:paraId="2109D2EA" w14:textId="77777777" w:rsidR="00000000" w:rsidRDefault="00000000">
      <w:pPr>
        <w:spacing w:line="360" w:lineRule="auto"/>
        <w:ind w:firstLine="560"/>
      </w:pPr>
      <w:r>
        <w:t>（</w:t>
      </w:r>
      <w:r>
        <w:t>2</w:t>
      </w:r>
      <w:r>
        <w:t>）几十或上千安培的强大电流通过导体时</w:t>
      </w:r>
      <w:r>
        <w:rPr>
          <w:rFonts w:hint="eastAsia"/>
        </w:rPr>
        <w:t>，</w:t>
      </w:r>
      <w:r>
        <w:t>在极短时间内将转化成大量热能</w:t>
      </w:r>
      <w:r>
        <w:rPr>
          <w:rFonts w:hint="eastAsia"/>
        </w:rPr>
        <w:t>，</w:t>
      </w:r>
      <w:r>
        <w:t>故在雷击通道中产生高温</w:t>
      </w:r>
      <w:r>
        <w:rPr>
          <w:rFonts w:hint="eastAsia"/>
        </w:rPr>
        <w:t>，</w:t>
      </w:r>
      <w:r>
        <w:t>往往会造成火灾；</w:t>
      </w:r>
    </w:p>
    <w:p w14:paraId="10ED2F75" w14:textId="77777777" w:rsidR="00000000" w:rsidRDefault="00000000">
      <w:pPr>
        <w:spacing w:line="360" w:lineRule="auto"/>
        <w:ind w:firstLine="560"/>
      </w:pPr>
      <w:r>
        <w:t>（</w:t>
      </w:r>
      <w:r>
        <w:t>3</w:t>
      </w:r>
      <w:r>
        <w:t>）被雷击的管道内部出现强大的机械压力</w:t>
      </w:r>
      <w:r>
        <w:rPr>
          <w:rFonts w:hint="eastAsia"/>
        </w:rPr>
        <w:t>，</w:t>
      </w:r>
      <w:r>
        <w:t>导致被雷击的管道遭受严重的破坏或爆炸。</w:t>
      </w:r>
    </w:p>
    <w:p w14:paraId="764243D0" w14:textId="77777777" w:rsidR="00000000" w:rsidRDefault="00000000">
      <w:pPr>
        <w:pStyle w:val="2"/>
        <w:spacing w:line="360" w:lineRule="auto"/>
      </w:pPr>
      <w:bookmarkStart w:id="140" w:name="_Toc16301"/>
      <w:r>
        <w:t>社会环境危险有害因素分析</w:t>
      </w:r>
      <w:bookmarkEnd w:id="140"/>
    </w:p>
    <w:p w14:paraId="6730781F" w14:textId="77777777" w:rsidR="00000000" w:rsidRDefault="00000000">
      <w:pPr>
        <w:numPr>
          <w:ilvl w:val="0"/>
          <w:numId w:val="18"/>
        </w:numPr>
        <w:spacing w:line="360" w:lineRule="auto"/>
        <w:ind w:firstLine="560"/>
      </w:pPr>
      <w:r>
        <w:t>附近居民燃放烟花爆竹，火星窜入站内。</w:t>
      </w:r>
    </w:p>
    <w:p w14:paraId="497D3D50" w14:textId="77777777" w:rsidR="00000000" w:rsidRDefault="00000000">
      <w:pPr>
        <w:numPr>
          <w:ilvl w:val="0"/>
          <w:numId w:val="18"/>
        </w:numPr>
        <w:spacing w:line="360" w:lineRule="auto"/>
        <w:ind w:firstLine="560"/>
      </w:pPr>
      <w:r>
        <w:t>地面标识不清、当地施工作业、耕作时破坏等人为因素，可能压破、挖断管道，引发天然气泄漏，遇火发生天然气爆炸事故。</w:t>
      </w:r>
    </w:p>
    <w:p w14:paraId="64A61029" w14:textId="77777777" w:rsidR="00000000" w:rsidRDefault="00000000">
      <w:pPr>
        <w:numPr>
          <w:ilvl w:val="0"/>
          <w:numId w:val="18"/>
        </w:numPr>
        <w:spacing w:line="360" w:lineRule="auto"/>
        <w:ind w:firstLine="560"/>
      </w:pPr>
      <w:r>
        <w:t>违章建筑占压管道，打孔盗气等人为破坏。</w:t>
      </w:r>
    </w:p>
    <w:p w14:paraId="51C6D686" w14:textId="77777777" w:rsidR="00000000" w:rsidRDefault="00000000">
      <w:pPr>
        <w:pStyle w:val="2"/>
        <w:spacing w:line="360" w:lineRule="auto"/>
        <w:rPr>
          <w:rFonts w:hint="eastAsia"/>
        </w:rPr>
      </w:pPr>
      <w:r>
        <w:br w:type="page"/>
      </w:r>
      <w:bookmarkStart w:id="141" w:name="_Toc26417"/>
      <w:r>
        <w:lastRenderedPageBreak/>
        <w:t>钻井工程危险、有害因素分析</w:t>
      </w:r>
      <w:bookmarkEnd w:id="141"/>
    </w:p>
    <w:p w14:paraId="5420C685" w14:textId="77777777" w:rsidR="00000000" w:rsidRDefault="00000000">
      <w:pPr>
        <w:pStyle w:val="3"/>
        <w:spacing w:line="360" w:lineRule="auto"/>
        <w:rPr>
          <w:lang w:val="en-US"/>
        </w:rPr>
      </w:pPr>
      <w:bookmarkStart w:id="142" w:name="_Toc24099"/>
      <w:r>
        <w:rPr>
          <w:lang w:val="en-US"/>
        </w:rPr>
        <w:t>钻前工程危险、有害因素分析</w:t>
      </w:r>
      <w:bookmarkEnd w:id="142"/>
    </w:p>
    <w:p w14:paraId="086CAF1E" w14:textId="77777777" w:rsidR="00000000" w:rsidRDefault="00000000">
      <w:pPr>
        <w:pStyle w:val="a5"/>
        <w:spacing w:beforeLines="0" w:before="0"/>
        <w:rPr>
          <w:rFonts w:ascii="宋体" w:hAnsi="宋体" w:cs="宋体"/>
          <w:szCs w:val="21"/>
        </w:rPr>
      </w:pPr>
      <w:r>
        <w:t>表</w:t>
      </w:r>
      <w:fldSimple w:instr=" STYLEREF 2 \s ">
        <w:r>
          <w:t>3.4</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rPr>
          <w:rFonts w:ascii="宋体" w:hAnsi="宋体" w:cs="宋体"/>
          <w:szCs w:val="21"/>
        </w:rPr>
        <w:t>钻前施工过程主要危险有害因素</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left w:w="57" w:type="dxa"/>
          <w:bottom w:w="57" w:type="dxa"/>
          <w:right w:w="57" w:type="dxa"/>
        </w:tblCellMar>
        <w:tblLook w:val="0000" w:firstRow="0" w:lastRow="0" w:firstColumn="0" w:lastColumn="0" w:noHBand="0" w:noVBand="0"/>
      </w:tblPr>
      <w:tblGrid>
        <w:gridCol w:w="1651"/>
        <w:gridCol w:w="6752"/>
        <w:gridCol w:w="1204"/>
      </w:tblGrid>
      <w:tr w:rsidR="00000000" w14:paraId="685008AB" w14:textId="77777777">
        <w:trPr>
          <w:tblHeader/>
          <w:jc w:val="center"/>
        </w:trPr>
        <w:tc>
          <w:tcPr>
            <w:tcW w:w="1559" w:type="dxa"/>
            <w:tcBorders>
              <w:tl2br w:val="nil"/>
              <w:tr2bl w:val="nil"/>
            </w:tcBorders>
            <w:vAlign w:val="center"/>
          </w:tcPr>
          <w:p w14:paraId="4C86BA5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6377" w:type="dxa"/>
            <w:tcBorders>
              <w:tl2br w:val="nil"/>
              <w:tr2bl w:val="nil"/>
            </w:tcBorders>
            <w:vAlign w:val="center"/>
          </w:tcPr>
          <w:p w14:paraId="67A8388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主要危险、有害因素</w:t>
            </w:r>
          </w:p>
        </w:tc>
        <w:tc>
          <w:tcPr>
            <w:tcW w:w="1137" w:type="dxa"/>
            <w:tcBorders>
              <w:tl2br w:val="nil"/>
              <w:tr2bl w:val="nil"/>
            </w:tcBorders>
            <w:vAlign w:val="center"/>
          </w:tcPr>
          <w:p w14:paraId="3B8E975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危险有害因素类型</w:t>
            </w:r>
          </w:p>
        </w:tc>
      </w:tr>
      <w:tr w:rsidR="00000000" w14:paraId="2DE6B296" w14:textId="77777777">
        <w:trPr>
          <w:tblHeader/>
          <w:jc w:val="center"/>
        </w:trPr>
        <w:tc>
          <w:tcPr>
            <w:tcW w:w="1559" w:type="dxa"/>
            <w:tcBorders>
              <w:tl2br w:val="nil"/>
              <w:tr2bl w:val="nil"/>
            </w:tcBorders>
            <w:vAlign w:val="center"/>
          </w:tcPr>
          <w:p w14:paraId="616966D4" w14:textId="77777777" w:rsidR="00000000" w:rsidRDefault="00000000">
            <w:pPr>
              <w:tabs>
                <w:tab w:val="left" w:pos="0"/>
              </w:tabs>
              <w:wordWrap w:val="0"/>
              <w:spacing w:line="240" w:lineRule="auto"/>
              <w:ind w:firstLineChars="0" w:firstLine="0"/>
              <w:jc w:val="center"/>
              <w:rPr>
                <w:sz w:val="21"/>
                <w:szCs w:val="22"/>
              </w:rPr>
            </w:pPr>
            <w:r>
              <w:rPr>
                <w:sz w:val="21"/>
                <w:szCs w:val="22"/>
              </w:rPr>
              <w:t>井位、放喷池选址不合理</w:t>
            </w:r>
          </w:p>
        </w:tc>
        <w:tc>
          <w:tcPr>
            <w:tcW w:w="6377" w:type="dxa"/>
            <w:tcBorders>
              <w:tl2br w:val="nil"/>
              <w:tr2bl w:val="nil"/>
            </w:tcBorders>
            <w:vAlign w:val="center"/>
          </w:tcPr>
          <w:p w14:paraId="239AC3A3" w14:textId="77777777" w:rsidR="00000000" w:rsidRDefault="00000000">
            <w:pPr>
              <w:tabs>
                <w:tab w:val="left" w:pos="0"/>
              </w:tabs>
              <w:wordWrap w:val="0"/>
              <w:spacing w:line="240" w:lineRule="auto"/>
              <w:ind w:firstLineChars="0" w:firstLine="0"/>
              <w:jc w:val="center"/>
              <w:rPr>
                <w:sz w:val="21"/>
                <w:szCs w:val="22"/>
              </w:rPr>
            </w:pPr>
            <w:r>
              <w:rPr>
                <w:sz w:val="21"/>
                <w:szCs w:val="22"/>
              </w:rPr>
              <w:t>井口及放喷池与周边间距不足</w:t>
            </w:r>
          </w:p>
        </w:tc>
        <w:tc>
          <w:tcPr>
            <w:tcW w:w="1137" w:type="dxa"/>
            <w:tcBorders>
              <w:tl2br w:val="nil"/>
              <w:tr2bl w:val="nil"/>
            </w:tcBorders>
            <w:vAlign w:val="center"/>
          </w:tcPr>
          <w:p w14:paraId="034FF7EB"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0B3C0506" w14:textId="77777777">
        <w:trPr>
          <w:tblHeader/>
          <w:jc w:val="center"/>
        </w:trPr>
        <w:tc>
          <w:tcPr>
            <w:tcW w:w="1559" w:type="dxa"/>
            <w:vMerge w:val="restart"/>
            <w:tcBorders>
              <w:tl2br w:val="nil"/>
              <w:tr2bl w:val="nil"/>
            </w:tcBorders>
            <w:vAlign w:val="center"/>
          </w:tcPr>
          <w:p w14:paraId="065DF186" w14:textId="77777777" w:rsidR="00000000" w:rsidRDefault="00000000">
            <w:pPr>
              <w:tabs>
                <w:tab w:val="left" w:pos="0"/>
              </w:tabs>
              <w:wordWrap w:val="0"/>
              <w:spacing w:line="240" w:lineRule="auto"/>
              <w:ind w:firstLineChars="0" w:firstLine="0"/>
              <w:jc w:val="center"/>
              <w:rPr>
                <w:sz w:val="21"/>
                <w:szCs w:val="22"/>
              </w:rPr>
            </w:pPr>
            <w:r>
              <w:rPr>
                <w:sz w:val="21"/>
                <w:szCs w:val="22"/>
              </w:rPr>
              <w:t>道路、场地平整，井架、设备安装</w:t>
            </w:r>
          </w:p>
        </w:tc>
        <w:tc>
          <w:tcPr>
            <w:tcW w:w="6377" w:type="dxa"/>
            <w:tcBorders>
              <w:tl2br w:val="nil"/>
              <w:tr2bl w:val="nil"/>
            </w:tcBorders>
            <w:vAlign w:val="center"/>
          </w:tcPr>
          <w:p w14:paraId="5D0761AB" w14:textId="77777777" w:rsidR="00000000" w:rsidRDefault="00000000">
            <w:pPr>
              <w:tabs>
                <w:tab w:val="left" w:pos="0"/>
              </w:tabs>
              <w:wordWrap w:val="0"/>
              <w:spacing w:line="240" w:lineRule="auto"/>
              <w:ind w:firstLineChars="0" w:firstLine="0"/>
              <w:rPr>
                <w:sz w:val="21"/>
                <w:szCs w:val="22"/>
              </w:rPr>
            </w:pPr>
            <w:r>
              <w:rPr>
                <w:sz w:val="21"/>
                <w:szCs w:val="22"/>
              </w:rPr>
              <w:t>施工现场的人员在移动、提举、搬运、装载材料、工具、管材</w:t>
            </w:r>
            <w:r>
              <w:rPr>
                <w:rFonts w:hint="eastAsia"/>
                <w:sz w:val="21"/>
                <w:szCs w:val="22"/>
              </w:rPr>
              <w:t>，</w:t>
            </w:r>
            <w:r>
              <w:rPr>
                <w:sz w:val="21"/>
                <w:szCs w:val="22"/>
              </w:rPr>
              <w:t>装置的安装、拆卸</w:t>
            </w:r>
            <w:r>
              <w:rPr>
                <w:rFonts w:hint="eastAsia"/>
                <w:sz w:val="21"/>
                <w:szCs w:val="22"/>
              </w:rPr>
              <w:t>，</w:t>
            </w:r>
            <w:r>
              <w:rPr>
                <w:sz w:val="21"/>
                <w:szCs w:val="22"/>
              </w:rPr>
              <w:t>手动起重设备</w:t>
            </w:r>
            <w:r>
              <w:rPr>
                <w:rFonts w:hint="eastAsia"/>
                <w:sz w:val="21"/>
                <w:szCs w:val="22"/>
              </w:rPr>
              <w:t>，</w:t>
            </w:r>
            <w:r>
              <w:rPr>
                <w:sz w:val="21"/>
                <w:szCs w:val="22"/>
              </w:rPr>
              <w:t>各种供应品使用不安全的方法或判断失误</w:t>
            </w:r>
            <w:r>
              <w:rPr>
                <w:rFonts w:hint="eastAsia"/>
                <w:sz w:val="21"/>
                <w:szCs w:val="22"/>
              </w:rPr>
              <w:t>，</w:t>
            </w:r>
            <w:r>
              <w:rPr>
                <w:sz w:val="21"/>
                <w:szCs w:val="22"/>
              </w:rPr>
              <w:t>易发生物体打击，造成人身伤亡事故。</w:t>
            </w:r>
          </w:p>
        </w:tc>
        <w:tc>
          <w:tcPr>
            <w:tcW w:w="1137" w:type="dxa"/>
            <w:tcBorders>
              <w:tl2br w:val="nil"/>
              <w:tr2bl w:val="nil"/>
            </w:tcBorders>
            <w:vAlign w:val="center"/>
          </w:tcPr>
          <w:p w14:paraId="7F3ABB9A" w14:textId="77777777" w:rsidR="00000000" w:rsidRDefault="00000000">
            <w:pPr>
              <w:tabs>
                <w:tab w:val="left" w:pos="0"/>
              </w:tabs>
              <w:wordWrap w:val="0"/>
              <w:spacing w:line="240" w:lineRule="auto"/>
              <w:ind w:firstLineChars="0" w:firstLine="0"/>
              <w:jc w:val="center"/>
              <w:rPr>
                <w:sz w:val="21"/>
                <w:szCs w:val="22"/>
              </w:rPr>
            </w:pPr>
            <w:r>
              <w:rPr>
                <w:sz w:val="21"/>
                <w:szCs w:val="22"/>
              </w:rPr>
              <w:t>物体打击</w:t>
            </w:r>
          </w:p>
        </w:tc>
      </w:tr>
      <w:tr w:rsidR="00000000" w14:paraId="1F0C32F3" w14:textId="77777777">
        <w:trPr>
          <w:tblHeader/>
          <w:jc w:val="center"/>
        </w:trPr>
        <w:tc>
          <w:tcPr>
            <w:tcW w:w="1559" w:type="dxa"/>
            <w:vMerge/>
            <w:tcBorders>
              <w:tl2br w:val="nil"/>
              <w:tr2bl w:val="nil"/>
            </w:tcBorders>
            <w:vAlign w:val="center"/>
          </w:tcPr>
          <w:p w14:paraId="1899773F" w14:textId="77777777" w:rsidR="00000000" w:rsidRDefault="00000000">
            <w:pPr>
              <w:tabs>
                <w:tab w:val="left" w:pos="0"/>
              </w:tabs>
              <w:wordWrap w:val="0"/>
              <w:spacing w:line="240" w:lineRule="auto"/>
              <w:ind w:firstLineChars="0" w:firstLine="0"/>
              <w:jc w:val="center"/>
              <w:rPr>
                <w:sz w:val="21"/>
                <w:szCs w:val="22"/>
              </w:rPr>
            </w:pPr>
          </w:p>
        </w:tc>
        <w:tc>
          <w:tcPr>
            <w:tcW w:w="6377" w:type="dxa"/>
            <w:tcBorders>
              <w:tl2br w:val="nil"/>
              <w:tr2bl w:val="nil"/>
            </w:tcBorders>
            <w:vAlign w:val="center"/>
          </w:tcPr>
          <w:p w14:paraId="52806AFA" w14:textId="77777777" w:rsidR="00000000" w:rsidRDefault="00000000">
            <w:pPr>
              <w:tabs>
                <w:tab w:val="left" w:pos="0"/>
              </w:tabs>
              <w:wordWrap w:val="0"/>
              <w:spacing w:line="240" w:lineRule="auto"/>
              <w:ind w:firstLineChars="0" w:firstLine="0"/>
              <w:rPr>
                <w:sz w:val="21"/>
                <w:szCs w:val="22"/>
              </w:rPr>
            </w:pPr>
            <w:r>
              <w:rPr>
                <w:sz w:val="21"/>
                <w:szCs w:val="22"/>
              </w:rPr>
              <w:t>本项目涉及原有平台扩建，施工过程中作业界面不明，地下管线、设施不明，造成已建站场设施、管线破坏，引发天然气泄漏</w:t>
            </w:r>
          </w:p>
        </w:tc>
        <w:tc>
          <w:tcPr>
            <w:tcW w:w="1137" w:type="dxa"/>
            <w:tcBorders>
              <w:tl2br w:val="nil"/>
              <w:tr2bl w:val="nil"/>
            </w:tcBorders>
            <w:vAlign w:val="center"/>
          </w:tcPr>
          <w:p w14:paraId="2394D06A" w14:textId="77777777" w:rsidR="00000000" w:rsidRDefault="00000000">
            <w:pPr>
              <w:tabs>
                <w:tab w:val="left" w:pos="0"/>
              </w:tabs>
              <w:wordWrap w:val="0"/>
              <w:spacing w:line="240" w:lineRule="auto"/>
              <w:ind w:firstLineChars="0" w:firstLine="0"/>
              <w:jc w:val="center"/>
              <w:rPr>
                <w:sz w:val="21"/>
                <w:szCs w:val="22"/>
              </w:rPr>
            </w:pPr>
            <w:r>
              <w:rPr>
                <w:sz w:val="21"/>
                <w:szCs w:val="22"/>
              </w:rPr>
              <w:t>火灾、爆炸</w:t>
            </w:r>
          </w:p>
        </w:tc>
      </w:tr>
      <w:tr w:rsidR="00000000" w14:paraId="34B94058" w14:textId="77777777">
        <w:trPr>
          <w:tblHeader/>
          <w:jc w:val="center"/>
        </w:trPr>
        <w:tc>
          <w:tcPr>
            <w:tcW w:w="1559" w:type="dxa"/>
            <w:vMerge/>
            <w:tcBorders>
              <w:tl2br w:val="nil"/>
              <w:tr2bl w:val="nil"/>
            </w:tcBorders>
            <w:vAlign w:val="center"/>
          </w:tcPr>
          <w:p w14:paraId="320B4FD9" w14:textId="77777777" w:rsidR="00000000" w:rsidRDefault="00000000">
            <w:pPr>
              <w:tabs>
                <w:tab w:val="left" w:pos="0"/>
              </w:tabs>
              <w:wordWrap w:val="0"/>
              <w:spacing w:line="240" w:lineRule="auto"/>
              <w:ind w:firstLineChars="0" w:firstLine="0"/>
              <w:jc w:val="center"/>
              <w:rPr>
                <w:sz w:val="21"/>
                <w:szCs w:val="22"/>
              </w:rPr>
            </w:pPr>
          </w:p>
        </w:tc>
        <w:tc>
          <w:tcPr>
            <w:tcW w:w="6377" w:type="dxa"/>
            <w:tcBorders>
              <w:tl2br w:val="nil"/>
              <w:tr2bl w:val="nil"/>
            </w:tcBorders>
            <w:vAlign w:val="center"/>
          </w:tcPr>
          <w:p w14:paraId="7702FAD1" w14:textId="77777777" w:rsidR="00000000" w:rsidRDefault="00000000">
            <w:pPr>
              <w:tabs>
                <w:tab w:val="left" w:pos="0"/>
              </w:tabs>
              <w:wordWrap w:val="0"/>
              <w:spacing w:line="240" w:lineRule="auto"/>
              <w:ind w:firstLineChars="0" w:firstLine="0"/>
              <w:rPr>
                <w:sz w:val="21"/>
                <w:szCs w:val="22"/>
              </w:rPr>
            </w:pPr>
            <w:r>
              <w:rPr>
                <w:sz w:val="21"/>
                <w:szCs w:val="22"/>
              </w:rPr>
              <w:t>施工过程中发电机、空气压缩机、引风机、铆钉机、砂轮机等动力的传动带、明齿轮、转轴、皮带轮、飞轮等危险部位</w:t>
            </w:r>
            <w:r>
              <w:rPr>
                <w:rFonts w:hint="eastAsia"/>
                <w:sz w:val="21"/>
                <w:szCs w:val="22"/>
              </w:rPr>
              <w:t>，</w:t>
            </w:r>
            <w:r>
              <w:rPr>
                <w:sz w:val="21"/>
                <w:szCs w:val="22"/>
              </w:rPr>
              <w:t>未安防护装置</w:t>
            </w:r>
            <w:r>
              <w:rPr>
                <w:rFonts w:hint="eastAsia"/>
                <w:sz w:val="21"/>
                <w:szCs w:val="22"/>
              </w:rPr>
              <w:t>，</w:t>
            </w:r>
            <w:r>
              <w:rPr>
                <w:sz w:val="21"/>
                <w:szCs w:val="22"/>
              </w:rPr>
              <w:t>或不齐全、不牢固，加上人为的违规操作，如在未停机状态下进行维修、保养作业，麻痹大意，将发生机械伤害事故。</w:t>
            </w:r>
          </w:p>
        </w:tc>
        <w:tc>
          <w:tcPr>
            <w:tcW w:w="1137" w:type="dxa"/>
            <w:tcBorders>
              <w:tl2br w:val="nil"/>
              <w:tr2bl w:val="nil"/>
            </w:tcBorders>
            <w:vAlign w:val="center"/>
          </w:tcPr>
          <w:p w14:paraId="485D0C9A" w14:textId="77777777" w:rsidR="00000000" w:rsidRDefault="00000000">
            <w:pPr>
              <w:tabs>
                <w:tab w:val="left" w:pos="0"/>
              </w:tabs>
              <w:wordWrap w:val="0"/>
              <w:spacing w:line="240" w:lineRule="auto"/>
              <w:ind w:firstLineChars="0" w:firstLine="0"/>
              <w:jc w:val="center"/>
              <w:rPr>
                <w:sz w:val="21"/>
                <w:szCs w:val="22"/>
              </w:rPr>
            </w:pPr>
            <w:r>
              <w:rPr>
                <w:sz w:val="21"/>
                <w:szCs w:val="22"/>
              </w:rPr>
              <w:t>机械伤害</w:t>
            </w:r>
          </w:p>
        </w:tc>
      </w:tr>
      <w:tr w:rsidR="00000000" w14:paraId="6ABF6A4D" w14:textId="77777777">
        <w:trPr>
          <w:tblHeader/>
          <w:jc w:val="center"/>
        </w:trPr>
        <w:tc>
          <w:tcPr>
            <w:tcW w:w="1559" w:type="dxa"/>
            <w:vMerge/>
            <w:tcBorders>
              <w:tl2br w:val="nil"/>
              <w:tr2bl w:val="nil"/>
            </w:tcBorders>
            <w:vAlign w:val="center"/>
          </w:tcPr>
          <w:p w14:paraId="41E645FD" w14:textId="77777777" w:rsidR="00000000" w:rsidRDefault="00000000">
            <w:pPr>
              <w:tabs>
                <w:tab w:val="left" w:pos="0"/>
              </w:tabs>
              <w:wordWrap w:val="0"/>
              <w:spacing w:line="240" w:lineRule="auto"/>
              <w:ind w:firstLineChars="0" w:firstLine="0"/>
              <w:jc w:val="center"/>
              <w:rPr>
                <w:sz w:val="21"/>
                <w:szCs w:val="22"/>
              </w:rPr>
            </w:pPr>
          </w:p>
        </w:tc>
        <w:tc>
          <w:tcPr>
            <w:tcW w:w="6377" w:type="dxa"/>
            <w:tcBorders>
              <w:tl2br w:val="nil"/>
              <w:tr2bl w:val="nil"/>
            </w:tcBorders>
            <w:vAlign w:val="center"/>
          </w:tcPr>
          <w:p w14:paraId="3A17C278" w14:textId="77777777" w:rsidR="00000000" w:rsidRDefault="00000000">
            <w:pPr>
              <w:tabs>
                <w:tab w:val="left" w:pos="0"/>
              </w:tabs>
              <w:wordWrap w:val="0"/>
              <w:spacing w:line="240" w:lineRule="auto"/>
              <w:ind w:firstLineChars="0" w:firstLine="0"/>
              <w:rPr>
                <w:sz w:val="21"/>
                <w:szCs w:val="22"/>
              </w:rPr>
            </w:pPr>
            <w:r>
              <w:rPr>
                <w:sz w:val="21"/>
                <w:szCs w:val="22"/>
              </w:rPr>
              <w:t>施工中多使用临时用电，大量的用电设备，特别是一些小型移动机具，如焊条烤箱、电焊机、手动砂轮、电加热设备等的临时电线、电缆分布较乱；施工现场钢铁构件多，易对电缆造成损伤，或因电缆老化破损，尤其是潮湿的雨季，由于设备接地不良或使用操作不当，违章作业，将发生人员触电事故。</w:t>
            </w:r>
          </w:p>
        </w:tc>
        <w:tc>
          <w:tcPr>
            <w:tcW w:w="1137" w:type="dxa"/>
            <w:tcBorders>
              <w:tl2br w:val="nil"/>
              <w:tr2bl w:val="nil"/>
            </w:tcBorders>
            <w:vAlign w:val="center"/>
          </w:tcPr>
          <w:p w14:paraId="3C8C3AFA" w14:textId="77777777" w:rsidR="00000000" w:rsidRDefault="00000000">
            <w:pPr>
              <w:tabs>
                <w:tab w:val="left" w:pos="0"/>
              </w:tabs>
              <w:wordWrap w:val="0"/>
              <w:spacing w:line="240" w:lineRule="auto"/>
              <w:ind w:firstLineChars="0" w:firstLine="0"/>
              <w:jc w:val="center"/>
              <w:rPr>
                <w:sz w:val="21"/>
                <w:szCs w:val="22"/>
              </w:rPr>
            </w:pPr>
            <w:r>
              <w:rPr>
                <w:sz w:val="21"/>
                <w:szCs w:val="22"/>
              </w:rPr>
              <w:t>触电</w:t>
            </w:r>
          </w:p>
        </w:tc>
      </w:tr>
      <w:tr w:rsidR="00000000" w14:paraId="6CFBA94E" w14:textId="77777777">
        <w:trPr>
          <w:tblHeader/>
          <w:jc w:val="center"/>
        </w:trPr>
        <w:tc>
          <w:tcPr>
            <w:tcW w:w="1559" w:type="dxa"/>
            <w:vMerge/>
            <w:tcBorders>
              <w:tl2br w:val="nil"/>
              <w:tr2bl w:val="nil"/>
            </w:tcBorders>
            <w:vAlign w:val="center"/>
          </w:tcPr>
          <w:p w14:paraId="4C5DF1E0" w14:textId="77777777" w:rsidR="00000000" w:rsidRDefault="00000000">
            <w:pPr>
              <w:tabs>
                <w:tab w:val="left" w:pos="0"/>
              </w:tabs>
              <w:wordWrap w:val="0"/>
              <w:spacing w:line="240" w:lineRule="auto"/>
              <w:ind w:firstLineChars="0" w:firstLine="0"/>
              <w:jc w:val="center"/>
              <w:rPr>
                <w:sz w:val="21"/>
                <w:szCs w:val="22"/>
              </w:rPr>
            </w:pPr>
          </w:p>
        </w:tc>
        <w:tc>
          <w:tcPr>
            <w:tcW w:w="6377" w:type="dxa"/>
            <w:tcBorders>
              <w:tl2br w:val="nil"/>
              <w:tr2bl w:val="nil"/>
            </w:tcBorders>
            <w:vAlign w:val="center"/>
          </w:tcPr>
          <w:p w14:paraId="4B14F96A" w14:textId="77777777" w:rsidR="00000000" w:rsidRDefault="00000000">
            <w:pPr>
              <w:tabs>
                <w:tab w:val="left" w:pos="0"/>
              </w:tabs>
              <w:wordWrap w:val="0"/>
              <w:spacing w:line="240" w:lineRule="auto"/>
              <w:ind w:firstLineChars="0" w:firstLine="0"/>
              <w:rPr>
                <w:sz w:val="21"/>
                <w:szCs w:val="22"/>
              </w:rPr>
            </w:pPr>
            <w:r>
              <w:rPr>
                <w:sz w:val="21"/>
                <w:szCs w:val="22"/>
              </w:rPr>
              <w:t>1</w:t>
            </w:r>
            <w:r>
              <w:rPr>
                <w:sz w:val="21"/>
                <w:szCs w:val="22"/>
              </w:rPr>
              <w:t>、作业人员缺乏高处作业的安全技术知识和自我保护意识（如未系安全带）；</w:t>
            </w:r>
            <w:r>
              <w:rPr>
                <w:sz w:val="21"/>
                <w:szCs w:val="22"/>
              </w:rPr>
              <w:t>2</w:t>
            </w:r>
            <w:r>
              <w:rPr>
                <w:sz w:val="21"/>
                <w:szCs w:val="22"/>
              </w:rPr>
              <w:t>、防高处坠落的安全设施、设备（护栏、网、工作台）不健全；</w:t>
            </w:r>
            <w:r>
              <w:rPr>
                <w:sz w:val="21"/>
                <w:szCs w:val="22"/>
              </w:rPr>
              <w:t>3</w:t>
            </w:r>
            <w:r>
              <w:rPr>
                <w:sz w:val="21"/>
                <w:szCs w:val="22"/>
              </w:rPr>
              <w:t>、高处蹬踏物（跳板等）材质强度不够</w:t>
            </w:r>
            <w:r>
              <w:rPr>
                <w:rFonts w:hint="eastAsia"/>
                <w:sz w:val="21"/>
                <w:szCs w:val="22"/>
              </w:rPr>
              <w:t>，</w:t>
            </w:r>
            <w:r>
              <w:rPr>
                <w:sz w:val="21"/>
                <w:szCs w:val="22"/>
              </w:rPr>
              <w:t>突然断裂；</w:t>
            </w:r>
            <w:r>
              <w:rPr>
                <w:sz w:val="21"/>
                <w:szCs w:val="22"/>
              </w:rPr>
              <w:t>4</w:t>
            </w:r>
            <w:r>
              <w:rPr>
                <w:sz w:val="21"/>
                <w:szCs w:val="22"/>
              </w:rPr>
              <w:t>、高处作业移动位置时踏空、滑倒、失稳</w:t>
            </w:r>
            <w:r>
              <w:rPr>
                <w:rFonts w:hint="eastAsia"/>
                <w:sz w:val="21"/>
                <w:szCs w:val="22"/>
              </w:rPr>
              <w:t>；</w:t>
            </w:r>
            <w:r>
              <w:rPr>
                <w:sz w:val="21"/>
                <w:szCs w:val="22"/>
              </w:rPr>
              <w:t>5</w:t>
            </w:r>
            <w:r>
              <w:rPr>
                <w:sz w:val="21"/>
                <w:szCs w:val="22"/>
              </w:rPr>
              <w:t>、高处作业时</w:t>
            </w:r>
            <w:r>
              <w:rPr>
                <w:rFonts w:hint="eastAsia"/>
                <w:sz w:val="21"/>
                <w:szCs w:val="22"/>
              </w:rPr>
              <w:t>，</w:t>
            </w:r>
            <w:r>
              <w:rPr>
                <w:sz w:val="21"/>
                <w:szCs w:val="22"/>
              </w:rPr>
              <w:t>由于站位不当或操作失误</w:t>
            </w:r>
            <w:r>
              <w:rPr>
                <w:rFonts w:hint="eastAsia"/>
                <w:sz w:val="21"/>
                <w:szCs w:val="22"/>
              </w:rPr>
              <w:t>，</w:t>
            </w:r>
            <w:r>
              <w:rPr>
                <w:sz w:val="21"/>
                <w:szCs w:val="22"/>
              </w:rPr>
              <w:t>被物体碰撞、电击、风刮而坠落等</w:t>
            </w:r>
            <w:r>
              <w:rPr>
                <w:rFonts w:hint="eastAsia"/>
                <w:sz w:val="21"/>
                <w:szCs w:val="22"/>
              </w:rPr>
              <w:t>；</w:t>
            </w:r>
            <w:r>
              <w:rPr>
                <w:sz w:val="21"/>
                <w:szCs w:val="22"/>
              </w:rPr>
              <w:t>6</w:t>
            </w:r>
            <w:r>
              <w:rPr>
                <w:sz w:val="21"/>
                <w:szCs w:val="22"/>
              </w:rPr>
              <w:t>、无明显标志。作业人员稍有疏忽大意或操作失误</w:t>
            </w:r>
            <w:r>
              <w:rPr>
                <w:rFonts w:hint="eastAsia"/>
                <w:sz w:val="21"/>
                <w:szCs w:val="22"/>
              </w:rPr>
              <w:t>，</w:t>
            </w:r>
            <w:r>
              <w:rPr>
                <w:sz w:val="21"/>
                <w:szCs w:val="22"/>
              </w:rPr>
              <w:t>都可能发生高处坠落事故。</w:t>
            </w:r>
          </w:p>
        </w:tc>
        <w:tc>
          <w:tcPr>
            <w:tcW w:w="1137" w:type="dxa"/>
            <w:tcBorders>
              <w:tl2br w:val="nil"/>
              <w:tr2bl w:val="nil"/>
            </w:tcBorders>
            <w:vAlign w:val="center"/>
          </w:tcPr>
          <w:p w14:paraId="7EB12594" w14:textId="77777777" w:rsidR="00000000" w:rsidRDefault="00000000">
            <w:pPr>
              <w:tabs>
                <w:tab w:val="left" w:pos="0"/>
              </w:tabs>
              <w:wordWrap w:val="0"/>
              <w:spacing w:line="240" w:lineRule="auto"/>
              <w:ind w:firstLineChars="0" w:firstLine="0"/>
              <w:jc w:val="center"/>
              <w:rPr>
                <w:sz w:val="21"/>
                <w:szCs w:val="22"/>
              </w:rPr>
            </w:pPr>
            <w:r>
              <w:rPr>
                <w:sz w:val="21"/>
                <w:szCs w:val="22"/>
              </w:rPr>
              <w:t>高处坠落</w:t>
            </w:r>
          </w:p>
        </w:tc>
      </w:tr>
      <w:tr w:rsidR="00000000" w14:paraId="75FDB22E" w14:textId="77777777">
        <w:trPr>
          <w:tblHeader/>
          <w:jc w:val="center"/>
        </w:trPr>
        <w:tc>
          <w:tcPr>
            <w:tcW w:w="1559" w:type="dxa"/>
            <w:vMerge/>
            <w:tcBorders>
              <w:tl2br w:val="nil"/>
              <w:tr2bl w:val="nil"/>
            </w:tcBorders>
            <w:vAlign w:val="center"/>
          </w:tcPr>
          <w:p w14:paraId="0D9B0FFF" w14:textId="77777777" w:rsidR="00000000" w:rsidRDefault="00000000">
            <w:pPr>
              <w:tabs>
                <w:tab w:val="left" w:pos="0"/>
              </w:tabs>
              <w:wordWrap w:val="0"/>
              <w:spacing w:line="240" w:lineRule="auto"/>
              <w:ind w:firstLineChars="0" w:firstLine="0"/>
              <w:jc w:val="center"/>
              <w:rPr>
                <w:sz w:val="21"/>
                <w:szCs w:val="22"/>
              </w:rPr>
            </w:pPr>
          </w:p>
        </w:tc>
        <w:tc>
          <w:tcPr>
            <w:tcW w:w="6377" w:type="dxa"/>
            <w:tcBorders>
              <w:tl2br w:val="nil"/>
              <w:tr2bl w:val="nil"/>
            </w:tcBorders>
            <w:vAlign w:val="center"/>
          </w:tcPr>
          <w:p w14:paraId="10C16A74" w14:textId="77777777" w:rsidR="00000000" w:rsidRDefault="00000000">
            <w:pPr>
              <w:tabs>
                <w:tab w:val="left" w:pos="0"/>
              </w:tabs>
              <w:wordWrap w:val="0"/>
              <w:spacing w:line="240" w:lineRule="auto"/>
              <w:ind w:firstLineChars="0" w:firstLine="0"/>
              <w:rPr>
                <w:sz w:val="21"/>
                <w:szCs w:val="22"/>
              </w:rPr>
            </w:pPr>
            <w:r>
              <w:rPr>
                <w:sz w:val="21"/>
                <w:szCs w:val="22"/>
              </w:rPr>
              <w:t>在安装井架和钻井设备、架设电路和通讯设施等过程中</w:t>
            </w:r>
            <w:r>
              <w:rPr>
                <w:rFonts w:hint="eastAsia"/>
                <w:sz w:val="21"/>
                <w:szCs w:val="22"/>
              </w:rPr>
              <w:t>，</w:t>
            </w:r>
            <w:r>
              <w:rPr>
                <w:sz w:val="21"/>
                <w:szCs w:val="22"/>
              </w:rPr>
              <w:t>起重吊装作业时如果无起重指挥人员、机械操作人员、司索人员和辅助人员的密切配合、统一指挥、统一行动，作业前未对所有起吊机械、工具、绳索等按有关标准进行细致检查，正式吊装前未进行试吊检查，未详细了解当地风速、温度等气象条件，作业范围内无明显标志，超负荷使用起重设备等都均易造成严重的设备损毁及人员伤亡事故。</w:t>
            </w:r>
          </w:p>
        </w:tc>
        <w:tc>
          <w:tcPr>
            <w:tcW w:w="1137" w:type="dxa"/>
            <w:tcBorders>
              <w:tl2br w:val="nil"/>
              <w:tr2bl w:val="nil"/>
            </w:tcBorders>
            <w:vAlign w:val="center"/>
          </w:tcPr>
          <w:p w14:paraId="671D9C2F" w14:textId="77777777" w:rsidR="00000000" w:rsidRDefault="00000000">
            <w:pPr>
              <w:tabs>
                <w:tab w:val="left" w:pos="0"/>
              </w:tabs>
              <w:wordWrap w:val="0"/>
              <w:spacing w:line="240" w:lineRule="auto"/>
              <w:ind w:firstLineChars="0" w:firstLine="0"/>
              <w:jc w:val="center"/>
              <w:rPr>
                <w:sz w:val="21"/>
                <w:szCs w:val="22"/>
              </w:rPr>
            </w:pPr>
            <w:r>
              <w:rPr>
                <w:sz w:val="21"/>
                <w:szCs w:val="22"/>
              </w:rPr>
              <w:t>起重伤害</w:t>
            </w:r>
          </w:p>
        </w:tc>
      </w:tr>
      <w:tr w:rsidR="00000000" w14:paraId="57681F5A" w14:textId="77777777">
        <w:trPr>
          <w:tblHeader/>
          <w:jc w:val="center"/>
        </w:trPr>
        <w:tc>
          <w:tcPr>
            <w:tcW w:w="1559" w:type="dxa"/>
            <w:vMerge/>
            <w:tcBorders>
              <w:tl2br w:val="nil"/>
              <w:tr2bl w:val="nil"/>
            </w:tcBorders>
            <w:vAlign w:val="center"/>
          </w:tcPr>
          <w:p w14:paraId="20A97943" w14:textId="77777777" w:rsidR="00000000" w:rsidRDefault="00000000">
            <w:pPr>
              <w:tabs>
                <w:tab w:val="left" w:pos="0"/>
              </w:tabs>
              <w:wordWrap w:val="0"/>
              <w:spacing w:line="240" w:lineRule="auto"/>
              <w:ind w:firstLineChars="0" w:firstLine="0"/>
              <w:jc w:val="center"/>
              <w:rPr>
                <w:sz w:val="21"/>
                <w:szCs w:val="22"/>
              </w:rPr>
            </w:pPr>
          </w:p>
        </w:tc>
        <w:tc>
          <w:tcPr>
            <w:tcW w:w="6377" w:type="dxa"/>
            <w:tcBorders>
              <w:tl2br w:val="nil"/>
              <w:tr2bl w:val="nil"/>
            </w:tcBorders>
            <w:vAlign w:val="center"/>
          </w:tcPr>
          <w:p w14:paraId="209DBE35" w14:textId="77777777" w:rsidR="00000000" w:rsidRDefault="00000000">
            <w:pPr>
              <w:tabs>
                <w:tab w:val="left" w:pos="0"/>
              </w:tabs>
              <w:wordWrap w:val="0"/>
              <w:spacing w:line="240" w:lineRule="auto"/>
              <w:ind w:firstLineChars="0" w:firstLine="0"/>
              <w:rPr>
                <w:sz w:val="21"/>
                <w:szCs w:val="22"/>
              </w:rPr>
            </w:pPr>
            <w:r>
              <w:rPr>
                <w:sz w:val="21"/>
                <w:szCs w:val="22"/>
              </w:rPr>
              <w:t>井架构件及底座材质不合要求、损坏、锈蚀、井架基础不牢固、钻塔不周正、水平、稳固、水平高差</w:t>
            </w:r>
            <w:r>
              <w:rPr>
                <w:sz w:val="21"/>
                <w:szCs w:val="22"/>
              </w:rPr>
              <w:t>&gt;5mm</w:t>
            </w:r>
            <w:r>
              <w:rPr>
                <w:sz w:val="21"/>
                <w:szCs w:val="22"/>
              </w:rPr>
              <w:t>，安装不规整、螺栓或插销缺失、紧固不良、绷绳设置不规范或缺失、地锚不牢固等，将引起井架倒塌事故。</w:t>
            </w:r>
          </w:p>
        </w:tc>
        <w:tc>
          <w:tcPr>
            <w:tcW w:w="1137" w:type="dxa"/>
            <w:tcBorders>
              <w:tl2br w:val="nil"/>
              <w:tr2bl w:val="nil"/>
            </w:tcBorders>
            <w:vAlign w:val="center"/>
          </w:tcPr>
          <w:p w14:paraId="5E96B9F0" w14:textId="77777777" w:rsidR="00000000" w:rsidRDefault="00000000">
            <w:pPr>
              <w:tabs>
                <w:tab w:val="left" w:pos="0"/>
              </w:tabs>
              <w:wordWrap w:val="0"/>
              <w:spacing w:line="240" w:lineRule="auto"/>
              <w:ind w:firstLineChars="0" w:firstLine="0"/>
              <w:jc w:val="center"/>
              <w:rPr>
                <w:sz w:val="21"/>
                <w:szCs w:val="22"/>
              </w:rPr>
            </w:pPr>
            <w:r>
              <w:rPr>
                <w:sz w:val="21"/>
                <w:szCs w:val="22"/>
              </w:rPr>
              <w:t>坍塌</w:t>
            </w:r>
          </w:p>
        </w:tc>
      </w:tr>
      <w:tr w:rsidR="00000000" w14:paraId="036A6649" w14:textId="77777777">
        <w:trPr>
          <w:tblHeader/>
          <w:jc w:val="center"/>
        </w:trPr>
        <w:tc>
          <w:tcPr>
            <w:tcW w:w="1559" w:type="dxa"/>
            <w:vMerge/>
            <w:tcBorders>
              <w:tl2br w:val="nil"/>
              <w:tr2bl w:val="nil"/>
            </w:tcBorders>
            <w:vAlign w:val="center"/>
          </w:tcPr>
          <w:p w14:paraId="5087A081" w14:textId="77777777" w:rsidR="00000000" w:rsidRDefault="00000000">
            <w:pPr>
              <w:tabs>
                <w:tab w:val="left" w:pos="0"/>
              </w:tabs>
              <w:wordWrap w:val="0"/>
              <w:spacing w:line="240" w:lineRule="auto"/>
              <w:ind w:firstLineChars="0" w:firstLine="0"/>
              <w:jc w:val="center"/>
              <w:rPr>
                <w:sz w:val="21"/>
                <w:szCs w:val="22"/>
              </w:rPr>
            </w:pPr>
          </w:p>
        </w:tc>
        <w:tc>
          <w:tcPr>
            <w:tcW w:w="6377" w:type="dxa"/>
            <w:tcBorders>
              <w:tl2br w:val="nil"/>
              <w:tr2bl w:val="nil"/>
            </w:tcBorders>
            <w:vAlign w:val="center"/>
          </w:tcPr>
          <w:p w14:paraId="7E254269" w14:textId="77777777" w:rsidR="00000000" w:rsidRDefault="00000000">
            <w:pPr>
              <w:tabs>
                <w:tab w:val="left" w:pos="0"/>
              </w:tabs>
              <w:wordWrap w:val="0"/>
              <w:spacing w:line="240" w:lineRule="auto"/>
              <w:ind w:firstLineChars="0" w:firstLine="0"/>
              <w:rPr>
                <w:sz w:val="21"/>
                <w:szCs w:val="22"/>
              </w:rPr>
            </w:pPr>
            <w:r>
              <w:rPr>
                <w:sz w:val="21"/>
                <w:szCs w:val="22"/>
              </w:rPr>
              <w:t>施工中的各种设备将会产生噪声。在既未采取措施降低噪声强度</w:t>
            </w:r>
            <w:r>
              <w:rPr>
                <w:rFonts w:hint="eastAsia"/>
                <w:sz w:val="21"/>
                <w:szCs w:val="22"/>
              </w:rPr>
              <w:t>，</w:t>
            </w:r>
            <w:r>
              <w:rPr>
                <w:sz w:val="21"/>
                <w:szCs w:val="22"/>
              </w:rPr>
              <w:t>也未采用合理的防护措施的情况下</w:t>
            </w:r>
            <w:r>
              <w:rPr>
                <w:rFonts w:hint="eastAsia"/>
                <w:sz w:val="21"/>
                <w:szCs w:val="22"/>
              </w:rPr>
              <w:t>，</w:t>
            </w:r>
            <w:r>
              <w:rPr>
                <w:sz w:val="21"/>
                <w:szCs w:val="22"/>
              </w:rPr>
              <w:t>作业人员长时间在噪声环境中作业易产生噪声危害。施工中由于设备运转、撞击或运输工具行驶等都会产生生产性振动</w:t>
            </w:r>
            <w:r>
              <w:rPr>
                <w:rFonts w:hint="eastAsia"/>
                <w:sz w:val="21"/>
                <w:szCs w:val="22"/>
              </w:rPr>
              <w:t>，</w:t>
            </w:r>
            <w:r>
              <w:rPr>
                <w:sz w:val="21"/>
                <w:szCs w:val="22"/>
              </w:rPr>
              <w:t>从事风动、电动、运输工具等的作业人员会不同程度受到生产性振动的危害。</w:t>
            </w:r>
          </w:p>
        </w:tc>
        <w:tc>
          <w:tcPr>
            <w:tcW w:w="1137" w:type="dxa"/>
            <w:tcBorders>
              <w:tl2br w:val="nil"/>
              <w:tr2bl w:val="nil"/>
            </w:tcBorders>
            <w:vAlign w:val="center"/>
          </w:tcPr>
          <w:p w14:paraId="7671B645" w14:textId="77777777" w:rsidR="00000000" w:rsidRDefault="00000000">
            <w:pPr>
              <w:tabs>
                <w:tab w:val="left" w:pos="0"/>
              </w:tabs>
              <w:wordWrap w:val="0"/>
              <w:spacing w:line="240" w:lineRule="auto"/>
              <w:ind w:firstLineChars="0" w:firstLine="0"/>
              <w:jc w:val="center"/>
              <w:rPr>
                <w:sz w:val="21"/>
                <w:szCs w:val="22"/>
              </w:rPr>
            </w:pPr>
            <w:r>
              <w:rPr>
                <w:sz w:val="21"/>
                <w:szCs w:val="22"/>
              </w:rPr>
              <w:t>噪声和振动</w:t>
            </w:r>
          </w:p>
        </w:tc>
      </w:tr>
    </w:tbl>
    <w:p w14:paraId="23E2C3AE" w14:textId="77777777" w:rsidR="00000000" w:rsidRDefault="00000000">
      <w:pPr>
        <w:pStyle w:val="3"/>
        <w:spacing w:beforeLines="50" w:before="120" w:line="360" w:lineRule="auto"/>
        <w:rPr>
          <w:lang w:val="en-US"/>
        </w:rPr>
      </w:pPr>
      <w:r>
        <w:rPr>
          <w:lang w:val="en-US"/>
        </w:rPr>
        <w:br w:type="page"/>
      </w:r>
      <w:bookmarkStart w:id="143" w:name="_Toc15808"/>
      <w:r>
        <w:rPr>
          <w:lang w:val="en-US"/>
        </w:rPr>
        <w:lastRenderedPageBreak/>
        <w:t>钻井施工过程主要危险类别</w:t>
      </w:r>
      <w:r>
        <w:rPr>
          <w:rFonts w:hint="eastAsia"/>
          <w:lang w:val="en-US"/>
        </w:rPr>
        <w:t>、</w:t>
      </w:r>
      <w:r>
        <w:rPr>
          <w:lang w:val="en-US"/>
        </w:rPr>
        <w:t>分布及危险有害因素分析</w:t>
      </w:r>
      <w:bookmarkEnd w:id="143"/>
    </w:p>
    <w:p w14:paraId="4D79B6CA" w14:textId="77777777" w:rsidR="00000000" w:rsidRDefault="00000000">
      <w:pPr>
        <w:pStyle w:val="4"/>
        <w:spacing w:line="360" w:lineRule="auto"/>
      </w:pPr>
      <w:r>
        <w:t>钻井施工过程特有危险性</w:t>
      </w:r>
    </w:p>
    <w:p w14:paraId="51662F49" w14:textId="77777777" w:rsidR="00000000" w:rsidRDefault="00000000">
      <w:pPr>
        <w:numPr>
          <w:ilvl w:val="0"/>
          <w:numId w:val="19"/>
        </w:numPr>
        <w:spacing w:line="360" w:lineRule="auto"/>
        <w:ind w:firstLine="560"/>
      </w:pPr>
      <w:r>
        <w:t>钻井时可能遭遇气藏异常高压带，该情况会使通过下套管或调节泥浆比重来维持钻井作业存在难度。</w:t>
      </w:r>
    </w:p>
    <w:p w14:paraId="5830DD6F" w14:textId="77777777" w:rsidR="00000000" w:rsidRDefault="00000000">
      <w:pPr>
        <w:numPr>
          <w:ilvl w:val="0"/>
          <w:numId w:val="19"/>
        </w:numPr>
        <w:spacing w:line="360" w:lineRule="auto"/>
        <w:ind w:firstLine="560"/>
        <w:rPr>
          <w:rFonts w:hint="eastAsia"/>
        </w:rPr>
      </w:pPr>
      <w:r>
        <w:t>钻探过程中存在井壁垮塌的风险；位于直改平段的油管可能产生弯曲效应导致油管断裂。</w:t>
      </w:r>
    </w:p>
    <w:p w14:paraId="65ABC3F6" w14:textId="77777777" w:rsidR="00000000" w:rsidRDefault="00000000">
      <w:pPr>
        <w:numPr>
          <w:ilvl w:val="0"/>
          <w:numId w:val="19"/>
        </w:numPr>
        <w:spacing w:line="360" w:lineRule="auto"/>
        <w:ind w:firstLine="560"/>
        <w:rPr>
          <w:rFonts w:hint="eastAsia"/>
        </w:rPr>
      </w:pPr>
      <w:r>
        <w:t>井下天然气流、酸液等液体以及地层出来的固体颗粒，在高速流动时会对井下弯管冲蚀或剧烈的冲刷而损伤套管或油管。</w:t>
      </w:r>
    </w:p>
    <w:p w14:paraId="0989B001" w14:textId="77777777" w:rsidR="00000000" w:rsidRDefault="00000000">
      <w:pPr>
        <w:numPr>
          <w:ilvl w:val="0"/>
          <w:numId w:val="19"/>
        </w:numPr>
        <w:spacing w:line="360" w:lineRule="auto"/>
        <w:ind w:firstLine="560"/>
        <w:rPr>
          <w:rFonts w:hint="eastAsia"/>
        </w:rPr>
      </w:pPr>
      <w:r>
        <w:t>在水平段如果泥浆性能维护不好，可能导致重晶石下沉，导致泥浆密度下降而引发井喷事故。</w:t>
      </w:r>
    </w:p>
    <w:p w14:paraId="0231BE9B" w14:textId="77777777" w:rsidR="00000000" w:rsidRDefault="00000000">
      <w:pPr>
        <w:numPr>
          <w:ilvl w:val="0"/>
          <w:numId w:val="19"/>
        </w:numPr>
        <w:spacing w:line="360" w:lineRule="auto"/>
        <w:ind w:firstLine="560"/>
        <w:rPr>
          <w:rFonts w:hint="eastAsia"/>
        </w:rPr>
      </w:pPr>
      <w:r>
        <w:t>固井施工可能由于胶凝强度造成</w:t>
      </w:r>
      <w:r>
        <w:rPr>
          <w:rFonts w:hint="eastAsia"/>
        </w:rPr>
        <w:t>“</w:t>
      </w:r>
      <w:r>
        <w:t>失重</w:t>
      </w:r>
      <w:r>
        <w:rPr>
          <w:rFonts w:hint="eastAsia"/>
        </w:rPr>
        <w:t>”</w:t>
      </w:r>
      <w:r>
        <w:t>使整个环空液柱压力下降低于气层压力而发生气窜。</w:t>
      </w:r>
    </w:p>
    <w:p w14:paraId="4969E22D" w14:textId="77777777" w:rsidR="00000000" w:rsidRDefault="00000000">
      <w:pPr>
        <w:numPr>
          <w:ilvl w:val="0"/>
          <w:numId w:val="19"/>
        </w:numPr>
        <w:spacing w:line="360" w:lineRule="auto"/>
        <w:ind w:firstLine="560"/>
        <w:rPr>
          <w:rFonts w:hint="eastAsia"/>
        </w:rPr>
      </w:pPr>
      <w:r>
        <w:t>本项目集钻前、钻井、采气、集输工程于一体，各工程环节交接节点若不清晰，相关设施、工程未验收进入下步作业，可能引发事故。</w:t>
      </w:r>
    </w:p>
    <w:p w14:paraId="7E16B615" w14:textId="77777777" w:rsidR="00000000" w:rsidRDefault="00000000">
      <w:pPr>
        <w:numPr>
          <w:ilvl w:val="0"/>
          <w:numId w:val="19"/>
        </w:numPr>
        <w:spacing w:line="360" w:lineRule="auto"/>
        <w:ind w:firstLine="560"/>
        <w:rPr>
          <w:rFonts w:hint="eastAsia"/>
        </w:rPr>
      </w:pPr>
      <w:r>
        <w:t>若钻井过程中，不及时根据最新地质、钻探资料调整参数、方案、主要设备，可能因原设计方案不满足实际情况，引发事故。</w:t>
      </w:r>
    </w:p>
    <w:p w14:paraId="48543D63" w14:textId="77777777" w:rsidR="00000000" w:rsidRDefault="00000000">
      <w:pPr>
        <w:numPr>
          <w:ilvl w:val="0"/>
          <w:numId w:val="19"/>
        </w:numPr>
        <w:spacing w:line="360" w:lineRule="auto"/>
        <w:ind w:firstLine="560"/>
        <w:rPr>
          <w:rFonts w:hint="eastAsia"/>
        </w:rPr>
      </w:pPr>
      <w:r>
        <w:t>若钻井过程中，不及时根据最新地质、钻探资料调整参数、方案、主要设备，可能因原设计方案不满足实际情况，引发事故。</w:t>
      </w:r>
    </w:p>
    <w:p w14:paraId="62C3DF3F" w14:textId="77777777" w:rsidR="00000000" w:rsidRDefault="00000000">
      <w:pPr>
        <w:pStyle w:val="4"/>
        <w:spacing w:line="360" w:lineRule="auto"/>
      </w:pPr>
      <w:r>
        <w:t>钻井施工过程主要危险类别</w:t>
      </w:r>
    </w:p>
    <w:p w14:paraId="0F585D64" w14:textId="77777777" w:rsidR="00000000" w:rsidRDefault="00000000">
      <w:pPr>
        <w:pStyle w:val="a5"/>
        <w:spacing w:beforeLines="0" w:before="0"/>
      </w:pPr>
      <w:r>
        <w:t>表</w:t>
      </w:r>
      <w:fldSimple w:instr=" STYLEREF 2 \s ">
        <w:r>
          <w:t>3.4</w:t>
        </w:r>
      </w:fldSimple>
      <w:r>
        <w:rPr>
          <w:rFonts w:hint="eastAsia"/>
        </w:rPr>
        <w:t>-</w:t>
      </w:r>
      <w:r>
        <w:fldChar w:fldCharType="begin"/>
      </w:r>
      <w:r>
        <w:instrText xml:space="preserve"> SEQ </w:instrText>
      </w:r>
      <w:r>
        <w:instrText>表</w:instrText>
      </w:r>
      <w:r>
        <w:instrText xml:space="preserve"> \* ARABIC \s 2 </w:instrText>
      </w:r>
      <w:r>
        <w:fldChar w:fldCharType="separate"/>
      </w:r>
      <w:r>
        <w:t>2</w:t>
      </w:r>
      <w:r>
        <w:fldChar w:fldCharType="end"/>
      </w:r>
      <w:r>
        <w:t>钻井作业主要危害和风险识别清单</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664"/>
        <w:gridCol w:w="1647"/>
        <w:gridCol w:w="5487"/>
        <w:gridCol w:w="1805"/>
      </w:tblGrid>
      <w:tr w:rsidR="00000000" w14:paraId="151921A6" w14:textId="77777777">
        <w:trPr>
          <w:tblHeader/>
          <w:jc w:val="center"/>
        </w:trPr>
        <w:tc>
          <w:tcPr>
            <w:tcW w:w="345" w:type="pct"/>
            <w:tcBorders>
              <w:tl2br w:val="nil"/>
              <w:tr2bl w:val="nil"/>
            </w:tcBorders>
            <w:vAlign w:val="center"/>
          </w:tcPr>
          <w:p w14:paraId="4C036F36" w14:textId="77777777" w:rsidR="00000000" w:rsidRDefault="00000000">
            <w:pPr>
              <w:tabs>
                <w:tab w:val="left" w:pos="0"/>
              </w:tabs>
              <w:wordWrap w:val="0"/>
              <w:spacing w:line="240" w:lineRule="auto"/>
              <w:ind w:firstLineChars="0" w:firstLine="0"/>
              <w:jc w:val="center"/>
              <w:rPr>
                <w:b/>
                <w:bCs/>
                <w:sz w:val="21"/>
                <w:szCs w:val="22"/>
              </w:rPr>
            </w:pPr>
            <w:r>
              <w:rPr>
                <w:rFonts w:hint="eastAsia"/>
                <w:b/>
                <w:bCs/>
                <w:sz w:val="21"/>
                <w:szCs w:val="22"/>
              </w:rPr>
              <w:t>序号</w:t>
            </w:r>
          </w:p>
        </w:tc>
        <w:tc>
          <w:tcPr>
            <w:tcW w:w="857" w:type="pct"/>
            <w:tcBorders>
              <w:tl2br w:val="nil"/>
              <w:tr2bl w:val="nil"/>
            </w:tcBorders>
            <w:vAlign w:val="center"/>
          </w:tcPr>
          <w:p w14:paraId="3ACE591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作业工序（部位）</w:t>
            </w:r>
          </w:p>
        </w:tc>
        <w:tc>
          <w:tcPr>
            <w:tcW w:w="2856" w:type="pct"/>
            <w:tcBorders>
              <w:tl2br w:val="nil"/>
              <w:tr2bl w:val="nil"/>
            </w:tcBorders>
            <w:vAlign w:val="center"/>
          </w:tcPr>
          <w:p w14:paraId="193B8A9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危害和风险类型</w:t>
            </w:r>
          </w:p>
        </w:tc>
        <w:tc>
          <w:tcPr>
            <w:tcW w:w="940" w:type="pct"/>
            <w:tcBorders>
              <w:tl2br w:val="nil"/>
              <w:tr2bl w:val="nil"/>
            </w:tcBorders>
            <w:vAlign w:val="center"/>
          </w:tcPr>
          <w:p w14:paraId="1C416DA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危害（潜在）</w:t>
            </w:r>
          </w:p>
        </w:tc>
      </w:tr>
      <w:tr w:rsidR="00000000" w14:paraId="19264B95" w14:textId="77777777">
        <w:trPr>
          <w:jc w:val="center"/>
        </w:trPr>
        <w:tc>
          <w:tcPr>
            <w:tcW w:w="345" w:type="pct"/>
            <w:tcBorders>
              <w:tl2br w:val="nil"/>
              <w:tr2bl w:val="nil"/>
            </w:tcBorders>
            <w:vAlign w:val="center"/>
          </w:tcPr>
          <w:p w14:paraId="002C9FB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w:t>
            </w:r>
          </w:p>
        </w:tc>
        <w:tc>
          <w:tcPr>
            <w:tcW w:w="857" w:type="pct"/>
            <w:tcBorders>
              <w:tl2br w:val="nil"/>
              <w:tr2bl w:val="nil"/>
            </w:tcBorders>
            <w:vAlign w:val="center"/>
          </w:tcPr>
          <w:p w14:paraId="4AF72098" w14:textId="77777777" w:rsidR="00000000" w:rsidRDefault="00000000">
            <w:pPr>
              <w:tabs>
                <w:tab w:val="left" w:pos="0"/>
              </w:tabs>
              <w:wordWrap w:val="0"/>
              <w:spacing w:line="240" w:lineRule="auto"/>
              <w:ind w:firstLineChars="0" w:firstLine="0"/>
              <w:jc w:val="center"/>
              <w:rPr>
                <w:sz w:val="21"/>
                <w:szCs w:val="22"/>
              </w:rPr>
            </w:pPr>
            <w:r>
              <w:rPr>
                <w:sz w:val="21"/>
                <w:szCs w:val="22"/>
              </w:rPr>
              <w:t>钻进作业</w:t>
            </w:r>
          </w:p>
        </w:tc>
        <w:tc>
          <w:tcPr>
            <w:tcW w:w="2856" w:type="pct"/>
            <w:tcBorders>
              <w:tl2br w:val="nil"/>
              <w:tr2bl w:val="nil"/>
            </w:tcBorders>
            <w:vAlign w:val="center"/>
          </w:tcPr>
          <w:p w14:paraId="05AA3227"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）井控（</w:t>
            </w:r>
            <w:r>
              <w:rPr>
                <w:sz w:val="21"/>
                <w:szCs w:val="22"/>
              </w:rPr>
              <w:t>2</w:t>
            </w:r>
            <w:r>
              <w:rPr>
                <w:sz w:val="21"/>
                <w:szCs w:val="22"/>
              </w:rPr>
              <w:t>）丛式井井眼相碰（</w:t>
            </w:r>
            <w:r>
              <w:rPr>
                <w:sz w:val="21"/>
                <w:szCs w:val="22"/>
              </w:rPr>
              <w:t>3</w:t>
            </w:r>
            <w:r>
              <w:rPr>
                <w:sz w:val="21"/>
                <w:szCs w:val="22"/>
              </w:rPr>
              <w:t>）高空坠落（</w:t>
            </w:r>
            <w:r>
              <w:rPr>
                <w:sz w:val="21"/>
                <w:szCs w:val="22"/>
              </w:rPr>
              <w:t>4</w:t>
            </w:r>
            <w:r>
              <w:rPr>
                <w:sz w:val="21"/>
                <w:szCs w:val="22"/>
              </w:rPr>
              <w:t>）起重伤害（</w:t>
            </w:r>
            <w:r>
              <w:rPr>
                <w:sz w:val="21"/>
                <w:szCs w:val="22"/>
              </w:rPr>
              <w:t>5</w:t>
            </w:r>
            <w:r>
              <w:rPr>
                <w:sz w:val="21"/>
                <w:szCs w:val="22"/>
              </w:rPr>
              <w:t>）物体打击（</w:t>
            </w:r>
            <w:r>
              <w:rPr>
                <w:sz w:val="21"/>
                <w:szCs w:val="22"/>
              </w:rPr>
              <w:t>6</w:t>
            </w:r>
            <w:r>
              <w:rPr>
                <w:sz w:val="21"/>
                <w:szCs w:val="22"/>
              </w:rPr>
              <w:t>）触电（</w:t>
            </w:r>
            <w:r>
              <w:rPr>
                <w:sz w:val="21"/>
                <w:szCs w:val="22"/>
              </w:rPr>
              <w:t>7</w:t>
            </w:r>
            <w:r>
              <w:rPr>
                <w:sz w:val="21"/>
                <w:szCs w:val="22"/>
              </w:rPr>
              <w:t>）机械伤人（</w:t>
            </w:r>
            <w:r>
              <w:rPr>
                <w:sz w:val="21"/>
                <w:szCs w:val="22"/>
              </w:rPr>
              <w:t>8</w:t>
            </w:r>
            <w:r>
              <w:rPr>
                <w:sz w:val="21"/>
                <w:szCs w:val="22"/>
              </w:rPr>
              <w:t>）人员跌倒（</w:t>
            </w:r>
            <w:r>
              <w:rPr>
                <w:sz w:val="21"/>
                <w:szCs w:val="22"/>
              </w:rPr>
              <w:t>9</w:t>
            </w:r>
            <w:r>
              <w:rPr>
                <w:sz w:val="21"/>
                <w:szCs w:val="22"/>
              </w:rPr>
              <w:t>）高压伤害（</w:t>
            </w:r>
            <w:r>
              <w:rPr>
                <w:sz w:val="21"/>
                <w:szCs w:val="22"/>
              </w:rPr>
              <w:t>10</w:t>
            </w:r>
            <w:r>
              <w:rPr>
                <w:sz w:val="21"/>
                <w:szCs w:val="22"/>
              </w:rPr>
              <w:t>）工具伤害（</w:t>
            </w:r>
            <w:r>
              <w:rPr>
                <w:sz w:val="21"/>
                <w:szCs w:val="22"/>
              </w:rPr>
              <w:t>11</w:t>
            </w:r>
            <w:r>
              <w:rPr>
                <w:sz w:val="21"/>
                <w:szCs w:val="22"/>
              </w:rPr>
              <w:t>）化学物品腐蚀（</w:t>
            </w:r>
            <w:r>
              <w:rPr>
                <w:sz w:val="21"/>
                <w:szCs w:val="22"/>
              </w:rPr>
              <w:t>12</w:t>
            </w:r>
            <w:r>
              <w:rPr>
                <w:sz w:val="21"/>
                <w:szCs w:val="22"/>
              </w:rPr>
              <w:t>）噪声危害（</w:t>
            </w:r>
            <w:r>
              <w:rPr>
                <w:sz w:val="21"/>
                <w:szCs w:val="22"/>
              </w:rPr>
              <w:t>13</w:t>
            </w:r>
            <w:r>
              <w:rPr>
                <w:sz w:val="21"/>
                <w:szCs w:val="22"/>
              </w:rPr>
              <w:t>）井漏、井塌（</w:t>
            </w:r>
            <w:r>
              <w:rPr>
                <w:sz w:val="21"/>
                <w:szCs w:val="22"/>
              </w:rPr>
              <w:t>14</w:t>
            </w:r>
            <w:r>
              <w:rPr>
                <w:sz w:val="21"/>
                <w:szCs w:val="22"/>
              </w:rPr>
              <w:t>）卡钻（</w:t>
            </w:r>
            <w:r>
              <w:rPr>
                <w:sz w:val="21"/>
                <w:szCs w:val="22"/>
              </w:rPr>
              <w:t>15</w:t>
            </w:r>
            <w:r>
              <w:rPr>
                <w:sz w:val="21"/>
                <w:szCs w:val="22"/>
              </w:rPr>
              <w:t>）井下落物（</w:t>
            </w:r>
            <w:r>
              <w:rPr>
                <w:sz w:val="21"/>
                <w:szCs w:val="22"/>
              </w:rPr>
              <w:t>16</w:t>
            </w:r>
            <w:r>
              <w:rPr>
                <w:sz w:val="21"/>
                <w:szCs w:val="22"/>
              </w:rPr>
              <w:t>）钻具事故（</w:t>
            </w:r>
            <w:r>
              <w:rPr>
                <w:sz w:val="21"/>
                <w:szCs w:val="22"/>
              </w:rPr>
              <w:t>17</w:t>
            </w:r>
            <w:r>
              <w:rPr>
                <w:sz w:val="21"/>
                <w:szCs w:val="22"/>
              </w:rPr>
              <w:t>）钻头事故（</w:t>
            </w:r>
            <w:r>
              <w:rPr>
                <w:sz w:val="21"/>
                <w:szCs w:val="22"/>
              </w:rPr>
              <w:t>18</w:t>
            </w:r>
            <w:r>
              <w:rPr>
                <w:sz w:val="21"/>
                <w:szCs w:val="22"/>
              </w:rPr>
              <w:t>）雷电、静电危害（</w:t>
            </w:r>
            <w:r>
              <w:rPr>
                <w:sz w:val="21"/>
                <w:szCs w:val="22"/>
              </w:rPr>
              <w:t>19</w:t>
            </w:r>
            <w:r>
              <w:rPr>
                <w:sz w:val="21"/>
                <w:szCs w:val="22"/>
              </w:rPr>
              <w:t>）火灾、爆炸</w:t>
            </w:r>
          </w:p>
        </w:tc>
        <w:tc>
          <w:tcPr>
            <w:tcW w:w="940" w:type="pct"/>
            <w:tcBorders>
              <w:tl2br w:val="nil"/>
              <w:tr2bl w:val="nil"/>
            </w:tcBorders>
            <w:vAlign w:val="center"/>
          </w:tcPr>
          <w:p w14:paraId="6D52B63E"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人员伤亡、财物受损、环境污染</w:t>
            </w:r>
          </w:p>
        </w:tc>
      </w:tr>
      <w:tr w:rsidR="00000000" w14:paraId="29AA591E" w14:textId="77777777">
        <w:trPr>
          <w:jc w:val="center"/>
        </w:trPr>
        <w:tc>
          <w:tcPr>
            <w:tcW w:w="345" w:type="pct"/>
            <w:tcBorders>
              <w:tl2br w:val="nil"/>
              <w:tr2bl w:val="nil"/>
            </w:tcBorders>
            <w:vAlign w:val="center"/>
          </w:tcPr>
          <w:p w14:paraId="6D2E4BB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2</w:t>
            </w:r>
          </w:p>
        </w:tc>
        <w:tc>
          <w:tcPr>
            <w:tcW w:w="857" w:type="pct"/>
            <w:tcBorders>
              <w:tl2br w:val="nil"/>
              <w:tr2bl w:val="nil"/>
            </w:tcBorders>
            <w:vAlign w:val="center"/>
          </w:tcPr>
          <w:p w14:paraId="241AF130" w14:textId="77777777" w:rsidR="00000000" w:rsidRDefault="00000000">
            <w:pPr>
              <w:tabs>
                <w:tab w:val="left" w:pos="0"/>
              </w:tabs>
              <w:wordWrap w:val="0"/>
              <w:spacing w:line="240" w:lineRule="auto"/>
              <w:ind w:firstLineChars="0" w:firstLine="0"/>
              <w:jc w:val="center"/>
              <w:rPr>
                <w:sz w:val="21"/>
                <w:szCs w:val="22"/>
              </w:rPr>
            </w:pPr>
            <w:r>
              <w:rPr>
                <w:sz w:val="21"/>
                <w:szCs w:val="22"/>
              </w:rPr>
              <w:t>起下钻作业</w:t>
            </w:r>
          </w:p>
        </w:tc>
        <w:tc>
          <w:tcPr>
            <w:tcW w:w="2856" w:type="pct"/>
            <w:tcBorders>
              <w:tl2br w:val="nil"/>
              <w:tr2bl w:val="nil"/>
            </w:tcBorders>
            <w:vAlign w:val="center"/>
          </w:tcPr>
          <w:p w14:paraId="38A38C4A"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）井控（</w:t>
            </w:r>
            <w:r>
              <w:rPr>
                <w:sz w:val="21"/>
                <w:szCs w:val="22"/>
              </w:rPr>
              <w:t>2</w:t>
            </w:r>
            <w:r>
              <w:rPr>
                <w:sz w:val="21"/>
                <w:szCs w:val="22"/>
              </w:rPr>
              <w:t>）雷电、静电危害（</w:t>
            </w:r>
            <w:r>
              <w:rPr>
                <w:sz w:val="21"/>
                <w:szCs w:val="22"/>
              </w:rPr>
              <w:t>3</w:t>
            </w:r>
            <w:r>
              <w:rPr>
                <w:sz w:val="21"/>
                <w:szCs w:val="22"/>
              </w:rPr>
              <w:t>）高空坠落（</w:t>
            </w:r>
            <w:r>
              <w:rPr>
                <w:sz w:val="21"/>
                <w:szCs w:val="22"/>
              </w:rPr>
              <w:t>4</w:t>
            </w:r>
            <w:r>
              <w:rPr>
                <w:sz w:val="21"/>
                <w:szCs w:val="22"/>
              </w:rPr>
              <w:t>）起重伤害（</w:t>
            </w:r>
            <w:r>
              <w:rPr>
                <w:sz w:val="21"/>
                <w:szCs w:val="22"/>
              </w:rPr>
              <w:t>5</w:t>
            </w:r>
            <w:r>
              <w:rPr>
                <w:sz w:val="21"/>
                <w:szCs w:val="22"/>
              </w:rPr>
              <w:t>）物体打击（</w:t>
            </w:r>
            <w:r>
              <w:rPr>
                <w:sz w:val="21"/>
                <w:szCs w:val="22"/>
              </w:rPr>
              <w:t>6</w:t>
            </w:r>
            <w:r>
              <w:rPr>
                <w:sz w:val="21"/>
                <w:szCs w:val="22"/>
              </w:rPr>
              <w:t>）触电（</w:t>
            </w:r>
            <w:r>
              <w:rPr>
                <w:sz w:val="21"/>
                <w:szCs w:val="22"/>
              </w:rPr>
              <w:t>7</w:t>
            </w:r>
            <w:r>
              <w:rPr>
                <w:sz w:val="21"/>
                <w:szCs w:val="22"/>
              </w:rPr>
              <w:t>）机械伤人（</w:t>
            </w:r>
            <w:r>
              <w:rPr>
                <w:sz w:val="21"/>
                <w:szCs w:val="22"/>
              </w:rPr>
              <w:t>8</w:t>
            </w:r>
            <w:r>
              <w:rPr>
                <w:sz w:val="21"/>
                <w:szCs w:val="22"/>
              </w:rPr>
              <w:t>）人员跌倒（</w:t>
            </w:r>
            <w:r>
              <w:rPr>
                <w:sz w:val="21"/>
                <w:szCs w:val="22"/>
              </w:rPr>
              <w:t>9</w:t>
            </w:r>
            <w:r>
              <w:rPr>
                <w:sz w:val="21"/>
                <w:szCs w:val="22"/>
              </w:rPr>
              <w:t>）</w:t>
            </w:r>
            <w:r>
              <w:rPr>
                <w:sz w:val="21"/>
                <w:szCs w:val="22"/>
              </w:rPr>
              <w:lastRenderedPageBreak/>
              <w:t>高压伤害（</w:t>
            </w:r>
            <w:r>
              <w:rPr>
                <w:sz w:val="21"/>
                <w:szCs w:val="22"/>
              </w:rPr>
              <w:t>10</w:t>
            </w:r>
            <w:r>
              <w:rPr>
                <w:sz w:val="21"/>
                <w:szCs w:val="22"/>
              </w:rPr>
              <w:t>）工具伤害（</w:t>
            </w:r>
            <w:r>
              <w:rPr>
                <w:sz w:val="21"/>
                <w:szCs w:val="22"/>
              </w:rPr>
              <w:t>11</w:t>
            </w:r>
            <w:r>
              <w:rPr>
                <w:sz w:val="21"/>
                <w:szCs w:val="22"/>
              </w:rPr>
              <w:t>）化学物品腐蚀（</w:t>
            </w:r>
            <w:r>
              <w:rPr>
                <w:sz w:val="21"/>
                <w:szCs w:val="22"/>
              </w:rPr>
              <w:t>12</w:t>
            </w:r>
            <w:r>
              <w:rPr>
                <w:sz w:val="21"/>
                <w:szCs w:val="22"/>
              </w:rPr>
              <w:t>）噪声危害（</w:t>
            </w:r>
            <w:r>
              <w:rPr>
                <w:sz w:val="21"/>
                <w:szCs w:val="22"/>
              </w:rPr>
              <w:t>13</w:t>
            </w:r>
            <w:r>
              <w:rPr>
                <w:sz w:val="21"/>
                <w:szCs w:val="22"/>
              </w:rPr>
              <w:t>）卡钻（</w:t>
            </w:r>
            <w:r>
              <w:rPr>
                <w:sz w:val="21"/>
                <w:szCs w:val="22"/>
              </w:rPr>
              <w:t>14</w:t>
            </w:r>
            <w:r>
              <w:rPr>
                <w:sz w:val="21"/>
                <w:szCs w:val="22"/>
              </w:rPr>
              <w:t>）井下落物（</w:t>
            </w:r>
            <w:r>
              <w:rPr>
                <w:sz w:val="21"/>
                <w:szCs w:val="22"/>
              </w:rPr>
              <w:t>15</w:t>
            </w:r>
            <w:r>
              <w:rPr>
                <w:sz w:val="21"/>
                <w:szCs w:val="22"/>
              </w:rPr>
              <w:t>）钻具事故（</w:t>
            </w:r>
            <w:r>
              <w:rPr>
                <w:sz w:val="21"/>
                <w:szCs w:val="22"/>
              </w:rPr>
              <w:t>16</w:t>
            </w:r>
            <w:r>
              <w:rPr>
                <w:sz w:val="21"/>
                <w:szCs w:val="22"/>
              </w:rPr>
              <w:t>）火灾、爆炸（</w:t>
            </w:r>
            <w:r>
              <w:rPr>
                <w:sz w:val="21"/>
                <w:szCs w:val="22"/>
              </w:rPr>
              <w:t>17</w:t>
            </w:r>
            <w:r>
              <w:rPr>
                <w:sz w:val="21"/>
                <w:szCs w:val="22"/>
              </w:rPr>
              <w:t>）顿钻、淄钻（</w:t>
            </w:r>
            <w:r>
              <w:rPr>
                <w:sz w:val="21"/>
                <w:szCs w:val="22"/>
              </w:rPr>
              <w:t>18</w:t>
            </w:r>
            <w:r>
              <w:rPr>
                <w:sz w:val="21"/>
                <w:szCs w:val="22"/>
              </w:rPr>
              <w:t>）顶天车</w:t>
            </w:r>
          </w:p>
        </w:tc>
        <w:tc>
          <w:tcPr>
            <w:tcW w:w="940" w:type="pct"/>
            <w:tcBorders>
              <w:tl2br w:val="nil"/>
              <w:tr2bl w:val="nil"/>
            </w:tcBorders>
            <w:vAlign w:val="center"/>
          </w:tcPr>
          <w:p w14:paraId="7549C227"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人员伤亡、财物受损、环境污染</w:t>
            </w:r>
          </w:p>
        </w:tc>
      </w:tr>
      <w:tr w:rsidR="00000000" w14:paraId="1AAE57E8" w14:textId="77777777">
        <w:trPr>
          <w:jc w:val="center"/>
        </w:trPr>
        <w:tc>
          <w:tcPr>
            <w:tcW w:w="345" w:type="pct"/>
            <w:tcBorders>
              <w:tl2br w:val="nil"/>
              <w:tr2bl w:val="nil"/>
            </w:tcBorders>
            <w:vAlign w:val="center"/>
          </w:tcPr>
          <w:p w14:paraId="07298C9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3</w:t>
            </w:r>
          </w:p>
        </w:tc>
        <w:tc>
          <w:tcPr>
            <w:tcW w:w="857" w:type="pct"/>
            <w:tcBorders>
              <w:tl2br w:val="nil"/>
              <w:tr2bl w:val="nil"/>
            </w:tcBorders>
            <w:vAlign w:val="center"/>
          </w:tcPr>
          <w:p w14:paraId="6004767E" w14:textId="77777777" w:rsidR="00000000" w:rsidRDefault="00000000">
            <w:pPr>
              <w:tabs>
                <w:tab w:val="left" w:pos="0"/>
              </w:tabs>
              <w:wordWrap w:val="0"/>
              <w:spacing w:line="240" w:lineRule="auto"/>
              <w:ind w:firstLineChars="0" w:firstLine="0"/>
              <w:jc w:val="center"/>
              <w:rPr>
                <w:sz w:val="21"/>
                <w:szCs w:val="22"/>
              </w:rPr>
            </w:pPr>
            <w:r>
              <w:rPr>
                <w:sz w:val="21"/>
                <w:szCs w:val="22"/>
              </w:rPr>
              <w:t>固井</w:t>
            </w:r>
          </w:p>
        </w:tc>
        <w:tc>
          <w:tcPr>
            <w:tcW w:w="2856" w:type="pct"/>
            <w:tcBorders>
              <w:tl2br w:val="nil"/>
              <w:tr2bl w:val="nil"/>
            </w:tcBorders>
            <w:vAlign w:val="center"/>
          </w:tcPr>
          <w:p w14:paraId="2642AB99"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）井控（</w:t>
            </w:r>
            <w:r>
              <w:rPr>
                <w:sz w:val="21"/>
                <w:szCs w:val="22"/>
              </w:rPr>
              <w:t>2</w:t>
            </w:r>
            <w:r>
              <w:rPr>
                <w:sz w:val="21"/>
                <w:szCs w:val="22"/>
              </w:rPr>
              <w:t>）井漏（</w:t>
            </w:r>
            <w:r>
              <w:rPr>
                <w:sz w:val="21"/>
                <w:szCs w:val="22"/>
              </w:rPr>
              <w:t>3</w:t>
            </w:r>
            <w:r>
              <w:rPr>
                <w:sz w:val="21"/>
                <w:szCs w:val="22"/>
              </w:rPr>
              <w:t>）高空坠落（</w:t>
            </w:r>
            <w:r>
              <w:rPr>
                <w:sz w:val="21"/>
                <w:szCs w:val="22"/>
              </w:rPr>
              <w:t>4</w:t>
            </w:r>
            <w:r>
              <w:rPr>
                <w:sz w:val="21"/>
                <w:szCs w:val="22"/>
              </w:rPr>
              <w:t>）起重伤害（</w:t>
            </w:r>
            <w:r>
              <w:rPr>
                <w:sz w:val="21"/>
                <w:szCs w:val="22"/>
              </w:rPr>
              <w:t>5</w:t>
            </w:r>
            <w:r>
              <w:rPr>
                <w:sz w:val="21"/>
                <w:szCs w:val="22"/>
              </w:rPr>
              <w:t>）物体打击（</w:t>
            </w:r>
            <w:r>
              <w:rPr>
                <w:sz w:val="21"/>
                <w:szCs w:val="22"/>
              </w:rPr>
              <w:t>6</w:t>
            </w:r>
            <w:r>
              <w:rPr>
                <w:sz w:val="21"/>
                <w:szCs w:val="22"/>
              </w:rPr>
              <w:t>）触电（</w:t>
            </w:r>
            <w:r>
              <w:rPr>
                <w:sz w:val="21"/>
                <w:szCs w:val="22"/>
              </w:rPr>
              <w:t>7</w:t>
            </w:r>
            <w:r>
              <w:rPr>
                <w:sz w:val="21"/>
                <w:szCs w:val="22"/>
              </w:rPr>
              <w:t>）机械伤人（</w:t>
            </w:r>
            <w:r>
              <w:rPr>
                <w:sz w:val="21"/>
                <w:szCs w:val="22"/>
              </w:rPr>
              <w:t>8</w:t>
            </w:r>
            <w:r>
              <w:rPr>
                <w:sz w:val="21"/>
                <w:szCs w:val="22"/>
              </w:rPr>
              <w:t>）人员跌倒（</w:t>
            </w:r>
            <w:r>
              <w:rPr>
                <w:sz w:val="21"/>
                <w:szCs w:val="22"/>
              </w:rPr>
              <w:t>9</w:t>
            </w:r>
            <w:r>
              <w:rPr>
                <w:sz w:val="21"/>
                <w:szCs w:val="22"/>
              </w:rPr>
              <w:t>）高压伤害（</w:t>
            </w:r>
            <w:r>
              <w:rPr>
                <w:sz w:val="21"/>
                <w:szCs w:val="22"/>
              </w:rPr>
              <w:t>10</w:t>
            </w:r>
            <w:r>
              <w:rPr>
                <w:sz w:val="21"/>
                <w:szCs w:val="22"/>
              </w:rPr>
              <w:t>）工具伤害（</w:t>
            </w:r>
            <w:r>
              <w:rPr>
                <w:sz w:val="21"/>
                <w:szCs w:val="22"/>
              </w:rPr>
              <w:t>11</w:t>
            </w:r>
            <w:r>
              <w:rPr>
                <w:sz w:val="21"/>
                <w:szCs w:val="22"/>
              </w:rPr>
              <w:t>）化学物品腐蚀（</w:t>
            </w:r>
            <w:r>
              <w:rPr>
                <w:sz w:val="21"/>
                <w:szCs w:val="22"/>
              </w:rPr>
              <w:t>12</w:t>
            </w:r>
            <w:r>
              <w:rPr>
                <w:sz w:val="21"/>
                <w:szCs w:val="22"/>
              </w:rPr>
              <w:t>）噪声危害（</w:t>
            </w:r>
            <w:r>
              <w:rPr>
                <w:sz w:val="21"/>
                <w:szCs w:val="22"/>
              </w:rPr>
              <w:t>13</w:t>
            </w:r>
            <w:r>
              <w:rPr>
                <w:sz w:val="21"/>
                <w:szCs w:val="22"/>
              </w:rPr>
              <w:t>）井下套管断裂（</w:t>
            </w:r>
            <w:r>
              <w:rPr>
                <w:sz w:val="21"/>
                <w:szCs w:val="22"/>
              </w:rPr>
              <w:t>14</w:t>
            </w:r>
            <w:r>
              <w:rPr>
                <w:sz w:val="21"/>
                <w:szCs w:val="22"/>
              </w:rPr>
              <w:t>）实心套管（</w:t>
            </w:r>
            <w:r>
              <w:rPr>
                <w:sz w:val="21"/>
                <w:szCs w:val="22"/>
              </w:rPr>
              <w:t>15</w:t>
            </w:r>
            <w:r>
              <w:rPr>
                <w:sz w:val="21"/>
                <w:szCs w:val="22"/>
              </w:rPr>
              <w:t>）顿钻（</w:t>
            </w:r>
            <w:r>
              <w:rPr>
                <w:sz w:val="21"/>
                <w:szCs w:val="22"/>
              </w:rPr>
              <w:t>16</w:t>
            </w:r>
            <w:r>
              <w:rPr>
                <w:sz w:val="21"/>
                <w:szCs w:val="22"/>
              </w:rPr>
              <w:t>）顶天车（</w:t>
            </w:r>
            <w:r>
              <w:rPr>
                <w:sz w:val="21"/>
                <w:szCs w:val="22"/>
              </w:rPr>
              <w:t>17</w:t>
            </w:r>
            <w:r>
              <w:rPr>
                <w:sz w:val="21"/>
                <w:szCs w:val="22"/>
              </w:rPr>
              <w:t>）雷电、静电危害</w:t>
            </w:r>
          </w:p>
        </w:tc>
        <w:tc>
          <w:tcPr>
            <w:tcW w:w="940" w:type="pct"/>
            <w:tcBorders>
              <w:tl2br w:val="nil"/>
              <w:tr2bl w:val="nil"/>
            </w:tcBorders>
            <w:vAlign w:val="center"/>
          </w:tcPr>
          <w:p w14:paraId="66BDCEAB"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人员伤亡、财物受损、环境污染</w:t>
            </w:r>
          </w:p>
        </w:tc>
      </w:tr>
      <w:tr w:rsidR="00000000" w14:paraId="0A4C28E0" w14:textId="77777777">
        <w:trPr>
          <w:jc w:val="center"/>
        </w:trPr>
        <w:tc>
          <w:tcPr>
            <w:tcW w:w="345" w:type="pct"/>
            <w:tcBorders>
              <w:tl2br w:val="nil"/>
              <w:tr2bl w:val="nil"/>
            </w:tcBorders>
            <w:vAlign w:val="center"/>
          </w:tcPr>
          <w:p w14:paraId="2D6F145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4</w:t>
            </w:r>
          </w:p>
        </w:tc>
        <w:tc>
          <w:tcPr>
            <w:tcW w:w="857" w:type="pct"/>
            <w:tcBorders>
              <w:tl2br w:val="nil"/>
              <w:tr2bl w:val="nil"/>
            </w:tcBorders>
            <w:vAlign w:val="center"/>
          </w:tcPr>
          <w:p w14:paraId="196BCB6F" w14:textId="77777777" w:rsidR="00000000" w:rsidRDefault="00000000">
            <w:pPr>
              <w:tabs>
                <w:tab w:val="left" w:pos="0"/>
              </w:tabs>
              <w:wordWrap w:val="0"/>
              <w:spacing w:line="240" w:lineRule="auto"/>
              <w:ind w:firstLineChars="0" w:firstLine="0"/>
              <w:jc w:val="center"/>
              <w:rPr>
                <w:sz w:val="21"/>
                <w:szCs w:val="22"/>
              </w:rPr>
            </w:pPr>
            <w:r>
              <w:rPr>
                <w:sz w:val="21"/>
                <w:szCs w:val="22"/>
              </w:rPr>
              <w:t>换装井口作业</w:t>
            </w:r>
          </w:p>
        </w:tc>
        <w:tc>
          <w:tcPr>
            <w:tcW w:w="2856" w:type="pct"/>
            <w:tcBorders>
              <w:tl2br w:val="nil"/>
              <w:tr2bl w:val="nil"/>
            </w:tcBorders>
            <w:vAlign w:val="center"/>
          </w:tcPr>
          <w:tbl>
            <w:tblPr>
              <w:tblStyle w:val="TableNormal"/>
              <w:tblW w:w="3129" w:type="dxa"/>
              <w:tblInd w:w="223"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ook w:val="0000" w:firstRow="0" w:lastRow="0" w:firstColumn="0" w:lastColumn="0" w:noHBand="0" w:noVBand="0"/>
            </w:tblPr>
            <w:tblGrid>
              <w:gridCol w:w="1461"/>
              <w:gridCol w:w="1668"/>
            </w:tblGrid>
            <w:tr w:rsidR="00000000" w14:paraId="5D0057D4" w14:textId="77777777">
              <w:trPr>
                <w:trHeight w:val="241"/>
              </w:trPr>
              <w:tc>
                <w:tcPr>
                  <w:tcW w:w="1461" w:type="dxa"/>
                </w:tcPr>
                <w:p w14:paraId="576830E6"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p>
              </w:tc>
              <w:tc>
                <w:tcPr>
                  <w:tcW w:w="1668" w:type="dxa"/>
                </w:tcPr>
                <w:p w14:paraId="5328BDA5"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2</w:t>
                  </w:r>
                  <w:r>
                    <w:rPr>
                      <w:sz w:val="21"/>
                      <w:szCs w:val="22"/>
                    </w:rPr>
                    <w:t>）物体打击</w:t>
                  </w:r>
                </w:p>
              </w:tc>
            </w:tr>
            <w:tr w:rsidR="00000000" w14:paraId="761FC4DA" w14:textId="77777777">
              <w:trPr>
                <w:trHeight w:val="272"/>
              </w:trPr>
              <w:tc>
                <w:tcPr>
                  <w:tcW w:w="1461" w:type="dxa"/>
                </w:tcPr>
                <w:p w14:paraId="713647A4"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3</w:t>
                  </w:r>
                  <w:r>
                    <w:rPr>
                      <w:sz w:val="21"/>
                      <w:szCs w:val="22"/>
                    </w:rPr>
                    <w:t>）触电</w:t>
                  </w:r>
                </w:p>
              </w:tc>
              <w:tc>
                <w:tcPr>
                  <w:tcW w:w="1668" w:type="dxa"/>
                </w:tcPr>
                <w:p w14:paraId="4A67406F"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4</w:t>
                  </w:r>
                  <w:r>
                    <w:rPr>
                      <w:sz w:val="21"/>
                      <w:szCs w:val="22"/>
                    </w:rPr>
                    <w:t>）机械伤人</w:t>
                  </w:r>
                </w:p>
              </w:tc>
            </w:tr>
            <w:tr w:rsidR="00000000" w14:paraId="7D04CFAE" w14:textId="77777777">
              <w:trPr>
                <w:trHeight w:val="242"/>
              </w:trPr>
              <w:tc>
                <w:tcPr>
                  <w:tcW w:w="1461" w:type="dxa"/>
                </w:tcPr>
                <w:p w14:paraId="3BCFD9EE"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5</w:t>
                  </w:r>
                  <w:r>
                    <w:rPr>
                      <w:sz w:val="21"/>
                      <w:szCs w:val="22"/>
                    </w:rPr>
                    <w:t>）起重伤害</w:t>
                  </w:r>
                </w:p>
              </w:tc>
              <w:tc>
                <w:tcPr>
                  <w:tcW w:w="1668" w:type="dxa"/>
                </w:tcPr>
                <w:p w14:paraId="2FE84752"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6</w:t>
                  </w:r>
                  <w:r>
                    <w:rPr>
                      <w:sz w:val="21"/>
                      <w:szCs w:val="22"/>
                    </w:rPr>
                    <w:t>）高压伤害</w:t>
                  </w:r>
                </w:p>
              </w:tc>
            </w:tr>
          </w:tbl>
          <w:p w14:paraId="3CA03D92" w14:textId="77777777" w:rsidR="00000000" w:rsidRDefault="00000000">
            <w:pPr>
              <w:tabs>
                <w:tab w:val="left" w:pos="0"/>
              </w:tabs>
              <w:wordWrap w:val="0"/>
              <w:spacing w:line="240" w:lineRule="auto"/>
              <w:ind w:firstLineChars="0" w:firstLine="0"/>
              <w:rPr>
                <w:sz w:val="21"/>
                <w:szCs w:val="22"/>
              </w:rPr>
            </w:pPr>
          </w:p>
        </w:tc>
        <w:tc>
          <w:tcPr>
            <w:tcW w:w="940" w:type="pct"/>
            <w:tcBorders>
              <w:tl2br w:val="nil"/>
              <w:tr2bl w:val="nil"/>
            </w:tcBorders>
            <w:vAlign w:val="center"/>
          </w:tcPr>
          <w:p w14:paraId="6A66F183"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59ABCC55" w14:textId="77777777">
        <w:trPr>
          <w:jc w:val="center"/>
        </w:trPr>
        <w:tc>
          <w:tcPr>
            <w:tcW w:w="345" w:type="pct"/>
            <w:tcBorders>
              <w:tl2br w:val="nil"/>
              <w:tr2bl w:val="nil"/>
            </w:tcBorders>
            <w:vAlign w:val="center"/>
          </w:tcPr>
          <w:p w14:paraId="26C8DDA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5</w:t>
            </w:r>
          </w:p>
        </w:tc>
        <w:tc>
          <w:tcPr>
            <w:tcW w:w="857" w:type="pct"/>
            <w:tcBorders>
              <w:tl2br w:val="nil"/>
              <w:tr2bl w:val="nil"/>
            </w:tcBorders>
            <w:vAlign w:val="center"/>
          </w:tcPr>
          <w:p w14:paraId="02EB7BE7" w14:textId="77777777" w:rsidR="00000000" w:rsidRDefault="00000000">
            <w:pPr>
              <w:tabs>
                <w:tab w:val="left" w:pos="0"/>
              </w:tabs>
              <w:wordWrap w:val="0"/>
              <w:spacing w:line="240" w:lineRule="auto"/>
              <w:ind w:firstLineChars="0" w:firstLine="0"/>
              <w:jc w:val="center"/>
              <w:rPr>
                <w:sz w:val="21"/>
                <w:szCs w:val="22"/>
              </w:rPr>
            </w:pPr>
            <w:r>
              <w:rPr>
                <w:sz w:val="21"/>
                <w:szCs w:val="22"/>
              </w:rPr>
              <w:t>安装防（放）喷管线</w:t>
            </w:r>
          </w:p>
        </w:tc>
        <w:tc>
          <w:tcPr>
            <w:tcW w:w="2856" w:type="pct"/>
            <w:tcBorders>
              <w:tl2br w:val="nil"/>
              <w:tr2bl w:val="nil"/>
            </w:tcBorders>
            <w:vAlign w:val="center"/>
          </w:tcPr>
          <w:p w14:paraId="1EFCFD8C"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r>
              <w:rPr>
                <w:sz w:val="21"/>
                <w:szCs w:val="22"/>
              </w:rPr>
              <w:t>2</w:t>
            </w:r>
            <w:r>
              <w:rPr>
                <w:sz w:val="21"/>
                <w:szCs w:val="22"/>
              </w:rPr>
              <w:t>）物体打击（</w:t>
            </w:r>
            <w:r>
              <w:rPr>
                <w:sz w:val="21"/>
                <w:szCs w:val="22"/>
              </w:rPr>
              <w:t>3</w:t>
            </w:r>
            <w:r>
              <w:rPr>
                <w:sz w:val="21"/>
                <w:szCs w:val="22"/>
              </w:rPr>
              <w:t>）人员跌倒</w:t>
            </w:r>
          </w:p>
        </w:tc>
        <w:tc>
          <w:tcPr>
            <w:tcW w:w="940" w:type="pct"/>
            <w:tcBorders>
              <w:tl2br w:val="nil"/>
              <w:tr2bl w:val="nil"/>
            </w:tcBorders>
            <w:vAlign w:val="center"/>
          </w:tcPr>
          <w:p w14:paraId="6A97B947"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72D2206C" w14:textId="77777777">
        <w:trPr>
          <w:jc w:val="center"/>
        </w:trPr>
        <w:tc>
          <w:tcPr>
            <w:tcW w:w="345" w:type="pct"/>
            <w:tcBorders>
              <w:tl2br w:val="nil"/>
              <w:tr2bl w:val="nil"/>
            </w:tcBorders>
            <w:vAlign w:val="center"/>
          </w:tcPr>
          <w:p w14:paraId="2ECAB62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6</w:t>
            </w:r>
          </w:p>
        </w:tc>
        <w:tc>
          <w:tcPr>
            <w:tcW w:w="857" w:type="pct"/>
            <w:tcBorders>
              <w:tl2br w:val="nil"/>
              <w:tr2bl w:val="nil"/>
            </w:tcBorders>
            <w:vAlign w:val="center"/>
          </w:tcPr>
          <w:p w14:paraId="31BB4891" w14:textId="77777777" w:rsidR="00000000" w:rsidRDefault="00000000">
            <w:pPr>
              <w:tabs>
                <w:tab w:val="left" w:pos="0"/>
              </w:tabs>
              <w:wordWrap w:val="0"/>
              <w:spacing w:line="240" w:lineRule="auto"/>
              <w:ind w:firstLineChars="0" w:firstLine="0"/>
              <w:jc w:val="center"/>
              <w:rPr>
                <w:sz w:val="21"/>
                <w:szCs w:val="22"/>
              </w:rPr>
            </w:pPr>
            <w:r>
              <w:rPr>
                <w:sz w:val="21"/>
                <w:szCs w:val="22"/>
              </w:rPr>
              <w:t>泥浆净化与处理</w:t>
            </w:r>
          </w:p>
        </w:tc>
        <w:tc>
          <w:tcPr>
            <w:tcW w:w="2856" w:type="pct"/>
            <w:tcBorders>
              <w:tl2br w:val="nil"/>
              <w:tr2bl w:val="nil"/>
            </w:tcBorders>
            <w:vAlign w:val="center"/>
          </w:tcPr>
          <w:tbl>
            <w:tblPr>
              <w:tblStyle w:val="TableNormal"/>
              <w:tblW w:w="3656" w:type="dxa"/>
              <w:tblInd w:w="223"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ook w:val="0000" w:firstRow="0" w:lastRow="0" w:firstColumn="0" w:lastColumn="0" w:noHBand="0" w:noVBand="0"/>
            </w:tblPr>
            <w:tblGrid>
              <w:gridCol w:w="1721"/>
              <w:gridCol w:w="1935"/>
            </w:tblGrid>
            <w:tr w:rsidR="00000000" w14:paraId="059EF20B" w14:textId="77777777">
              <w:trPr>
                <w:trHeight w:val="243"/>
              </w:trPr>
              <w:tc>
                <w:tcPr>
                  <w:tcW w:w="1721" w:type="dxa"/>
                </w:tcPr>
                <w:p w14:paraId="78DBBE4F"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p>
              </w:tc>
              <w:tc>
                <w:tcPr>
                  <w:tcW w:w="1935" w:type="dxa"/>
                </w:tcPr>
                <w:p w14:paraId="2120E286"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2</w:t>
                  </w:r>
                  <w:r>
                    <w:rPr>
                      <w:sz w:val="21"/>
                      <w:szCs w:val="22"/>
                    </w:rPr>
                    <w:t>）物体打击</w:t>
                  </w:r>
                </w:p>
              </w:tc>
            </w:tr>
            <w:tr w:rsidR="00000000" w14:paraId="1521515F" w14:textId="77777777">
              <w:trPr>
                <w:trHeight w:val="272"/>
              </w:trPr>
              <w:tc>
                <w:tcPr>
                  <w:tcW w:w="1721" w:type="dxa"/>
                </w:tcPr>
                <w:p w14:paraId="3DB84EC9"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3</w:t>
                  </w:r>
                  <w:r>
                    <w:rPr>
                      <w:sz w:val="21"/>
                      <w:szCs w:val="22"/>
                    </w:rPr>
                    <w:t>）人员跌倒</w:t>
                  </w:r>
                </w:p>
              </w:tc>
              <w:tc>
                <w:tcPr>
                  <w:tcW w:w="1935" w:type="dxa"/>
                </w:tcPr>
                <w:p w14:paraId="62B35719"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4</w:t>
                  </w:r>
                  <w:r>
                    <w:rPr>
                      <w:sz w:val="21"/>
                      <w:szCs w:val="22"/>
                    </w:rPr>
                    <w:t>）触电</w:t>
                  </w:r>
                </w:p>
              </w:tc>
            </w:tr>
            <w:tr w:rsidR="00000000" w14:paraId="1C0EBEE6" w14:textId="77777777">
              <w:trPr>
                <w:trHeight w:val="272"/>
              </w:trPr>
              <w:tc>
                <w:tcPr>
                  <w:tcW w:w="1721" w:type="dxa"/>
                </w:tcPr>
                <w:p w14:paraId="3A3B6395"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5</w:t>
                  </w:r>
                  <w:r>
                    <w:rPr>
                      <w:sz w:val="21"/>
                      <w:szCs w:val="22"/>
                    </w:rPr>
                    <w:t>）机械伤人</w:t>
                  </w:r>
                </w:p>
              </w:tc>
              <w:tc>
                <w:tcPr>
                  <w:tcW w:w="1935" w:type="dxa"/>
                </w:tcPr>
                <w:p w14:paraId="13681C34"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6</w:t>
                  </w:r>
                  <w:r>
                    <w:rPr>
                      <w:sz w:val="21"/>
                      <w:szCs w:val="22"/>
                    </w:rPr>
                    <w:t>）高压伤害</w:t>
                  </w:r>
                </w:p>
              </w:tc>
            </w:tr>
            <w:tr w:rsidR="00000000" w14:paraId="32B7D712" w14:textId="77777777">
              <w:trPr>
                <w:trHeight w:val="272"/>
              </w:trPr>
              <w:tc>
                <w:tcPr>
                  <w:tcW w:w="1721" w:type="dxa"/>
                </w:tcPr>
                <w:p w14:paraId="7CBE4662"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7</w:t>
                  </w:r>
                  <w:r>
                    <w:rPr>
                      <w:sz w:val="21"/>
                      <w:szCs w:val="22"/>
                    </w:rPr>
                    <w:t>）工具伤害</w:t>
                  </w:r>
                </w:p>
              </w:tc>
              <w:tc>
                <w:tcPr>
                  <w:tcW w:w="1935" w:type="dxa"/>
                </w:tcPr>
                <w:p w14:paraId="2A9F0CB9"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8</w:t>
                  </w:r>
                  <w:r>
                    <w:rPr>
                      <w:sz w:val="21"/>
                      <w:szCs w:val="22"/>
                    </w:rPr>
                    <w:t>）化学物品腐蚀</w:t>
                  </w:r>
                </w:p>
              </w:tc>
            </w:tr>
            <w:tr w:rsidR="00000000" w14:paraId="7E0605F2" w14:textId="77777777">
              <w:trPr>
                <w:trHeight w:val="272"/>
              </w:trPr>
              <w:tc>
                <w:tcPr>
                  <w:tcW w:w="1721" w:type="dxa"/>
                </w:tcPr>
                <w:p w14:paraId="51C29A6A"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9</w:t>
                  </w:r>
                  <w:r>
                    <w:rPr>
                      <w:sz w:val="21"/>
                      <w:szCs w:val="22"/>
                    </w:rPr>
                    <w:t>）噪声危害</w:t>
                  </w:r>
                </w:p>
              </w:tc>
              <w:tc>
                <w:tcPr>
                  <w:tcW w:w="1935" w:type="dxa"/>
                </w:tcPr>
                <w:p w14:paraId="31AABC49"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10</w:t>
                  </w:r>
                  <w:r>
                    <w:rPr>
                      <w:sz w:val="21"/>
                      <w:szCs w:val="22"/>
                    </w:rPr>
                    <w:t>）钻井液的污染</w:t>
                  </w:r>
                </w:p>
              </w:tc>
            </w:tr>
            <w:tr w:rsidR="00000000" w14:paraId="7951CEDC" w14:textId="77777777">
              <w:trPr>
                <w:trHeight w:val="243"/>
              </w:trPr>
              <w:tc>
                <w:tcPr>
                  <w:tcW w:w="1721" w:type="dxa"/>
                </w:tcPr>
                <w:p w14:paraId="481F156A"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11</w:t>
                  </w:r>
                  <w:r>
                    <w:rPr>
                      <w:sz w:val="21"/>
                      <w:szCs w:val="22"/>
                    </w:rPr>
                    <w:t>）火灾、爆炸</w:t>
                  </w:r>
                </w:p>
              </w:tc>
              <w:tc>
                <w:tcPr>
                  <w:tcW w:w="1935" w:type="dxa"/>
                </w:tcPr>
                <w:p w14:paraId="6B857120"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12</w:t>
                  </w:r>
                  <w:r>
                    <w:rPr>
                      <w:sz w:val="21"/>
                      <w:szCs w:val="22"/>
                    </w:rPr>
                    <w:t>）卡钻</w:t>
                  </w:r>
                </w:p>
              </w:tc>
            </w:tr>
          </w:tbl>
          <w:p w14:paraId="5279C009" w14:textId="77777777" w:rsidR="00000000" w:rsidRDefault="00000000">
            <w:pPr>
              <w:tabs>
                <w:tab w:val="left" w:pos="0"/>
              </w:tabs>
              <w:wordWrap w:val="0"/>
              <w:spacing w:line="240" w:lineRule="auto"/>
              <w:ind w:firstLineChars="0" w:firstLine="0"/>
              <w:rPr>
                <w:sz w:val="21"/>
                <w:szCs w:val="22"/>
              </w:rPr>
            </w:pPr>
          </w:p>
        </w:tc>
        <w:tc>
          <w:tcPr>
            <w:tcW w:w="940" w:type="pct"/>
            <w:tcBorders>
              <w:tl2br w:val="nil"/>
              <w:tr2bl w:val="nil"/>
            </w:tcBorders>
            <w:vAlign w:val="center"/>
          </w:tcPr>
          <w:p w14:paraId="23C90BB0"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46DD6103" w14:textId="77777777">
        <w:trPr>
          <w:jc w:val="center"/>
        </w:trPr>
        <w:tc>
          <w:tcPr>
            <w:tcW w:w="345" w:type="pct"/>
            <w:tcBorders>
              <w:tl2br w:val="nil"/>
              <w:tr2bl w:val="nil"/>
            </w:tcBorders>
            <w:vAlign w:val="center"/>
          </w:tcPr>
          <w:p w14:paraId="0232C60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7</w:t>
            </w:r>
          </w:p>
        </w:tc>
        <w:tc>
          <w:tcPr>
            <w:tcW w:w="857" w:type="pct"/>
            <w:tcBorders>
              <w:tl2br w:val="nil"/>
              <w:tr2bl w:val="nil"/>
            </w:tcBorders>
            <w:vAlign w:val="center"/>
          </w:tcPr>
          <w:p w14:paraId="70E29DBA" w14:textId="77777777" w:rsidR="00000000" w:rsidRDefault="00000000">
            <w:pPr>
              <w:tabs>
                <w:tab w:val="left" w:pos="0"/>
              </w:tabs>
              <w:wordWrap w:val="0"/>
              <w:spacing w:line="240" w:lineRule="auto"/>
              <w:ind w:firstLineChars="0" w:firstLine="0"/>
              <w:jc w:val="center"/>
              <w:rPr>
                <w:sz w:val="21"/>
                <w:szCs w:val="22"/>
              </w:rPr>
            </w:pPr>
            <w:r>
              <w:rPr>
                <w:sz w:val="21"/>
                <w:szCs w:val="22"/>
              </w:rPr>
              <w:t>测井</w:t>
            </w:r>
          </w:p>
        </w:tc>
        <w:tc>
          <w:tcPr>
            <w:tcW w:w="2856" w:type="pct"/>
            <w:tcBorders>
              <w:tl2br w:val="nil"/>
              <w:tr2bl w:val="nil"/>
            </w:tcBorders>
            <w:vAlign w:val="center"/>
          </w:tcPr>
          <w:p w14:paraId="40C9DD76"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r>
              <w:rPr>
                <w:sz w:val="21"/>
                <w:szCs w:val="22"/>
              </w:rPr>
              <w:t>2</w:t>
            </w:r>
            <w:r>
              <w:rPr>
                <w:sz w:val="21"/>
                <w:szCs w:val="22"/>
              </w:rPr>
              <w:t>）物体打击（</w:t>
            </w:r>
            <w:r>
              <w:rPr>
                <w:sz w:val="21"/>
                <w:szCs w:val="22"/>
              </w:rPr>
              <w:t>3</w:t>
            </w:r>
            <w:r>
              <w:rPr>
                <w:sz w:val="21"/>
                <w:szCs w:val="22"/>
              </w:rPr>
              <w:t>）人员跌倒（</w:t>
            </w:r>
            <w:r>
              <w:rPr>
                <w:sz w:val="21"/>
                <w:szCs w:val="22"/>
              </w:rPr>
              <w:t>4</w:t>
            </w:r>
            <w:r>
              <w:rPr>
                <w:sz w:val="21"/>
                <w:szCs w:val="22"/>
              </w:rPr>
              <w:t>）触电（</w:t>
            </w:r>
            <w:r>
              <w:rPr>
                <w:sz w:val="21"/>
                <w:szCs w:val="22"/>
              </w:rPr>
              <w:t>5</w:t>
            </w:r>
            <w:r>
              <w:rPr>
                <w:sz w:val="21"/>
                <w:szCs w:val="22"/>
              </w:rPr>
              <w:t>）机械伤人（</w:t>
            </w:r>
            <w:r>
              <w:rPr>
                <w:sz w:val="21"/>
                <w:szCs w:val="22"/>
              </w:rPr>
              <w:t>6</w:t>
            </w:r>
            <w:r>
              <w:rPr>
                <w:sz w:val="21"/>
                <w:szCs w:val="22"/>
              </w:rPr>
              <w:t>）工具伤害（</w:t>
            </w:r>
            <w:r>
              <w:rPr>
                <w:sz w:val="21"/>
                <w:szCs w:val="22"/>
              </w:rPr>
              <w:t>7</w:t>
            </w:r>
            <w:r>
              <w:rPr>
                <w:sz w:val="21"/>
                <w:szCs w:val="22"/>
              </w:rPr>
              <w:t>）放射源丢失（</w:t>
            </w:r>
            <w:r>
              <w:rPr>
                <w:sz w:val="21"/>
                <w:szCs w:val="22"/>
              </w:rPr>
              <w:t>8</w:t>
            </w:r>
            <w:r>
              <w:rPr>
                <w:sz w:val="21"/>
                <w:szCs w:val="22"/>
              </w:rPr>
              <w:t>）火灾（</w:t>
            </w:r>
            <w:r>
              <w:rPr>
                <w:sz w:val="21"/>
                <w:szCs w:val="22"/>
              </w:rPr>
              <w:t>9</w:t>
            </w:r>
            <w:r>
              <w:rPr>
                <w:sz w:val="21"/>
                <w:szCs w:val="22"/>
              </w:rPr>
              <w:t>）放射线危害（</w:t>
            </w:r>
            <w:r>
              <w:rPr>
                <w:sz w:val="21"/>
                <w:szCs w:val="22"/>
              </w:rPr>
              <w:t>10</w:t>
            </w:r>
            <w:r>
              <w:rPr>
                <w:sz w:val="21"/>
                <w:szCs w:val="22"/>
              </w:rPr>
              <w:t>）测井仪掉井（</w:t>
            </w:r>
            <w:r>
              <w:rPr>
                <w:sz w:val="21"/>
                <w:szCs w:val="22"/>
              </w:rPr>
              <w:t>11</w:t>
            </w:r>
            <w:r>
              <w:rPr>
                <w:sz w:val="21"/>
                <w:szCs w:val="22"/>
              </w:rPr>
              <w:t>）断电缆（</w:t>
            </w:r>
            <w:r>
              <w:rPr>
                <w:sz w:val="21"/>
                <w:szCs w:val="22"/>
              </w:rPr>
              <w:t>12</w:t>
            </w:r>
            <w:r>
              <w:rPr>
                <w:sz w:val="21"/>
                <w:szCs w:val="22"/>
              </w:rPr>
              <w:t>）爆炸（</w:t>
            </w:r>
            <w:r>
              <w:rPr>
                <w:sz w:val="21"/>
                <w:szCs w:val="22"/>
              </w:rPr>
              <w:t>13</w:t>
            </w:r>
            <w:r>
              <w:rPr>
                <w:sz w:val="21"/>
                <w:szCs w:val="22"/>
              </w:rPr>
              <w:t>）电缆被卡</w:t>
            </w:r>
          </w:p>
        </w:tc>
        <w:tc>
          <w:tcPr>
            <w:tcW w:w="940" w:type="pct"/>
            <w:tcBorders>
              <w:tl2br w:val="nil"/>
              <w:tr2bl w:val="nil"/>
            </w:tcBorders>
            <w:vAlign w:val="center"/>
          </w:tcPr>
          <w:p w14:paraId="1B41D036"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610D8FD5" w14:textId="77777777">
        <w:trPr>
          <w:jc w:val="center"/>
        </w:trPr>
        <w:tc>
          <w:tcPr>
            <w:tcW w:w="345" w:type="pct"/>
            <w:tcBorders>
              <w:tl2br w:val="nil"/>
              <w:tr2bl w:val="nil"/>
            </w:tcBorders>
            <w:vAlign w:val="center"/>
          </w:tcPr>
          <w:p w14:paraId="35DF8F2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8</w:t>
            </w:r>
          </w:p>
        </w:tc>
        <w:tc>
          <w:tcPr>
            <w:tcW w:w="857" w:type="pct"/>
            <w:tcBorders>
              <w:tl2br w:val="nil"/>
              <w:tr2bl w:val="nil"/>
            </w:tcBorders>
            <w:vAlign w:val="center"/>
          </w:tcPr>
          <w:p w14:paraId="5C847814" w14:textId="77777777" w:rsidR="00000000" w:rsidRDefault="00000000">
            <w:pPr>
              <w:tabs>
                <w:tab w:val="left" w:pos="0"/>
              </w:tabs>
              <w:wordWrap w:val="0"/>
              <w:spacing w:line="240" w:lineRule="auto"/>
              <w:ind w:firstLineChars="0" w:firstLine="0"/>
              <w:jc w:val="center"/>
              <w:rPr>
                <w:sz w:val="21"/>
                <w:szCs w:val="22"/>
              </w:rPr>
            </w:pPr>
            <w:r>
              <w:rPr>
                <w:sz w:val="21"/>
                <w:szCs w:val="22"/>
              </w:rPr>
              <w:t>综合录井</w:t>
            </w:r>
          </w:p>
        </w:tc>
        <w:tc>
          <w:tcPr>
            <w:tcW w:w="2856" w:type="pct"/>
            <w:tcBorders>
              <w:tl2br w:val="nil"/>
              <w:tr2bl w:val="nil"/>
            </w:tcBorders>
            <w:vAlign w:val="center"/>
          </w:tcPr>
          <w:p w14:paraId="60FF8316"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）高空处坠落（</w:t>
            </w:r>
            <w:r>
              <w:rPr>
                <w:sz w:val="21"/>
                <w:szCs w:val="22"/>
              </w:rPr>
              <w:t>2</w:t>
            </w:r>
            <w:r>
              <w:rPr>
                <w:sz w:val="21"/>
                <w:szCs w:val="22"/>
              </w:rPr>
              <w:t>）物体打击（</w:t>
            </w:r>
            <w:r>
              <w:rPr>
                <w:sz w:val="21"/>
                <w:szCs w:val="22"/>
              </w:rPr>
              <w:t>3</w:t>
            </w:r>
            <w:r>
              <w:rPr>
                <w:sz w:val="21"/>
                <w:szCs w:val="22"/>
              </w:rPr>
              <w:t>）人员跌倒（</w:t>
            </w:r>
            <w:r>
              <w:rPr>
                <w:sz w:val="21"/>
                <w:szCs w:val="22"/>
              </w:rPr>
              <w:t>4</w:t>
            </w:r>
            <w:r>
              <w:rPr>
                <w:sz w:val="21"/>
                <w:szCs w:val="22"/>
              </w:rPr>
              <w:t>）触电（</w:t>
            </w:r>
            <w:r>
              <w:rPr>
                <w:sz w:val="21"/>
                <w:szCs w:val="22"/>
              </w:rPr>
              <w:t>5</w:t>
            </w:r>
            <w:r>
              <w:rPr>
                <w:sz w:val="21"/>
                <w:szCs w:val="22"/>
              </w:rPr>
              <w:t>）机械伤人（</w:t>
            </w:r>
            <w:r>
              <w:rPr>
                <w:sz w:val="21"/>
                <w:szCs w:val="22"/>
              </w:rPr>
              <w:t>6</w:t>
            </w:r>
            <w:r>
              <w:rPr>
                <w:sz w:val="21"/>
                <w:szCs w:val="22"/>
              </w:rPr>
              <w:t>）工具伤害（</w:t>
            </w:r>
            <w:r>
              <w:rPr>
                <w:sz w:val="21"/>
                <w:szCs w:val="22"/>
              </w:rPr>
              <w:t>7</w:t>
            </w:r>
            <w:r>
              <w:rPr>
                <w:sz w:val="21"/>
                <w:szCs w:val="22"/>
              </w:rPr>
              <w:t>）监测失败（</w:t>
            </w:r>
            <w:r>
              <w:rPr>
                <w:sz w:val="21"/>
                <w:szCs w:val="22"/>
              </w:rPr>
              <w:t>8</w:t>
            </w:r>
            <w:r>
              <w:rPr>
                <w:sz w:val="21"/>
                <w:szCs w:val="22"/>
              </w:rPr>
              <w:t>）火灾、爆炸（</w:t>
            </w:r>
            <w:r>
              <w:rPr>
                <w:sz w:val="21"/>
                <w:szCs w:val="22"/>
              </w:rPr>
              <w:t>9</w:t>
            </w:r>
            <w:r>
              <w:rPr>
                <w:sz w:val="21"/>
                <w:szCs w:val="22"/>
              </w:rPr>
              <w:t>）雷电、静电危害（</w:t>
            </w:r>
            <w:r>
              <w:rPr>
                <w:sz w:val="21"/>
                <w:szCs w:val="22"/>
              </w:rPr>
              <w:t>10</w:t>
            </w:r>
            <w:r>
              <w:rPr>
                <w:sz w:val="21"/>
                <w:szCs w:val="22"/>
              </w:rPr>
              <w:t>）井喷（</w:t>
            </w:r>
            <w:r>
              <w:rPr>
                <w:sz w:val="21"/>
                <w:szCs w:val="22"/>
              </w:rPr>
              <w:t>11</w:t>
            </w:r>
            <w:r>
              <w:rPr>
                <w:sz w:val="21"/>
                <w:szCs w:val="22"/>
              </w:rPr>
              <w:t>）化学物品腐蚀（</w:t>
            </w:r>
            <w:r>
              <w:rPr>
                <w:sz w:val="21"/>
                <w:szCs w:val="22"/>
              </w:rPr>
              <w:t>12</w:t>
            </w:r>
            <w:r>
              <w:rPr>
                <w:sz w:val="21"/>
                <w:szCs w:val="22"/>
              </w:rPr>
              <w:t>）录井资料漏取（</w:t>
            </w:r>
            <w:r>
              <w:rPr>
                <w:sz w:val="21"/>
                <w:szCs w:val="22"/>
              </w:rPr>
              <w:t>13</w:t>
            </w:r>
            <w:r>
              <w:rPr>
                <w:sz w:val="21"/>
                <w:szCs w:val="22"/>
              </w:rPr>
              <w:t>）仪器失灵或误操作</w:t>
            </w:r>
          </w:p>
        </w:tc>
        <w:tc>
          <w:tcPr>
            <w:tcW w:w="940" w:type="pct"/>
            <w:tcBorders>
              <w:tl2br w:val="nil"/>
              <w:tr2bl w:val="nil"/>
            </w:tcBorders>
            <w:vAlign w:val="center"/>
          </w:tcPr>
          <w:p w14:paraId="4554CB71"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4A34A370" w14:textId="77777777">
        <w:trPr>
          <w:jc w:val="center"/>
        </w:trPr>
        <w:tc>
          <w:tcPr>
            <w:tcW w:w="345" w:type="pct"/>
            <w:tcBorders>
              <w:tl2br w:val="nil"/>
              <w:tr2bl w:val="nil"/>
            </w:tcBorders>
            <w:vAlign w:val="center"/>
          </w:tcPr>
          <w:p w14:paraId="6053B9C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9</w:t>
            </w:r>
          </w:p>
        </w:tc>
        <w:tc>
          <w:tcPr>
            <w:tcW w:w="857" w:type="pct"/>
            <w:tcBorders>
              <w:tl2br w:val="nil"/>
              <w:tr2bl w:val="nil"/>
            </w:tcBorders>
            <w:vAlign w:val="center"/>
          </w:tcPr>
          <w:p w14:paraId="070B6B4E" w14:textId="77777777" w:rsidR="00000000" w:rsidRDefault="00000000">
            <w:pPr>
              <w:tabs>
                <w:tab w:val="left" w:pos="0"/>
              </w:tabs>
              <w:wordWrap w:val="0"/>
              <w:spacing w:line="240" w:lineRule="auto"/>
              <w:ind w:firstLineChars="0" w:firstLine="0"/>
              <w:jc w:val="center"/>
              <w:rPr>
                <w:sz w:val="21"/>
                <w:szCs w:val="22"/>
              </w:rPr>
            </w:pPr>
            <w:r>
              <w:rPr>
                <w:sz w:val="21"/>
                <w:szCs w:val="22"/>
              </w:rPr>
              <w:t>设备修理</w:t>
            </w:r>
          </w:p>
        </w:tc>
        <w:tc>
          <w:tcPr>
            <w:tcW w:w="2856" w:type="pct"/>
            <w:tcBorders>
              <w:tl2br w:val="nil"/>
              <w:tr2bl w:val="nil"/>
            </w:tcBorders>
            <w:vAlign w:val="center"/>
          </w:tcPr>
          <w:tbl>
            <w:tblPr>
              <w:tblStyle w:val="TableNormal"/>
              <w:tblW w:w="3860" w:type="dxa"/>
              <w:tblInd w:w="223"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ook w:val="0000" w:firstRow="0" w:lastRow="0" w:firstColumn="0" w:lastColumn="0" w:noHBand="0" w:noVBand="0"/>
            </w:tblPr>
            <w:tblGrid>
              <w:gridCol w:w="1669"/>
              <w:gridCol w:w="2191"/>
            </w:tblGrid>
            <w:tr w:rsidR="00000000" w14:paraId="61FDE72A" w14:textId="77777777">
              <w:trPr>
                <w:trHeight w:val="242"/>
              </w:trPr>
              <w:tc>
                <w:tcPr>
                  <w:tcW w:w="1669" w:type="dxa"/>
                </w:tcPr>
                <w:p w14:paraId="5C20388C"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p>
              </w:tc>
              <w:tc>
                <w:tcPr>
                  <w:tcW w:w="2191" w:type="dxa"/>
                </w:tcPr>
                <w:p w14:paraId="5B2628F3"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2</w:t>
                  </w:r>
                  <w:r>
                    <w:rPr>
                      <w:sz w:val="21"/>
                      <w:szCs w:val="22"/>
                    </w:rPr>
                    <w:t>）物体打击</w:t>
                  </w:r>
                </w:p>
              </w:tc>
            </w:tr>
            <w:tr w:rsidR="00000000" w14:paraId="52F0C162" w14:textId="77777777">
              <w:trPr>
                <w:trHeight w:val="272"/>
              </w:trPr>
              <w:tc>
                <w:tcPr>
                  <w:tcW w:w="1669" w:type="dxa"/>
                </w:tcPr>
                <w:p w14:paraId="649A1DE2"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3</w:t>
                  </w:r>
                  <w:r>
                    <w:rPr>
                      <w:sz w:val="21"/>
                      <w:szCs w:val="22"/>
                    </w:rPr>
                    <w:t>）人员跌倒</w:t>
                  </w:r>
                </w:p>
              </w:tc>
              <w:tc>
                <w:tcPr>
                  <w:tcW w:w="2191" w:type="dxa"/>
                </w:tcPr>
                <w:p w14:paraId="077948F6"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4</w:t>
                  </w:r>
                  <w:r>
                    <w:rPr>
                      <w:sz w:val="21"/>
                      <w:szCs w:val="22"/>
                    </w:rPr>
                    <w:t>）触电</w:t>
                  </w:r>
                </w:p>
              </w:tc>
            </w:tr>
            <w:tr w:rsidR="00000000" w14:paraId="774D4F02" w14:textId="77777777">
              <w:trPr>
                <w:trHeight w:val="273"/>
              </w:trPr>
              <w:tc>
                <w:tcPr>
                  <w:tcW w:w="1669" w:type="dxa"/>
                </w:tcPr>
                <w:p w14:paraId="7937B965"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5</w:t>
                  </w:r>
                  <w:r>
                    <w:rPr>
                      <w:sz w:val="21"/>
                      <w:szCs w:val="22"/>
                    </w:rPr>
                    <w:t>）机械伤人</w:t>
                  </w:r>
                </w:p>
              </w:tc>
              <w:tc>
                <w:tcPr>
                  <w:tcW w:w="2191" w:type="dxa"/>
                </w:tcPr>
                <w:p w14:paraId="69D04E00"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6</w:t>
                  </w:r>
                  <w:r>
                    <w:rPr>
                      <w:sz w:val="21"/>
                      <w:szCs w:val="22"/>
                    </w:rPr>
                    <w:t>）工具伤害</w:t>
                  </w:r>
                </w:p>
              </w:tc>
            </w:tr>
            <w:tr w:rsidR="00000000" w14:paraId="564C36F7" w14:textId="77777777">
              <w:trPr>
                <w:trHeight w:val="242"/>
              </w:trPr>
              <w:tc>
                <w:tcPr>
                  <w:tcW w:w="1669" w:type="dxa"/>
                </w:tcPr>
                <w:p w14:paraId="6BDCE6FA"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7</w:t>
                  </w:r>
                  <w:r>
                    <w:rPr>
                      <w:sz w:val="21"/>
                      <w:szCs w:val="22"/>
                    </w:rPr>
                    <w:t>）火灾、爆炸</w:t>
                  </w:r>
                </w:p>
              </w:tc>
              <w:tc>
                <w:tcPr>
                  <w:tcW w:w="2191" w:type="dxa"/>
                </w:tcPr>
                <w:p w14:paraId="1495EA5A"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8</w:t>
                  </w:r>
                  <w:r>
                    <w:rPr>
                      <w:sz w:val="21"/>
                      <w:szCs w:val="22"/>
                    </w:rPr>
                    <w:t>）雷电、静电危害</w:t>
                  </w:r>
                </w:p>
              </w:tc>
            </w:tr>
          </w:tbl>
          <w:p w14:paraId="44E58B61" w14:textId="77777777" w:rsidR="00000000" w:rsidRDefault="00000000">
            <w:pPr>
              <w:tabs>
                <w:tab w:val="left" w:pos="0"/>
              </w:tabs>
              <w:wordWrap w:val="0"/>
              <w:spacing w:line="240" w:lineRule="auto"/>
              <w:ind w:firstLineChars="0" w:firstLine="0"/>
              <w:rPr>
                <w:sz w:val="21"/>
                <w:szCs w:val="22"/>
              </w:rPr>
            </w:pPr>
          </w:p>
        </w:tc>
        <w:tc>
          <w:tcPr>
            <w:tcW w:w="940" w:type="pct"/>
            <w:tcBorders>
              <w:tl2br w:val="nil"/>
              <w:tr2bl w:val="nil"/>
            </w:tcBorders>
            <w:vAlign w:val="center"/>
          </w:tcPr>
          <w:p w14:paraId="3520E66D"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5AD0E528" w14:textId="77777777">
        <w:trPr>
          <w:jc w:val="center"/>
        </w:trPr>
        <w:tc>
          <w:tcPr>
            <w:tcW w:w="345" w:type="pct"/>
            <w:tcBorders>
              <w:tl2br w:val="nil"/>
              <w:tr2bl w:val="nil"/>
            </w:tcBorders>
            <w:vAlign w:val="center"/>
          </w:tcPr>
          <w:p w14:paraId="606ED03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10</w:t>
            </w:r>
          </w:p>
        </w:tc>
        <w:tc>
          <w:tcPr>
            <w:tcW w:w="857" w:type="pct"/>
            <w:tcBorders>
              <w:tl2br w:val="nil"/>
              <w:tr2bl w:val="nil"/>
            </w:tcBorders>
            <w:vAlign w:val="center"/>
          </w:tcPr>
          <w:p w14:paraId="163771C1" w14:textId="77777777" w:rsidR="00000000" w:rsidRDefault="00000000">
            <w:pPr>
              <w:tabs>
                <w:tab w:val="left" w:pos="0"/>
              </w:tabs>
              <w:wordWrap w:val="0"/>
              <w:spacing w:line="240" w:lineRule="auto"/>
              <w:ind w:firstLineChars="0" w:firstLine="0"/>
              <w:jc w:val="center"/>
              <w:rPr>
                <w:sz w:val="21"/>
                <w:szCs w:val="22"/>
              </w:rPr>
            </w:pPr>
            <w:r>
              <w:rPr>
                <w:sz w:val="21"/>
                <w:szCs w:val="22"/>
              </w:rPr>
              <w:t>辅助作业</w:t>
            </w:r>
          </w:p>
        </w:tc>
        <w:tc>
          <w:tcPr>
            <w:tcW w:w="2856" w:type="pct"/>
            <w:tcBorders>
              <w:tl2br w:val="nil"/>
              <w:tr2bl w:val="nil"/>
            </w:tcBorders>
            <w:vAlign w:val="center"/>
          </w:tcPr>
          <w:p w14:paraId="6813B86D"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）高空坠落（</w:t>
            </w:r>
            <w:r>
              <w:rPr>
                <w:sz w:val="21"/>
                <w:szCs w:val="22"/>
              </w:rPr>
              <w:t>2</w:t>
            </w:r>
            <w:r>
              <w:rPr>
                <w:sz w:val="21"/>
                <w:szCs w:val="22"/>
              </w:rPr>
              <w:t>）物体打击（</w:t>
            </w:r>
            <w:r>
              <w:rPr>
                <w:sz w:val="21"/>
                <w:szCs w:val="22"/>
              </w:rPr>
              <w:t>3</w:t>
            </w:r>
            <w:r>
              <w:rPr>
                <w:sz w:val="21"/>
                <w:szCs w:val="22"/>
              </w:rPr>
              <w:t>）人员跌倒（</w:t>
            </w:r>
            <w:r>
              <w:rPr>
                <w:sz w:val="21"/>
                <w:szCs w:val="22"/>
              </w:rPr>
              <w:t>4</w:t>
            </w:r>
            <w:r>
              <w:rPr>
                <w:sz w:val="21"/>
                <w:szCs w:val="22"/>
              </w:rPr>
              <w:t>）触电（</w:t>
            </w:r>
            <w:r>
              <w:rPr>
                <w:sz w:val="21"/>
                <w:szCs w:val="22"/>
              </w:rPr>
              <w:t>5</w:t>
            </w:r>
            <w:r>
              <w:rPr>
                <w:sz w:val="21"/>
                <w:szCs w:val="22"/>
              </w:rPr>
              <w:t>）机械伤人（</w:t>
            </w:r>
            <w:r>
              <w:rPr>
                <w:sz w:val="21"/>
                <w:szCs w:val="22"/>
              </w:rPr>
              <w:t>6</w:t>
            </w:r>
            <w:r>
              <w:rPr>
                <w:sz w:val="21"/>
                <w:szCs w:val="22"/>
              </w:rPr>
              <w:t>）工具伤害（</w:t>
            </w:r>
            <w:r>
              <w:rPr>
                <w:sz w:val="21"/>
                <w:szCs w:val="22"/>
              </w:rPr>
              <w:t>7</w:t>
            </w:r>
            <w:r>
              <w:rPr>
                <w:sz w:val="21"/>
                <w:szCs w:val="22"/>
              </w:rPr>
              <w:t>）暴雨洪灾（</w:t>
            </w:r>
            <w:r>
              <w:rPr>
                <w:sz w:val="21"/>
                <w:szCs w:val="22"/>
              </w:rPr>
              <w:t>8</w:t>
            </w:r>
            <w:r>
              <w:rPr>
                <w:sz w:val="21"/>
                <w:szCs w:val="22"/>
              </w:rPr>
              <w:t>）火灾、爆炸（</w:t>
            </w:r>
            <w:r>
              <w:rPr>
                <w:sz w:val="21"/>
                <w:szCs w:val="22"/>
              </w:rPr>
              <w:t>9</w:t>
            </w:r>
            <w:r>
              <w:rPr>
                <w:sz w:val="21"/>
                <w:szCs w:val="22"/>
              </w:rPr>
              <w:t>）雷电、静电危害（</w:t>
            </w:r>
            <w:r>
              <w:rPr>
                <w:sz w:val="21"/>
                <w:szCs w:val="22"/>
              </w:rPr>
              <w:t>10</w:t>
            </w:r>
            <w:r>
              <w:rPr>
                <w:sz w:val="21"/>
                <w:szCs w:val="22"/>
              </w:rPr>
              <w:t>）化学物品腐蚀</w:t>
            </w:r>
          </w:p>
        </w:tc>
        <w:tc>
          <w:tcPr>
            <w:tcW w:w="940" w:type="pct"/>
            <w:tcBorders>
              <w:tl2br w:val="nil"/>
              <w:tr2bl w:val="nil"/>
            </w:tcBorders>
            <w:vAlign w:val="center"/>
          </w:tcPr>
          <w:p w14:paraId="57971A18"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w:t>
            </w:r>
          </w:p>
        </w:tc>
      </w:tr>
      <w:tr w:rsidR="00000000" w14:paraId="43FCA8B8" w14:textId="77777777">
        <w:trPr>
          <w:jc w:val="center"/>
        </w:trPr>
        <w:tc>
          <w:tcPr>
            <w:tcW w:w="345" w:type="pct"/>
            <w:tcBorders>
              <w:tl2br w:val="nil"/>
              <w:tr2bl w:val="nil"/>
            </w:tcBorders>
            <w:vAlign w:val="center"/>
          </w:tcPr>
          <w:p w14:paraId="1AF4129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w:t>
            </w:r>
            <w:r>
              <w:rPr>
                <w:rFonts w:hint="eastAsia"/>
                <w:b/>
                <w:bCs/>
                <w:sz w:val="21"/>
                <w:szCs w:val="22"/>
              </w:rPr>
              <w:t>1</w:t>
            </w:r>
          </w:p>
        </w:tc>
        <w:tc>
          <w:tcPr>
            <w:tcW w:w="857" w:type="pct"/>
            <w:tcBorders>
              <w:tl2br w:val="nil"/>
              <w:tr2bl w:val="nil"/>
            </w:tcBorders>
            <w:vAlign w:val="center"/>
          </w:tcPr>
          <w:p w14:paraId="2079E347" w14:textId="77777777" w:rsidR="00000000" w:rsidRDefault="00000000">
            <w:pPr>
              <w:tabs>
                <w:tab w:val="left" w:pos="0"/>
              </w:tabs>
              <w:wordWrap w:val="0"/>
              <w:spacing w:line="240" w:lineRule="auto"/>
              <w:ind w:firstLineChars="0" w:firstLine="0"/>
              <w:jc w:val="center"/>
              <w:rPr>
                <w:sz w:val="21"/>
                <w:szCs w:val="22"/>
              </w:rPr>
            </w:pPr>
            <w:r>
              <w:rPr>
                <w:sz w:val="21"/>
                <w:szCs w:val="22"/>
              </w:rPr>
              <w:t>其它</w:t>
            </w:r>
          </w:p>
        </w:tc>
        <w:tc>
          <w:tcPr>
            <w:tcW w:w="2856" w:type="pct"/>
            <w:tcBorders>
              <w:tl2br w:val="nil"/>
              <w:tr2bl w:val="nil"/>
            </w:tcBorders>
            <w:vAlign w:val="center"/>
          </w:tcPr>
          <w:p w14:paraId="7F10EC03" w14:textId="77777777" w:rsidR="00000000"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）传染病（</w:t>
            </w:r>
            <w:r>
              <w:rPr>
                <w:sz w:val="21"/>
                <w:szCs w:val="22"/>
              </w:rPr>
              <w:t>2</w:t>
            </w:r>
            <w:r>
              <w:rPr>
                <w:sz w:val="21"/>
                <w:szCs w:val="22"/>
              </w:rPr>
              <w:t>）山体滑坡（</w:t>
            </w:r>
            <w:r>
              <w:rPr>
                <w:sz w:val="21"/>
                <w:szCs w:val="22"/>
              </w:rPr>
              <w:t>3</w:t>
            </w:r>
            <w:r>
              <w:rPr>
                <w:sz w:val="21"/>
                <w:szCs w:val="22"/>
              </w:rPr>
              <w:t>）营区火灾（</w:t>
            </w:r>
            <w:r>
              <w:rPr>
                <w:sz w:val="21"/>
                <w:szCs w:val="22"/>
              </w:rPr>
              <w:t>4</w:t>
            </w:r>
            <w:r>
              <w:rPr>
                <w:sz w:val="21"/>
                <w:szCs w:val="22"/>
              </w:rPr>
              <w:t>）营区人员触电（</w:t>
            </w:r>
            <w:r>
              <w:rPr>
                <w:sz w:val="21"/>
                <w:szCs w:val="22"/>
              </w:rPr>
              <w:t>5</w:t>
            </w:r>
            <w:r>
              <w:rPr>
                <w:sz w:val="21"/>
                <w:szCs w:val="22"/>
              </w:rPr>
              <w:t>）环境污染（</w:t>
            </w:r>
            <w:r>
              <w:rPr>
                <w:sz w:val="21"/>
                <w:szCs w:val="22"/>
              </w:rPr>
              <w:t>6</w:t>
            </w:r>
            <w:r>
              <w:rPr>
                <w:sz w:val="21"/>
                <w:szCs w:val="22"/>
              </w:rPr>
              <w:t>）其它伤害（</w:t>
            </w:r>
            <w:r>
              <w:rPr>
                <w:sz w:val="21"/>
                <w:szCs w:val="22"/>
              </w:rPr>
              <w:t>7</w:t>
            </w:r>
            <w:r>
              <w:rPr>
                <w:sz w:val="21"/>
                <w:szCs w:val="22"/>
              </w:rPr>
              <w:t>）交通事故</w:t>
            </w:r>
          </w:p>
        </w:tc>
        <w:tc>
          <w:tcPr>
            <w:tcW w:w="940" w:type="pct"/>
            <w:tcBorders>
              <w:tl2br w:val="nil"/>
              <w:tr2bl w:val="nil"/>
            </w:tcBorders>
            <w:vAlign w:val="center"/>
          </w:tcPr>
          <w:p w14:paraId="473B2B65"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人员伤亡、财物受损、环境污染</w:t>
            </w:r>
          </w:p>
        </w:tc>
      </w:tr>
    </w:tbl>
    <w:p w14:paraId="4EE16B51" w14:textId="77777777" w:rsidR="00000000" w:rsidRDefault="00000000">
      <w:pPr>
        <w:pStyle w:val="4"/>
      </w:pPr>
      <w:r>
        <w:t>钻井及相关作业主要危险有害因素分析</w:t>
      </w:r>
    </w:p>
    <w:p w14:paraId="38DEDF6A" w14:textId="77777777" w:rsidR="00000000" w:rsidRDefault="00000000">
      <w:pPr>
        <w:pStyle w:val="a5"/>
        <w:spacing w:before="120"/>
      </w:pPr>
      <w:r>
        <w:t>表</w:t>
      </w:r>
      <w:fldSimple w:instr=" STYLEREF 2 \s ">
        <w:r>
          <w:t>3.4</w:t>
        </w:r>
      </w:fldSimple>
      <w:r>
        <w:rPr>
          <w:rFonts w:hint="eastAsia"/>
        </w:rPr>
        <w:t>-</w:t>
      </w:r>
      <w:r>
        <w:fldChar w:fldCharType="begin"/>
      </w:r>
      <w:r>
        <w:instrText xml:space="preserve"> SEQ </w:instrText>
      </w:r>
      <w:r>
        <w:instrText>表</w:instrText>
      </w:r>
      <w:r>
        <w:instrText xml:space="preserve"> \* ARABIC \s 2 </w:instrText>
      </w:r>
      <w:r>
        <w:fldChar w:fldCharType="separate"/>
      </w:r>
      <w:r>
        <w:t>3</w:t>
      </w:r>
      <w:r>
        <w:fldChar w:fldCharType="end"/>
      </w:r>
      <w:r>
        <w:t>钻井及相关作业主要危险、有害因素分析</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712"/>
        <w:gridCol w:w="596"/>
        <w:gridCol w:w="2434"/>
        <w:gridCol w:w="3311"/>
        <w:gridCol w:w="1051"/>
        <w:gridCol w:w="1503"/>
      </w:tblGrid>
      <w:tr w:rsidR="00000000" w14:paraId="20C399C2" w14:textId="77777777">
        <w:trPr>
          <w:tblHeader/>
          <w:jc w:val="center"/>
        </w:trPr>
        <w:tc>
          <w:tcPr>
            <w:tcW w:w="370" w:type="pct"/>
            <w:tcBorders>
              <w:tl2br w:val="nil"/>
              <w:tr2bl w:val="nil"/>
            </w:tcBorders>
            <w:vAlign w:val="center"/>
          </w:tcPr>
          <w:p w14:paraId="592DA8F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实施阶段</w:t>
            </w:r>
          </w:p>
        </w:tc>
        <w:tc>
          <w:tcPr>
            <w:tcW w:w="310" w:type="pct"/>
            <w:tcBorders>
              <w:tl2br w:val="nil"/>
              <w:tr2bl w:val="nil"/>
            </w:tcBorders>
            <w:vAlign w:val="center"/>
          </w:tcPr>
          <w:p w14:paraId="47B711A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编号</w:t>
            </w:r>
          </w:p>
        </w:tc>
        <w:tc>
          <w:tcPr>
            <w:tcW w:w="1266" w:type="pct"/>
            <w:tcBorders>
              <w:tl2br w:val="nil"/>
              <w:tr2bl w:val="nil"/>
            </w:tcBorders>
            <w:vAlign w:val="center"/>
          </w:tcPr>
          <w:p w14:paraId="552DD172" w14:textId="77777777" w:rsidR="00000000" w:rsidRDefault="00000000">
            <w:pPr>
              <w:tabs>
                <w:tab w:val="left" w:pos="0"/>
              </w:tabs>
              <w:spacing w:line="240" w:lineRule="auto"/>
              <w:ind w:firstLineChars="0" w:firstLine="0"/>
              <w:jc w:val="center"/>
              <w:rPr>
                <w:b/>
                <w:bCs/>
                <w:sz w:val="21"/>
                <w:szCs w:val="22"/>
              </w:rPr>
            </w:pPr>
            <w:r>
              <w:rPr>
                <w:b/>
                <w:bCs/>
                <w:sz w:val="21"/>
                <w:szCs w:val="22"/>
              </w:rPr>
              <w:t>主要危险、有害因素</w:t>
            </w:r>
          </w:p>
        </w:tc>
        <w:tc>
          <w:tcPr>
            <w:tcW w:w="1722" w:type="pct"/>
            <w:tcBorders>
              <w:tl2br w:val="nil"/>
              <w:tr2bl w:val="nil"/>
            </w:tcBorders>
            <w:vAlign w:val="center"/>
          </w:tcPr>
          <w:p w14:paraId="59C8D3B6" w14:textId="77777777" w:rsidR="00000000" w:rsidRDefault="00000000">
            <w:pPr>
              <w:tabs>
                <w:tab w:val="left" w:pos="0"/>
              </w:tabs>
              <w:spacing w:line="240" w:lineRule="auto"/>
              <w:ind w:firstLineChars="0" w:firstLine="0"/>
              <w:jc w:val="center"/>
              <w:rPr>
                <w:b/>
                <w:bCs/>
                <w:sz w:val="21"/>
                <w:szCs w:val="22"/>
              </w:rPr>
            </w:pPr>
            <w:r>
              <w:rPr>
                <w:b/>
                <w:bCs/>
                <w:sz w:val="21"/>
                <w:szCs w:val="22"/>
              </w:rPr>
              <w:t>导致事故的原因</w:t>
            </w:r>
          </w:p>
        </w:tc>
        <w:tc>
          <w:tcPr>
            <w:tcW w:w="547" w:type="pct"/>
            <w:tcBorders>
              <w:tl2br w:val="nil"/>
              <w:tr2bl w:val="nil"/>
            </w:tcBorders>
            <w:vAlign w:val="center"/>
          </w:tcPr>
          <w:p w14:paraId="086ECA0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事故出现位置</w:t>
            </w:r>
          </w:p>
        </w:tc>
        <w:tc>
          <w:tcPr>
            <w:tcW w:w="782" w:type="pct"/>
            <w:tcBorders>
              <w:tl2br w:val="nil"/>
              <w:tr2bl w:val="nil"/>
            </w:tcBorders>
            <w:vAlign w:val="center"/>
          </w:tcPr>
          <w:p w14:paraId="1D49516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事故可能后果</w:t>
            </w:r>
          </w:p>
        </w:tc>
      </w:tr>
      <w:tr w:rsidR="00000000" w14:paraId="251E0214" w14:textId="77777777">
        <w:trPr>
          <w:jc w:val="center"/>
        </w:trPr>
        <w:tc>
          <w:tcPr>
            <w:tcW w:w="370" w:type="pct"/>
            <w:tcBorders>
              <w:tl2br w:val="nil"/>
              <w:tr2bl w:val="nil"/>
            </w:tcBorders>
            <w:vAlign w:val="center"/>
          </w:tcPr>
          <w:p w14:paraId="0AEE5EB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钻前搬迁</w:t>
            </w:r>
          </w:p>
        </w:tc>
        <w:tc>
          <w:tcPr>
            <w:tcW w:w="310" w:type="pct"/>
            <w:tcBorders>
              <w:tl2br w:val="nil"/>
              <w:tr2bl w:val="nil"/>
            </w:tcBorders>
            <w:vAlign w:val="center"/>
          </w:tcPr>
          <w:p w14:paraId="75B3CDD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0DECC8FD" w14:textId="77777777" w:rsidR="00000000" w:rsidRDefault="00000000">
            <w:pPr>
              <w:tabs>
                <w:tab w:val="left" w:pos="0"/>
              </w:tabs>
              <w:wordWrap w:val="0"/>
              <w:spacing w:line="240" w:lineRule="auto"/>
              <w:ind w:firstLineChars="0" w:firstLine="0"/>
              <w:rPr>
                <w:sz w:val="21"/>
                <w:szCs w:val="22"/>
              </w:rPr>
            </w:pPr>
            <w:r>
              <w:rPr>
                <w:sz w:val="21"/>
                <w:szCs w:val="22"/>
              </w:rPr>
              <w:t>运输过程中可能出现各种交通事故</w:t>
            </w:r>
          </w:p>
        </w:tc>
        <w:tc>
          <w:tcPr>
            <w:tcW w:w="1722" w:type="pct"/>
            <w:tcBorders>
              <w:tl2br w:val="nil"/>
              <w:tr2bl w:val="nil"/>
            </w:tcBorders>
            <w:vAlign w:val="center"/>
          </w:tcPr>
          <w:p w14:paraId="4FE74C94" w14:textId="77777777" w:rsidR="00000000" w:rsidRDefault="00000000">
            <w:pPr>
              <w:tabs>
                <w:tab w:val="left" w:pos="0"/>
              </w:tabs>
              <w:wordWrap w:val="0"/>
              <w:spacing w:line="240" w:lineRule="auto"/>
              <w:ind w:firstLineChars="0" w:firstLine="0"/>
              <w:rPr>
                <w:sz w:val="21"/>
                <w:szCs w:val="22"/>
              </w:rPr>
            </w:pPr>
            <w:r>
              <w:rPr>
                <w:sz w:val="21"/>
                <w:szCs w:val="22"/>
              </w:rPr>
              <w:t>当地属山区，地形复杂、道路交通通行状况差</w:t>
            </w:r>
          </w:p>
        </w:tc>
        <w:tc>
          <w:tcPr>
            <w:tcW w:w="547" w:type="pct"/>
            <w:tcBorders>
              <w:tl2br w:val="nil"/>
              <w:tr2bl w:val="nil"/>
            </w:tcBorders>
            <w:vAlign w:val="center"/>
          </w:tcPr>
          <w:p w14:paraId="7771AC38" w14:textId="77777777" w:rsidR="00000000" w:rsidRDefault="00000000">
            <w:pPr>
              <w:tabs>
                <w:tab w:val="left" w:pos="0"/>
              </w:tabs>
              <w:wordWrap w:val="0"/>
              <w:spacing w:line="240" w:lineRule="auto"/>
              <w:ind w:firstLineChars="0" w:firstLine="0"/>
              <w:jc w:val="center"/>
              <w:rPr>
                <w:sz w:val="21"/>
                <w:szCs w:val="22"/>
              </w:rPr>
            </w:pPr>
            <w:r>
              <w:rPr>
                <w:sz w:val="21"/>
                <w:szCs w:val="22"/>
              </w:rPr>
              <w:t>运输现场</w:t>
            </w:r>
          </w:p>
        </w:tc>
        <w:tc>
          <w:tcPr>
            <w:tcW w:w="782" w:type="pct"/>
            <w:tcBorders>
              <w:tl2br w:val="nil"/>
              <w:tr2bl w:val="nil"/>
            </w:tcBorders>
            <w:vAlign w:val="center"/>
          </w:tcPr>
          <w:p w14:paraId="5EE8D41B"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0DBE10B8" w14:textId="77777777">
        <w:trPr>
          <w:jc w:val="center"/>
        </w:trPr>
        <w:tc>
          <w:tcPr>
            <w:tcW w:w="370" w:type="pct"/>
            <w:vMerge w:val="restart"/>
            <w:tcBorders>
              <w:tl2br w:val="nil"/>
              <w:tr2bl w:val="nil"/>
            </w:tcBorders>
            <w:vAlign w:val="center"/>
          </w:tcPr>
          <w:p w14:paraId="0B426CD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lastRenderedPageBreak/>
              <w:t>现场安装</w:t>
            </w:r>
          </w:p>
        </w:tc>
        <w:tc>
          <w:tcPr>
            <w:tcW w:w="310" w:type="pct"/>
            <w:tcBorders>
              <w:tl2br w:val="nil"/>
              <w:tr2bl w:val="nil"/>
            </w:tcBorders>
            <w:vAlign w:val="center"/>
          </w:tcPr>
          <w:p w14:paraId="0E55669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7D4C9DF1" w14:textId="77777777" w:rsidR="00000000" w:rsidRDefault="00000000">
            <w:pPr>
              <w:tabs>
                <w:tab w:val="left" w:pos="0"/>
              </w:tabs>
              <w:wordWrap w:val="0"/>
              <w:spacing w:line="240" w:lineRule="auto"/>
              <w:ind w:firstLineChars="0" w:firstLine="0"/>
              <w:rPr>
                <w:sz w:val="21"/>
                <w:szCs w:val="22"/>
              </w:rPr>
            </w:pPr>
            <w:r>
              <w:rPr>
                <w:sz w:val="21"/>
                <w:szCs w:val="22"/>
              </w:rPr>
              <w:t>现场容易发生挤碰甚至碾压事故；有时会拖断钢丝绳易发生伤人</w:t>
            </w:r>
          </w:p>
        </w:tc>
        <w:tc>
          <w:tcPr>
            <w:tcW w:w="1722" w:type="pct"/>
            <w:tcBorders>
              <w:tl2br w:val="nil"/>
              <w:tr2bl w:val="nil"/>
            </w:tcBorders>
            <w:vAlign w:val="center"/>
          </w:tcPr>
          <w:p w14:paraId="7F541B83" w14:textId="77777777" w:rsidR="00000000" w:rsidRDefault="00000000">
            <w:pPr>
              <w:tabs>
                <w:tab w:val="left" w:pos="0"/>
              </w:tabs>
              <w:wordWrap w:val="0"/>
              <w:spacing w:line="240" w:lineRule="auto"/>
              <w:ind w:firstLineChars="0" w:firstLine="0"/>
              <w:rPr>
                <w:sz w:val="21"/>
                <w:szCs w:val="22"/>
              </w:rPr>
            </w:pPr>
            <w:r>
              <w:rPr>
                <w:sz w:val="21"/>
                <w:szCs w:val="22"/>
              </w:rPr>
              <w:t>平面布置的安全间距不够，现场安装时，场地有限，人员多，车辆多</w:t>
            </w:r>
          </w:p>
        </w:tc>
        <w:tc>
          <w:tcPr>
            <w:tcW w:w="547" w:type="pct"/>
            <w:tcBorders>
              <w:tl2br w:val="nil"/>
              <w:tr2bl w:val="nil"/>
            </w:tcBorders>
            <w:vAlign w:val="center"/>
          </w:tcPr>
          <w:p w14:paraId="58B05F42"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01434BC2"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39E58EF5" w14:textId="77777777">
        <w:trPr>
          <w:jc w:val="center"/>
        </w:trPr>
        <w:tc>
          <w:tcPr>
            <w:tcW w:w="370" w:type="pct"/>
            <w:vMerge/>
            <w:tcBorders>
              <w:tl2br w:val="nil"/>
              <w:tr2bl w:val="nil"/>
            </w:tcBorders>
            <w:vAlign w:val="center"/>
          </w:tcPr>
          <w:p w14:paraId="4F942202"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00E990C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1B646050" w14:textId="77777777" w:rsidR="00000000" w:rsidRDefault="00000000">
            <w:pPr>
              <w:tabs>
                <w:tab w:val="left" w:pos="0"/>
              </w:tabs>
              <w:wordWrap w:val="0"/>
              <w:spacing w:line="240" w:lineRule="auto"/>
              <w:ind w:firstLineChars="0" w:firstLine="0"/>
              <w:rPr>
                <w:sz w:val="21"/>
                <w:szCs w:val="22"/>
              </w:rPr>
            </w:pPr>
            <w:r>
              <w:rPr>
                <w:sz w:val="21"/>
                <w:szCs w:val="22"/>
              </w:rPr>
              <w:t>易发生重物坠落伤害事故</w:t>
            </w:r>
          </w:p>
        </w:tc>
        <w:tc>
          <w:tcPr>
            <w:tcW w:w="1722" w:type="pct"/>
            <w:tcBorders>
              <w:tl2br w:val="nil"/>
              <w:tr2bl w:val="nil"/>
            </w:tcBorders>
            <w:vAlign w:val="center"/>
          </w:tcPr>
          <w:p w14:paraId="74CFA91D" w14:textId="77777777" w:rsidR="00000000" w:rsidRDefault="00000000">
            <w:pPr>
              <w:tabs>
                <w:tab w:val="left" w:pos="0"/>
              </w:tabs>
              <w:wordWrap w:val="0"/>
              <w:spacing w:line="240" w:lineRule="auto"/>
              <w:ind w:firstLineChars="0" w:firstLine="0"/>
              <w:rPr>
                <w:sz w:val="21"/>
                <w:szCs w:val="22"/>
              </w:rPr>
            </w:pPr>
            <w:r>
              <w:rPr>
                <w:sz w:val="21"/>
                <w:szCs w:val="22"/>
              </w:rPr>
              <w:t>起重吊装设备</w:t>
            </w:r>
          </w:p>
        </w:tc>
        <w:tc>
          <w:tcPr>
            <w:tcW w:w="547" w:type="pct"/>
            <w:tcBorders>
              <w:tl2br w:val="nil"/>
              <w:tr2bl w:val="nil"/>
            </w:tcBorders>
            <w:vAlign w:val="center"/>
          </w:tcPr>
          <w:p w14:paraId="5D97B0E3"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1F69D38D"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4A2F0933" w14:textId="77777777">
        <w:trPr>
          <w:trHeight w:val="2004"/>
          <w:jc w:val="center"/>
        </w:trPr>
        <w:tc>
          <w:tcPr>
            <w:tcW w:w="370" w:type="pct"/>
            <w:vMerge/>
            <w:tcBorders>
              <w:tl2br w:val="nil"/>
              <w:tr2bl w:val="nil"/>
            </w:tcBorders>
            <w:vAlign w:val="center"/>
          </w:tcPr>
          <w:p w14:paraId="36AA1277"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5932151"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266" w:type="pct"/>
            <w:tcBorders>
              <w:tl2br w:val="nil"/>
              <w:tr2bl w:val="nil"/>
            </w:tcBorders>
            <w:vAlign w:val="center"/>
          </w:tcPr>
          <w:p w14:paraId="68720234" w14:textId="77777777" w:rsidR="00000000" w:rsidRDefault="00000000">
            <w:pPr>
              <w:tabs>
                <w:tab w:val="left" w:pos="0"/>
              </w:tabs>
              <w:wordWrap w:val="0"/>
              <w:spacing w:line="240" w:lineRule="auto"/>
              <w:ind w:firstLineChars="0" w:firstLine="0"/>
              <w:rPr>
                <w:sz w:val="21"/>
                <w:szCs w:val="22"/>
              </w:rPr>
            </w:pPr>
            <w:r>
              <w:rPr>
                <w:sz w:val="21"/>
                <w:szCs w:val="22"/>
              </w:rPr>
              <w:t>管线、设备失效导致井喷</w:t>
            </w:r>
          </w:p>
        </w:tc>
        <w:tc>
          <w:tcPr>
            <w:tcW w:w="1722" w:type="pct"/>
            <w:tcBorders>
              <w:tl2br w:val="nil"/>
              <w:tr2bl w:val="nil"/>
            </w:tcBorders>
            <w:vAlign w:val="center"/>
          </w:tcPr>
          <w:p w14:paraId="78CB86AA" w14:textId="77777777" w:rsidR="00000000" w:rsidRDefault="00000000">
            <w:pPr>
              <w:tabs>
                <w:tab w:val="left" w:pos="0"/>
              </w:tabs>
              <w:wordWrap w:val="0"/>
              <w:spacing w:line="240" w:lineRule="auto"/>
              <w:ind w:firstLineChars="0" w:firstLine="0"/>
              <w:rPr>
                <w:sz w:val="21"/>
                <w:szCs w:val="22"/>
              </w:rPr>
            </w:pPr>
            <w:r>
              <w:rPr>
                <w:sz w:val="21"/>
                <w:szCs w:val="22"/>
              </w:rPr>
              <w:t>防喷器件、管线有刺漏，压力等级不符合要求；非金属材料不符合要求，密封失效；井口安装有跑、漏、穿现象，不经过处理仍然强行安装钻杆、井控设备及管材等选择不当或质量问题导致钻杆断裂</w:t>
            </w:r>
          </w:p>
        </w:tc>
        <w:tc>
          <w:tcPr>
            <w:tcW w:w="547" w:type="pct"/>
            <w:tcBorders>
              <w:tl2br w:val="nil"/>
              <w:tr2bl w:val="nil"/>
            </w:tcBorders>
            <w:vAlign w:val="center"/>
          </w:tcPr>
          <w:p w14:paraId="32FA18AD"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3F91747F"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人员伤亡、设备财产损失</w:t>
            </w:r>
          </w:p>
        </w:tc>
      </w:tr>
      <w:tr w:rsidR="00000000" w14:paraId="1545DC9C" w14:textId="77777777">
        <w:trPr>
          <w:jc w:val="center"/>
        </w:trPr>
        <w:tc>
          <w:tcPr>
            <w:tcW w:w="370" w:type="pct"/>
            <w:vMerge/>
            <w:tcBorders>
              <w:tl2br w:val="nil"/>
              <w:tr2bl w:val="nil"/>
            </w:tcBorders>
            <w:vAlign w:val="center"/>
          </w:tcPr>
          <w:p w14:paraId="0980B3EF"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29839977"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266" w:type="pct"/>
            <w:tcBorders>
              <w:tl2br w:val="nil"/>
              <w:tr2bl w:val="nil"/>
            </w:tcBorders>
            <w:vAlign w:val="center"/>
          </w:tcPr>
          <w:p w14:paraId="38A32234" w14:textId="77777777" w:rsidR="00000000" w:rsidRDefault="00000000">
            <w:pPr>
              <w:tabs>
                <w:tab w:val="left" w:pos="0"/>
              </w:tabs>
              <w:wordWrap w:val="0"/>
              <w:spacing w:line="240" w:lineRule="auto"/>
              <w:ind w:firstLineChars="0" w:firstLine="0"/>
              <w:rPr>
                <w:sz w:val="21"/>
                <w:szCs w:val="22"/>
              </w:rPr>
            </w:pPr>
            <w:r>
              <w:rPr>
                <w:sz w:val="21"/>
                <w:szCs w:val="22"/>
              </w:rPr>
              <w:t>井喷时导致事故后果扩大</w:t>
            </w:r>
          </w:p>
        </w:tc>
        <w:tc>
          <w:tcPr>
            <w:tcW w:w="1722" w:type="pct"/>
            <w:tcBorders>
              <w:tl2br w:val="nil"/>
              <w:tr2bl w:val="nil"/>
            </w:tcBorders>
            <w:vAlign w:val="center"/>
          </w:tcPr>
          <w:p w14:paraId="6563F2AA" w14:textId="77777777" w:rsidR="00000000" w:rsidRDefault="00000000">
            <w:pPr>
              <w:tabs>
                <w:tab w:val="left" w:pos="0"/>
              </w:tabs>
              <w:wordWrap w:val="0"/>
              <w:spacing w:line="240" w:lineRule="auto"/>
              <w:ind w:firstLineChars="0" w:firstLine="0"/>
              <w:rPr>
                <w:sz w:val="21"/>
                <w:szCs w:val="22"/>
              </w:rPr>
            </w:pPr>
            <w:r>
              <w:rPr>
                <w:sz w:val="21"/>
                <w:szCs w:val="22"/>
              </w:rPr>
              <w:t>井场布置忽略季节风影响，防喷管线只安装了一条，季节风改变时放喷</w:t>
            </w:r>
          </w:p>
        </w:tc>
        <w:tc>
          <w:tcPr>
            <w:tcW w:w="547" w:type="pct"/>
            <w:tcBorders>
              <w:tl2br w:val="nil"/>
              <w:tr2bl w:val="nil"/>
            </w:tcBorders>
            <w:vAlign w:val="center"/>
          </w:tcPr>
          <w:p w14:paraId="4661526D" w14:textId="77777777" w:rsidR="00000000" w:rsidRDefault="00000000">
            <w:pPr>
              <w:tabs>
                <w:tab w:val="left" w:pos="0"/>
              </w:tabs>
              <w:wordWrap w:val="0"/>
              <w:spacing w:line="240" w:lineRule="auto"/>
              <w:ind w:firstLineChars="0" w:firstLine="0"/>
              <w:jc w:val="center"/>
              <w:rPr>
                <w:sz w:val="21"/>
                <w:szCs w:val="22"/>
              </w:rPr>
            </w:pPr>
            <w:r>
              <w:rPr>
                <w:sz w:val="21"/>
                <w:szCs w:val="22"/>
              </w:rPr>
              <w:t>井场及其周围环境</w:t>
            </w:r>
          </w:p>
        </w:tc>
        <w:tc>
          <w:tcPr>
            <w:tcW w:w="782" w:type="pct"/>
            <w:tcBorders>
              <w:tl2br w:val="nil"/>
              <w:tr2bl w:val="nil"/>
            </w:tcBorders>
            <w:vAlign w:val="center"/>
          </w:tcPr>
          <w:p w14:paraId="1EA4044E"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222F4CA0" w14:textId="77777777">
        <w:trPr>
          <w:jc w:val="center"/>
        </w:trPr>
        <w:tc>
          <w:tcPr>
            <w:tcW w:w="370" w:type="pct"/>
            <w:vMerge/>
            <w:tcBorders>
              <w:tl2br w:val="nil"/>
              <w:tr2bl w:val="nil"/>
            </w:tcBorders>
            <w:vAlign w:val="center"/>
          </w:tcPr>
          <w:p w14:paraId="342D0FF5"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FCA083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1266" w:type="pct"/>
            <w:tcBorders>
              <w:tl2br w:val="nil"/>
              <w:tr2bl w:val="nil"/>
            </w:tcBorders>
            <w:vAlign w:val="center"/>
          </w:tcPr>
          <w:p w14:paraId="44A8FFA4" w14:textId="77777777" w:rsidR="00000000" w:rsidRDefault="00000000">
            <w:pPr>
              <w:tabs>
                <w:tab w:val="left" w:pos="0"/>
              </w:tabs>
              <w:wordWrap w:val="0"/>
              <w:spacing w:line="240" w:lineRule="auto"/>
              <w:ind w:firstLineChars="0" w:firstLine="0"/>
              <w:rPr>
                <w:sz w:val="21"/>
                <w:szCs w:val="22"/>
              </w:rPr>
            </w:pPr>
            <w:r>
              <w:rPr>
                <w:sz w:val="21"/>
                <w:szCs w:val="22"/>
              </w:rPr>
              <w:t>重物坠落伤害</w:t>
            </w:r>
          </w:p>
        </w:tc>
        <w:tc>
          <w:tcPr>
            <w:tcW w:w="1722" w:type="pct"/>
            <w:tcBorders>
              <w:tl2br w:val="nil"/>
              <w:tr2bl w:val="nil"/>
            </w:tcBorders>
            <w:vAlign w:val="center"/>
          </w:tcPr>
          <w:p w14:paraId="22640721" w14:textId="77777777" w:rsidR="00000000" w:rsidRDefault="00000000">
            <w:pPr>
              <w:tabs>
                <w:tab w:val="left" w:pos="0"/>
              </w:tabs>
              <w:wordWrap w:val="0"/>
              <w:spacing w:line="240" w:lineRule="auto"/>
              <w:ind w:firstLineChars="0" w:firstLine="0"/>
              <w:rPr>
                <w:sz w:val="21"/>
                <w:szCs w:val="22"/>
              </w:rPr>
            </w:pPr>
            <w:r>
              <w:rPr>
                <w:sz w:val="21"/>
                <w:szCs w:val="22"/>
              </w:rPr>
              <w:t>井架安装过程中，使用吊车时，配合不好容易出现井架倾倒</w:t>
            </w:r>
          </w:p>
        </w:tc>
        <w:tc>
          <w:tcPr>
            <w:tcW w:w="547" w:type="pct"/>
            <w:tcBorders>
              <w:tl2br w:val="nil"/>
              <w:tr2bl w:val="nil"/>
            </w:tcBorders>
            <w:vAlign w:val="center"/>
          </w:tcPr>
          <w:p w14:paraId="72723A94"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233E2572"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7DFC27E2" w14:textId="77777777">
        <w:trPr>
          <w:jc w:val="center"/>
        </w:trPr>
        <w:tc>
          <w:tcPr>
            <w:tcW w:w="370" w:type="pct"/>
            <w:vMerge/>
            <w:tcBorders>
              <w:tl2br w:val="nil"/>
              <w:tr2bl w:val="nil"/>
            </w:tcBorders>
            <w:vAlign w:val="center"/>
          </w:tcPr>
          <w:p w14:paraId="0B9B512C"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6085BD8E"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1266" w:type="pct"/>
            <w:tcBorders>
              <w:tl2br w:val="nil"/>
              <w:tr2bl w:val="nil"/>
            </w:tcBorders>
            <w:vAlign w:val="center"/>
          </w:tcPr>
          <w:p w14:paraId="05C5CFC0" w14:textId="77777777" w:rsidR="00000000" w:rsidRDefault="00000000">
            <w:pPr>
              <w:tabs>
                <w:tab w:val="left" w:pos="0"/>
              </w:tabs>
              <w:wordWrap w:val="0"/>
              <w:spacing w:line="240" w:lineRule="auto"/>
              <w:ind w:firstLineChars="0" w:firstLine="0"/>
              <w:rPr>
                <w:sz w:val="21"/>
                <w:szCs w:val="22"/>
              </w:rPr>
            </w:pPr>
            <w:r>
              <w:rPr>
                <w:sz w:val="21"/>
                <w:szCs w:val="22"/>
              </w:rPr>
              <w:t>井架易闪坏，摔坏</w:t>
            </w:r>
          </w:p>
        </w:tc>
        <w:tc>
          <w:tcPr>
            <w:tcW w:w="1722" w:type="pct"/>
            <w:tcBorders>
              <w:tl2br w:val="nil"/>
              <w:tr2bl w:val="nil"/>
            </w:tcBorders>
            <w:vAlign w:val="center"/>
          </w:tcPr>
          <w:p w14:paraId="10BFA017" w14:textId="77777777" w:rsidR="00000000" w:rsidRDefault="00000000">
            <w:pPr>
              <w:tabs>
                <w:tab w:val="left" w:pos="0"/>
              </w:tabs>
              <w:wordWrap w:val="0"/>
              <w:spacing w:line="240" w:lineRule="auto"/>
              <w:ind w:firstLineChars="0" w:firstLine="0"/>
              <w:rPr>
                <w:sz w:val="21"/>
                <w:szCs w:val="22"/>
              </w:rPr>
            </w:pPr>
            <w:r>
              <w:rPr>
                <w:sz w:val="21"/>
                <w:szCs w:val="22"/>
              </w:rPr>
              <w:t>井架部件连接不可靠，起升大绳承载力不够或损坏</w:t>
            </w:r>
          </w:p>
        </w:tc>
        <w:tc>
          <w:tcPr>
            <w:tcW w:w="547" w:type="pct"/>
            <w:tcBorders>
              <w:tl2br w:val="nil"/>
              <w:tr2bl w:val="nil"/>
            </w:tcBorders>
            <w:vAlign w:val="center"/>
          </w:tcPr>
          <w:p w14:paraId="226D53B2"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57309620"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人员伤亡、设备损坏</w:t>
            </w:r>
          </w:p>
        </w:tc>
      </w:tr>
      <w:tr w:rsidR="00000000" w14:paraId="5E13EC89" w14:textId="77777777">
        <w:trPr>
          <w:jc w:val="center"/>
        </w:trPr>
        <w:tc>
          <w:tcPr>
            <w:tcW w:w="370" w:type="pct"/>
            <w:vMerge/>
            <w:tcBorders>
              <w:tl2br w:val="nil"/>
              <w:tr2bl w:val="nil"/>
            </w:tcBorders>
            <w:vAlign w:val="center"/>
          </w:tcPr>
          <w:p w14:paraId="4D92F646"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9FEA7EF" w14:textId="77777777" w:rsidR="00000000" w:rsidRDefault="00000000">
            <w:pPr>
              <w:tabs>
                <w:tab w:val="left" w:pos="0"/>
              </w:tabs>
              <w:wordWrap w:val="0"/>
              <w:spacing w:line="240" w:lineRule="auto"/>
              <w:ind w:firstLineChars="0" w:firstLine="0"/>
              <w:jc w:val="center"/>
              <w:rPr>
                <w:sz w:val="21"/>
                <w:szCs w:val="22"/>
              </w:rPr>
            </w:pPr>
            <w:r>
              <w:rPr>
                <w:sz w:val="21"/>
                <w:szCs w:val="22"/>
              </w:rPr>
              <w:t>7</w:t>
            </w:r>
          </w:p>
        </w:tc>
        <w:tc>
          <w:tcPr>
            <w:tcW w:w="1266" w:type="pct"/>
            <w:tcBorders>
              <w:tl2br w:val="nil"/>
              <w:tr2bl w:val="nil"/>
            </w:tcBorders>
            <w:vAlign w:val="center"/>
          </w:tcPr>
          <w:p w14:paraId="597D40C2" w14:textId="77777777" w:rsidR="00000000" w:rsidRDefault="00000000">
            <w:pPr>
              <w:tabs>
                <w:tab w:val="left" w:pos="0"/>
              </w:tabs>
              <w:wordWrap w:val="0"/>
              <w:spacing w:line="240" w:lineRule="auto"/>
              <w:ind w:firstLineChars="0" w:firstLine="0"/>
              <w:rPr>
                <w:sz w:val="21"/>
                <w:szCs w:val="22"/>
              </w:rPr>
            </w:pPr>
            <w:r>
              <w:rPr>
                <w:sz w:val="21"/>
                <w:szCs w:val="22"/>
              </w:rPr>
              <w:t>触电、火灾事故</w:t>
            </w:r>
          </w:p>
        </w:tc>
        <w:tc>
          <w:tcPr>
            <w:tcW w:w="1722" w:type="pct"/>
            <w:tcBorders>
              <w:tl2br w:val="nil"/>
              <w:tr2bl w:val="nil"/>
            </w:tcBorders>
            <w:vAlign w:val="center"/>
          </w:tcPr>
          <w:p w14:paraId="352A3083" w14:textId="77777777" w:rsidR="00000000" w:rsidRDefault="00000000">
            <w:pPr>
              <w:tabs>
                <w:tab w:val="left" w:pos="0"/>
              </w:tabs>
              <w:wordWrap w:val="0"/>
              <w:spacing w:line="240" w:lineRule="auto"/>
              <w:ind w:firstLineChars="0" w:firstLine="0"/>
              <w:rPr>
                <w:sz w:val="21"/>
                <w:szCs w:val="22"/>
              </w:rPr>
            </w:pPr>
            <w:r>
              <w:rPr>
                <w:sz w:val="21"/>
                <w:szCs w:val="22"/>
              </w:rPr>
              <w:t>电器绝缘不良、电缆、电线保护层破损</w:t>
            </w:r>
          </w:p>
        </w:tc>
        <w:tc>
          <w:tcPr>
            <w:tcW w:w="547" w:type="pct"/>
            <w:tcBorders>
              <w:tl2br w:val="nil"/>
              <w:tr2bl w:val="nil"/>
            </w:tcBorders>
            <w:vAlign w:val="center"/>
          </w:tcPr>
          <w:p w14:paraId="2E93E9DB"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7B7F4F58"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人员伤亡、设备损坏</w:t>
            </w:r>
          </w:p>
        </w:tc>
      </w:tr>
      <w:tr w:rsidR="00000000" w14:paraId="7D53D38D" w14:textId="77777777">
        <w:trPr>
          <w:jc w:val="center"/>
        </w:trPr>
        <w:tc>
          <w:tcPr>
            <w:tcW w:w="370" w:type="pct"/>
            <w:vMerge/>
            <w:tcBorders>
              <w:tl2br w:val="nil"/>
              <w:tr2bl w:val="nil"/>
            </w:tcBorders>
            <w:vAlign w:val="center"/>
          </w:tcPr>
          <w:p w14:paraId="3D66307E"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45F1AC2" w14:textId="77777777" w:rsidR="00000000" w:rsidRDefault="00000000">
            <w:pPr>
              <w:tabs>
                <w:tab w:val="left" w:pos="0"/>
              </w:tabs>
              <w:wordWrap w:val="0"/>
              <w:spacing w:line="240" w:lineRule="auto"/>
              <w:ind w:firstLineChars="0" w:firstLine="0"/>
              <w:jc w:val="center"/>
              <w:rPr>
                <w:sz w:val="21"/>
                <w:szCs w:val="22"/>
              </w:rPr>
            </w:pPr>
            <w:r>
              <w:rPr>
                <w:sz w:val="21"/>
                <w:szCs w:val="22"/>
              </w:rPr>
              <w:t>8</w:t>
            </w:r>
          </w:p>
        </w:tc>
        <w:tc>
          <w:tcPr>
            <w:tcW w:w="1266" w:type="pct"/>
            <w:tcBorders>
              <w:tl2br w:val="nil"/>
              <w:tr2bl w:val="nil"/>
            </w:tcBorders>
            <w:vAlign w:val="center"/>
          </w:tcPr>
          <w:p w14:paraId="1F9234CF" w14:textId="77777777" w:rsidR="00000000" w:rsidRDefault="00000000">
            <w:pPr>
              <w:tabs>
                <w:tab w:val="left" w:pos="0"/>
              </w:tabs>
              <w:wordWrap w:val="0"/>
              <w:spacing w:line="240" w:lineRule="auto"/>
              <w:ind w:firstLineChars="0" w:firstLine="0"/>
              <w:rPr>
                <w:sz w:val="21"/>
                <w:szCs w:val="22"/>
              </w:rPr>
            </w:pPr>
            <w:r>
              <w:rPr>
                <w:sz w:val="21"/>
                <w:szCs w:val="22"/>
              </w:rPr>
              <w:t>易发生高空坠物伤人事故</w:t>
            </w:r>
          </w:p>
        </w:tc>
        <w:tc>
          <w:tcPr>
            <w:tcW w:w="1722" w:type="pct"/>
            <w:tcBorders>
              <w:tl2br w:val="nil"/>
              <w:tr2bl w:val="nil"/>
            </w:tcBorders>
            <w:vAlign w:val="center"/>
          </w:tcPr>
          <w:p w14:paraId="4700A2BE" w14:textId="77777777" w:rsidR="00000000" w:rsidRDefault="00000000">
            <w:pPr>
              <w:tabs>
                <w:tab w:val="left" w:pos="0"/>
              </w:tabs>
              <w:wordWrap w:val="0"/>
              <w:spacing w:line="240" w:lineRule="auto"/>
              <w:ind w:firstLineChars="0" w:firstLine="0"/>
              <w:rPr>
                <w:sz w:val="21"/>
                <w:szCs w:val="22"/>
              </w:rPr>
            </w:pPr>
            <w:r>
              <w:rPr>
                <w:sz w:val="21"/>
                <w:szCs w:val="22"/>
              </w:rPr>
              <w:t>井架主体安装前，未对施工机具（滚筒车、钢丝绳、扒杆、滑轮等）进行安全检查</w:t>
            </w:r>
          </w:p>
        </w:tc>
        <w:tc>
          <w:tcPr>
            <w:tcW w:w="547" w:type="pct"/>
            <w:tcBorders>
              <w:tl2br w:val="nil"/>
              <w:tr2bl w:val="nil"/>
            </w:tcBorders>
            <w:vAlign w:val="center"/>
          </w:tcPr>
          <w:p w14:paraId="7E70400A"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3355CADA"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507ECDF3" w14:textId="77777777">
        <w:trPr>
          <w:jc w:val="center"/>
        </w:trPr>
        <w:tc>
          <w:tcPr>
            <w:tcW w:w="370" w:type="pct"/>
            <w:vMerge/>
            <w:tcBorders>
              <w:tl2br w:val="nil"/>
              <w:tr2bl w:val="nil"/>
            </w:tcBorders>
            <w:vAlign w:val="center"/>
          </w:tcPr>
          <w:p w14:paraId="13E7B792"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B7A0C85" w14:textId="77777777" w:rsidR="00000000" w:rsidRDefault="00000000">
            <w:pPr>
              <w:tabs>
                <w:tab w:val="left" w:pos="0"/>
              </w:tabs>
              <w:wordWrap w:val="0"/>
              <w:spacing w:line="240" w:lineRule="auto"/>
              <w:ind w:firstLineChars="0" w:firstLine="0"/>
              <w:jc w:val="center"/>
              <w:rPr>
                <w:sz w:val="21"/>
                <w:szCs w:val="22"/>
              </w:rPr>
            </w:pPr>
            <w:r>
              <w:rPr>
                <w:sz w:val="21"/>
                <w:szCs w:val="22"/>
              </w:rPr>
              <w:t>9</w:t>
            </w:r>
          </w:p>
        </w:tc>
        <w:tc>
          <w:tcPr>
            <w:tcW w:w="1266" w:type="pct"/>
            <w:tcBorders>
              <w:tl2br w:val="nil"/>
              <w:tr2bl w:val="nil"/>
            </w:tcBorders>
            <w:vAlign w:val="center"/>
          </w:tcPr>
          <w:p w14:paraId="543F11CC" w14:textId="77777777" w:rsidR="00000000" w:rsidRDefault="00000000">
            <w:pPr>
              <w:tabs>
                <w:tab w:val="left" w:pos="0"/>
              </w:tabs>
              <w:wordWrap w:val="0"/>
              <w:spacing w:line="240" w:lineRule="auto"/>
              <w:ind w:firstLineChars="0" w:firstLine="0"/>
              <w:rPr>
                <w:sz w:val="21"/>
                <w:szCs w:val="22"/>
              </w:rPr>
            </w:pPr>
            <w:r>
              <w:rPr>
                <w:sz w:val="21"/>
                <w:szCs w:val="22"/>
              </w:rPr>
              <w:t>发生碰撞或高空坠物伤人事故</w:t>
            </w:r>
          </w:p>
        </w:tc>
        <w:tc>
          <w:tcPr>
            <w:tcW w:w="1722" w:type="pct"/>
            <w:tcBorders>
              <w:tl2br w:val="nil"/>
              <w:tr2bl w:val="nil"/>
            </w:tcBorders>
            <w:vAlign w:val="center"/>
          </w:tcPr>
          <w:p w14:paraId="129AA3E4" w14:textId="77777777" w:rsidR="00000000" w:rsidRDefault="00000000">
            <w:pPr>
              <w:tabs>
                <w:tab w:val="left" w:pos="0"/>
              </w:tabs>
              <w:wordWrap w:val="0"/>
              <w:spacing w:line="240" w:lineRule="auto"/>
              <w:ind w:firstLineChars="0" w:firstLine="0"/>
              <w:rPr>
                <w:sz w:val="21"/>
                <w:szCs w:val="22"/>
              </w:rPr>
            </w:pPr>
            <w:r>
              <w:rPr>
                <w:sz w:val="21"/>
                <w:szCs w:val="22"/>
              </w:rPr>
              <w:t>吊钻铤或套管上钻台时，绞车操作人员和其他工作人员配合不好</w:t>
            </w:r>
          </w:p>
        </w:tc>
        <w:tc>
          <w:tcPr>
            <w:tcW w:w="547" w:type="pct"/>
            <w:tcBorders>
              <w:tl2br w:val="nil"/>
              <w:tr2bl w:val="nil"/>
            </w:tcBorders>
            <w:vAlign w:val="center"/>
          </w:tcPr>
          <w:p w14:paraId="518E2111"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54976EB4"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1DCB7267" w14:textId="77777777">
        <w:trPr>
          <w:jc w:val="center"/>
        </w:trPr>
        <w:tc>
          <w:tcPr>
            <w:tcW w:w="370" w:type="pct"/>
            <w:vMerge/>
            <w:tcBorders>
              <w:tl2br w:val="nil"/>
              <w:tr2bl w:val="nil"/>
            </w:tcBorders>
            <w:vAlign w:val="center"/>
          </w:tcPr>
          <w:p w14:paraId="2BAFC5F6"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14A2A50" w14:textId="77777777" w:rsidR="00000000" w:rsidRDefault="00000000">
            <w:pPr>
              <w:tabs>
                <w:tab w:val="left" w:pos="0"/>
              </w:tabs>
              <w:wordWrap w:val="0"/>
              <w:spacing w:line="240" w:lineRule="auto"/>
              <w:ind w:firstLineChars="0" w:firstLine="0"/>
              <w:jc w:val="center"/>
              <w:rPr>
                <w:sz w:val="21"/>
                <w:szCs w:val="22"/>
              </w:rPr>
            </w:pPr>
            <w:r>
              <w:rPr>
                <w:sz w:val="21"/>
                <w:szCs w:val="22"/>
              </w:rPr>
              <w:t>10</w:t>
            </w:r>
          </w:p>
        </w:tc>
        <w:tc>
          <w:tcPr>
            <w:tcW w:w="1266" w:type="pct"/>
            <w:tcBorders>
              <w:tl2br w:val="nil"/>
              <w:tr2bl w:val="nil"/>
            </w:tcBorders>
            <w:vAlign w:val="center"/>
          </w:tcPr>
          <w:p w14:paraId="6545FE86" w14:textId="77777777" w:rsidR="00000000" w:rsidRDefault="00000000">
            <w:pPr>
              <w:tabs>
                <w:tab w:val="left" w:pos="0"/>
              </w:tabs>
              <w:wordWrap w:val="0"/>
              <w:spacing w:line="240" w:lineRule="auto"/>
              <w:ind w:firstLineChars="0" w:firstLine="0"/>
              <w:rPr>
                <w:sz w:val="21"/>
                <w:szCs w:val="22"/>
              </w:rPr>
            </w:pPr>
            <w:r>
              <w:rPr>
                <w:sz w:val="21"/>
                <w:szCs w:val="22"/>
              </w:rPr>
              <w:t>易挤伤头部或压伤其脚部</w:t>
            </w:r>
          </w:p>
        </w:tc>
        <w:tc>
          <w:tcPr>
            <w:tcW w:w="1722" w:type="pct"/>
            <w:tcBorders>
              <w:tl2br w:val="nil"/>
              <w:tr2bl w:val="nil"/>
            </w:tcBorders>
            <w:vAlign w:val="center"/>
          </w:tcPr>
          <w:p w14:paraId="4942551D" w14:textId="77777777" w:rsidR="00000000" w:rsidRDefault="00000000">
            <w:pPr>
              <w:tabs>
                <w:tab w:val="left" w:pos="0"/>
              </w:tabs>
              <w:wordWrap w:val="0"/>
              <w:spacing w:line="240" w:lineRule="auto"/>
              <w:ind w:firstLineChars="0" w:firstLine="0"/>
              <w:rPr>
                <w:sz w:val="21"/>
                <w:szCs w:val="22"/>
              </w:rPr>
            </w:pPr>
            <w:r>
              <w:rPr>
                <w:sz w:val="21"/>
                <w:szCs w:val="22"/>
              </w:rPr>
              <w:t>井口工作人员在推、拉立柱入排位时操作不当</w:t>
            </w:r>
          </w:p>
        </w:tc>
        <w:tc>
          <w:tcPr>
            <w:tcW w:w="547" w:type="pct"/>
            <w:tcBorders>
              <w:tl2br w:val="nil"/>
              <w:tr2bl w:val="nil"/>
            </w:tcBorders>
            <w:vAlign w:val="center"/>
          </w:tcPr>
          <w:p w14:paraId="10C80BBC"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6576E8BC" w14:textId="77777777" w:rsidR="00000000" w:rsidRDefault="00000000">
            <w:pPr>
              <w:tabs>
                <w:tab w:val="left" w:pos="0"/>
              </w:tabs>
              <w:wordWrap w:val="0"/>
              <w:spacing w:line="240" w:lineRule="auto"/>
              <w:ind w:firstLineChars="0" w:firstLine="0"/>
              <w:jc w:val="center"/>
              <w:rPr>
                <w:sz w:val="21"/>
                <w:szCs w:val="22"/>
              </w:rPr>
            </w:pPr>
            <w:r>
              <w:rPr>
                <w:sz w:val="21"/>
                <w:szCs w:val="22"/>
              </w:rPr>
              <w:t>人员受伤</w:t>
            </w:r>
          </w:p>
        </w:tc>
      </w:tr>
      <w:tr w:rsidR="00000000" w14:paraId="1EDD5210" w14:textId="77777777">
        <w:trPr>
          <w:jc w:val="center"/>
        </w:trPr>
        <w:tc>
          <w:tcPr>
            <w:tcW w:w="370" w:type="pct"/>
            <w:vMerge/>
            <w:tcBorders>
              <w:tl2br w:val="nil"/>
              <w:tr2bl w:val="nil"/>
            </w:tcBorders>
            <w:vAlign w:val="center"/>
          </w:tcPr>
          <w:p w14:paraId="20F0A7CC"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4B61F06F" w14:textId="77777777" w:rsidR="00000000" w:rsidRDefault="00000000">
            <w:pPr>
              <w:tabs>
                <w:tab w:val="left" w:pos="0"/>
              </w:tabs>
              <w:wordWrap w:val="0"/>
              <w:spacing w:line="240" w:lineRule="auto"/>
              <w:ind w:firstLineChars="0" w:firstLine="0"/>
              <w:jc w:val="center"/>
              <w:rPr>
                <w:sz w:val="21"/>
                <w:szCs w:val="22"/>
              </w:rPr>
            </w:pPr>
            <w:r>
              <w:rPr>
                <w:sz w:val="21"/>
                <w:szCs w:val="22"/>
              </w:rPr>
              <w:t>11</w:t>
            </w:r>
          </w:p>
        </w:tc>
        <w:tc>
          <w:tcPr>
            <w:tcW w:w="1266" w:type="pct"/>
            <w:tcBorders>
              <w:tl2br w:val="nil"/>
              <w:tr2bl w:val="nil"/>
            </w:tcBorders>
            <w:vAlign w:val="center"/>
          </w:tcPr>
          <w:p w14:paraId="0751BC6D" w14:textId="77777777" w:rsidR="00000000" w:rsidRDefault="00000000">
            <w:pPr>
              <w:tabs>
                <w:tab w:val="left" w:pos="0"/>
              </w:tabs>
              <w:wordWrap w:val="0"/>
              <w:spacing w:line="240" w:lineRule="auto"/>
              <w:ind w:firstLineChars="0" w:firstLine="0"/>
              <w:rPr>
                <w:sz w:val="21"/>
                <w:szCs w:val="22"/>
              </w:rPr>
            </w:pPr>
            <w:r>
              <w:rPr>
                <w:sz w:val="21"/>
                <w:szCs w:val="22"/>
              </w:rPr>
              <w:t>撞、砸伤作业人员</w:t>
            </w:r>
          </w:p>
        </w:tc>
        <w:tc>
          <w:tcPr>
            <w:tcW w:w="1722" w:type="pct"/>
            <w:tcBorders>
              <w:tl2br w:val="nil"/>
              <w:tr2bl w:val="nil"/>
            </w:tcBorders>
            <w:vAlign w:val="center"/>
          </w:tcPr>
          <w:p w14:paraId="65B65CDD" w14:textId="77777777" w:rsidR="00000000" w:rsidRDefault="00000000">
            <w:pPr>
              <w:tabs>
                <w:tab w:val="left" w:pos="0"/>
              </w:tabs>
              <w:wordWrap w:val="0"/>
              <w:spacing w:line="240" w:lineRule="auto"/>
              <w:ind w:firstLineChars="0" w:firstLine="0"/>
              <w:rPr>
                <w:sz w:val="21"/>
                <w:szCs w:val="22"/>
              </w:rPr>
            </w:pPr>
            <w:r>
              <w:rPr>
                <w:sz w:val="21"/>
                <w:szCs w:val="22"/>
              </w:rPr>
              <w:t>钻台上工作人员拉吊卡到套管上时</w:t>
            </w:r>
          </w:p>
        </w:tc>
        <w:tc>
          <w:tcPr>
            <w:tcW w:w="547" w:type="pct"/>
            <w:tcBorders>
              <w:tl2br w:val="nil"/>
              <w:tr2bl w:val="nil"/>
            </w:tcBorders>
            <w:vAlign w:val="center"/>
          </w:tcPr>
          <w:p w14:paraId="20157E20"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7394646B" w14:textId="77777777" w:rsidR="00000000" w:rsidRDefault="00000000">
            <w:pPr>
              <w:tabs>
                <w:tab w:val="left" w:pos="0"/>
              </w:tabs>
              <w:wordWrap w:val="0"/>
              <w:spacing w:line="240" w:lineRule="auto"/>
              <w:ind w:firstLineChars="0" w:firstLine="0"/>
              <w:jc w:val="center"/>
              <w:rPr>
                <w:sz w:val="21"/>
                <w:szCs w:val="22"/>
              </w:rPr>
            </w:pPr>
            <w:r>
              <w:rPr>
                <w:sz w:val="21"/>
                <w:szCs w:val="22"/>
              </w:rPr>
              <w:t>人员受伤</w:t>
            </w:r>
          </w:p>
        </w:tc>
      </w:tr>
      <w:tr w:rsidR="00000000" w14:paraId="2F9DB179" w14:textId="77777777">
        <w:trPr>
          <w:jc w:val="center"/>
        </w:trPr>
        <w:tc>
          <w:tcPr>
            <w:tcW w:w="370" w:type="pct"/>
            <w:vMerge/>
            <w:tcBorders>
              <w:tl2br w:val="nil"/>
              <w:tr2bl w:val="nil"/>
            </w:tcBorders>
            <w:vAlign w:val="center"/>
          </w:tcPr>
          <w:p w14:paraId="2BA1E696"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7D17D9DC" w14:textId="77777777" w:rsidR="00000000" w:rsidRDefault="00000000">
            <w:pPr>
              <w:tabs>
                <w:tab w:val="left" w:pos="0"/>
              </w:tabs>
              <w:wordWrap w:val="0"/>
              <w:spacing w:line="240" w:lineRule="auto"/>
              <w:ind w:firstLineChars="0" w:firstLine="0"/>
              <w:jc w:val="center"/>
              <w:rPr>
                <w:sz w:val="21"/>
                <w:szCs w:val="22"/>
              </w:rPr>
            </w:pPr>
            <w:r>
              <w:rPr>
                <w:sz w:val="21"/>
                <w:szCs w:val="22"/>
              </w:rPr>
              <w:t>12</w:t>
            </w:r>
          </w:p>
        </w:tc>
        <w:tc>
          <w:tcPr>
            <w:tcW w:w="1266" w:type="pct"/>
            <w:tcBorders>
              <w:tl2br w:val="nil"/>
              <w:tr2bl w:val="nil"/>
            </w:tcBorders>
            <w:vAlign w:val="center"/>
          </w:tcPr>
          <w:p w14:paraId="170DD72B" w14:textId="77777777" w:rsidR="00000000" w:rsidRDefault="00000000">
            <w:pPr>
              <w:tabs>
                <w:tab w:val="left" w:pos="0"/>
              </w:tabs>
              <w:wordWrap w:val="0"/>
              <w:spacing w:line="240" w:lineRule="auto"/>
              <w:ind w:firstLineChars="0" w:firstLine="0"/>
              <w:rPr>
                <w:sz w:val="21"/>
                <w:szCs w:val="22"/>
              </w:rPr>
            </w:pPr>
            <w:r>
              <w:rPr>
                <w:sz w:val="21"/>
                <w:szCs w:val="22"/>
              </w:rPr>
              <w:t>发生碰、砸、撞伤事故</w:t>
            </w:r>
          </w:p>
        </w:tc>
        <w:tc>
          <w:tcPr>
            <w:tcW w:w="1722" w:type="pct"/>
            <w:tcBorders>
              <w:tl2br w:val="nil"/>
              <w:tr2bl w:val="nil"/>
            </w:tcBorders>
            <w:vAlign w:val="center"/>
          </w:tcPr>
          <w:p w14:paraId="0904450C" w14:textId="77777777" w:rsidR="00000000" w:rsidRDefault="00000000">
            <w:pPr>
              <w:tabs>
                <w:tab w:val="left" w:pos="0"/>
              </w:tabs>
              <w:wordWrap w:val="0"/>
              <w:spacing w:line="240" w:lineRule="auto"/>
              <w:ind w:firstLineChars="0" w:firstLine="0"/>
              <w:rPr>
                <w:sz w:val="21"/>
                <w:szCs w:val="22"/>
              </w:rPr>
            </w:pPr>
            <w:r>
              <w:rPr>
                <w:sz w:val="21"/>
                <w:szCs w:val="22"/>
              </w:rPr>
              <w:t>下表层套管时，在钻台大门前扣好吊卡后</w:t>
            </w:r>
          </w:p>
        </w:tc>
        <w:tc>
          <w:tcPr>
            <w:tcW w:w="547" w:type="pct"/>
            <w:tcBorders>
              <w:tl2br w:val="nil"/>
              <w:tr2bl w:val="nil"/>
            </w:tcBorders>
            <w:vAlign w:val="center"/>
          </w:tcPr>
          <w:p w14:paraId="03D98839"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4B4BA249" w14:textId="77777777" w:rsidR="00000000" w:rsidRDefault="00000000">
            <w:pPr>
              <w:tabs>
                <w:tab w:val="left" w:pos="0"/>
              </w:tabs>
              <w:wordWrap w:val="0"/>
              <w:spacing w:line="240" w:lineRule="auto"/>
              <w:ind w:firstLineChars="0" w:firstLine="0"/>
              <w:jc w:val="center"/>
              <w:rPr>
                <w:sz w:val="21"/>
                <w:szCs w:val="22"/>
              </w:rPr>
            </w:pPr>
            <w:r>
              <w:rPr>
                <w:sz w:val="21"/>
                <w:szCs w:val="22"/>
              </w:rPr>
              <w:t>人员受伤</w:t>
            </w:r>
          </w:p>
        </w:tc>
      </w:tr>
      <w:tr w:rsidR="00000000" w14:paraId="7DDB1646" w14:textId="77777777">
        <w:trPr>
          <w:jc w:val="center"/>
        </w:trPr>
        <w:tc>
          <w:tcPr>
            <w:tcW w:w="370" w:type="pct"/>
            <w:vMerge w:val="restart"/>
            <w:tcBorders>
              <w:tl2br w:val="nil"/>
              <w:tr2bl w:val="nil"/>
            </w:tcBorders>
            <w:vAlign w:val="center"/>
          </w:tcPr>
          <w:p w14:paraId="4FAE387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钻</w:t>
            </w:r>
            <w:r>
              <w:rPr>
                <w:rFonts w:hint="eastAsia"/>
                <w:b/>
                <w:bCs/>
                <w:sz w:val="21"/>
                <w:szCs w:val="22"/>
              </w:rPr>
              <w:t>井</w:t>
            </w:r>
          </w:p>
        </w:tc>
        <w:tc>
          <w:tcPr>
            <w:tcW w:w="310" w:type="pct"/>
            <w:tcBorders>
              <w:tl2br w:val="nil"/>
              <w:tr2bl w:val="nil"/>
            </w:tcBorders>
            <w:vAlign w:val="center"/>
          </w:tcPr>
          <w:p w14:paraId="69B8E7F9"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75A824E1" w14:textId="77777777" w:rsidR="00000000" w:rsidRDefault="00000000">
            <w:pPr>
              <w:tabs>
                <w:tab w:val="left" w:pos="0"/>
              </w:tabs>
              <w:wordWrap w:val="0"/>
              <w:spacing w:line="240" w:lineRule="auto"/>
              <w:ind w:firstLineChars="0" w:firstLine="0"/>
              <w:rPr>
                <w:sz w:val="21"/>
                <w:szCs w:val="22"/>
              </w:rPr>
            </w:pPr>
            <w:r>
              <w:rPr>
                <w:sz w:val="21"/>
                <w:szCs w:val="22"/>
              </w:rPr>
              <w:t>发生井漏事故</w:t>
            </w:r>
          </w:p>
        </w:tc>
        <w:tc>
          <w:tcPr>
            <w:tcW w:w="1722" w:type="pct"/>
            <w:tcBorders>
              <w:tl2br w:val="nil"/>
              <w:tr2bl w:val="nil"/>
            </w:tcBorders>
            <w:vAlign w:val="center"/>
          </w:tcPr>
          <w:p w14:paraId="4E9BBB62" w14:textId="77777777" w:rsidR="00000000" w:rsidRDefault="00000000">
            <w:pPr>
              <w:tabs>
                <w:tab w:val="left" w:pos="0"/>
              </w:tabs>
              <w:wordWrap w:val="0"/>
              <w:spacing w:line="240" w:lineRule="auto"/>
              <w:ind w:firstLineChars="0" w:firstLine="0"/>
              <w:rPr>
                <w:sz w:val="21"/>
                <w:szCs w:val="22"/>
              </w:rPr>
            </w:pPr>
            <w:r>
              <w:rPr>
                <w:sz w:val="21"/>
                <w:szCs w:val="22"/>
              </w:rPr>
              <w:t>司钻控制下放速度不当或是操作不平稳，猛提、猛放、猛刹都有可能压漏地层</w:t>
            </w:r>
          </w:p>
        </w:tc>
        <w:tc>
          <w:tcPr>
            <w:tcW w:w="547" w:type="pct"/>
            <w:tcBorders>
              <w:tl2br w:val="nil"/>
              <w:tr2bl w:val="nil"/>
            </w:tcBorders>
            <w:vAlign w:val="center"/>
          </w:tcPr>
          <w:p w14:paraId="47706AF4"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3EC3F000" w14:textId="77777777" w:rsidR="00000000" w:rsidRDefault="00000000">
            <w:pPr>
              <w:tabs>
                <w:tab w:val="left" w:pos="0"/>
              </w:tabs>
              <w:wordWrap w:val="0"/>
              <w:spacing w:line="240" w:lineRule="auto"/>
              <w:ind w:firstLineChars="0" w:firstLine="0"/>
              <w:jc w:val="center"/>
              <w:rPr>
                <w:sz w:val="21"/>
                <w:szCs w:val="22"/>
              </w:rPr>
            </w:pPr>
            <w:r>
              <w:rPr>
                <w:sz w:val="21"/>
                <w:szCs w:val="22"/>
              </w:rPr>
              <w:t>经济损失</w:t>
            </w:r>
          </w:p>
        </w:tc>
      </w:tr>
      <w:tr w:rsidR="00000000" w14:paraId="4B9B765A" w14:textId="77777777">
        <w:trPr>
          <w:jc w:val="center"/>
        </w:trPr>
        <w:tc>
          <w:tcPr>
            <w:tcW w:w="370" w:type="pct"/>
            <w:vMerge/>
            <w:tcBorders>
              <w:tl2br w:val="nil"/>
              <w:tr2bl w:val="nil"/>
            </w:tcBorders>
            <w:vAlign w:val="center"/>
          </w:tcPr>
          <w:p w14:paraId="58F2794F"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6924AB88"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3ED56675" w14:textId="77777777" w:rsidR="00000000" w:rsidRDefault="00000000">
            <w:pPr>
              <w:tabs>
                <w:tab w:val="left" w:pos="0"/>
              </w:tabs>
              <w:wordWrap w:val="0"/>
              <w:spacing w:line="240" w:lineRule="auto"/>
              <w:ind w:firstLineChars="0" w:firstLine="0"/>
              <w:rPr>
                <w:sz w:val="21"/>
                <w:szCs w:val="22"/>
              </w:rPr>
            </w:pPr>
            <w:r>
              <w:rPr>
                <w:sz w:val="21"/>
                <w:szCs w:val="22"/>
              </w:rPr>
              <w:t>井喷失控、天然气燃烧爆炸</w:t>
            </w:r>
          </w:p>
        </w:tc>
        <w:tc>
          <w:tcPr>
            <w:tcW w:w="1722" w:type="pct"/>
            <w:tcBorders>
              <w:tl2br w:val="nil"/>
              <w:tr2bl w:val="nil"/>
            </w:tcBorders>
            <w:vAlign w:val="center"/>
          </w:tcPr>
          <w:p w14:paraId="1BC87F7B" w14:textId="77777777" w:rsidR="00000000" w:rsidRDefault="00000000">
            <w:pPr>
              <w:tabs>
                <w:tab w:val="left" w:pos="0"/>
              </w:tabs>
              <w:wordWrap w:val="0"/>
              <w:spacing w:line="240" w:lineRule="auto"/>
              <w:ind w:firstLineChars="0" w:firstLine="0"/>
              <w:rPr>
                <w:sz w:val="21"/>
                <w:szCs w:val="22"/>
              </w:rPr>
            </w:pPr>
            <w:r>
              <w:rPr>
                <w:sz w:val="21"/>
                <w:szCs w:val="22"/>
              </w:rPr>
              <w:t>下完套管后，当套管内钻井液未灌满时，若直接水龙带开泵洗井，易发生井喷事故</w:t>
            </w:r>
          </w:p>
        </w:tc>
        <w:tc>
          <w:tcPr>
            <w:tcW w:w="547" w:type="pct"/>
            <w:tcBorders>
              <w:tl2br w:val="nil"/>
              <w:tr2bl w:val="nil"/>
            </w:tcBorders>
            <w:vAlign w:val="center"/>
          </w:tcPr>
          <w:p w14:paraId="75CF5784"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tcBorders>
              <w:tl2br w:val="nil"/>
              <w:tr2bl w:val="nil"/>
            </w:tcBorders>
            <w:vAlign w:val="center"/>
          </w:tcPr>
          <w:p w14:paraId="2E5D47E2"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作业人员及周围群众伤亡、设备财产损失</w:t>
            </w:r>
          </w:p>
        </w:tc>
      </w:tr>
      <w:tr w:rsidR="00000000" w14:paraId="5A50DA8F" w14:textId="77777777">
        <w:trPr>
          <w:jc w:val="center"/>
        </w:trPr>
        <w:tc>
          <w:tcPr>
            <w:tcW w:w="370" w:type="pct"/>
            <w:vMerge/>
            <w:tcBorders>
              <w:tl2br w:val="nil"/>
              <w:tr2bl w:val="nil"/>
            </w:tcBorders>
            <w:vAlign w:val="center"/>
          </w:tcPr>
          <w:p w14:paraId="26183EF4"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0B33CB78"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266" w:type="pct"/>
            <w:tcBorders>
              <w:tl2br w:val="nil"/>
              <w:tr2bl w:val="nil"/>
            </w:tcBorders>
            <w:vAlign w:val="center"/>
          </w:tcPr>
          <w:p w14:paraId="5D11703E" w14:textId="77777777" w:rsidR="00000000" w:rsidRDefault="00000000">
            <w:pPr>
              <w:tabs>
                <w:tab w:val="left" w:pos="0"/>
              </w:tabs>
              <w:wordWrap w:val="0"/>
              <w:spacing w:line="240" w:lineRule="auto"/>
              <w:ind w:firstLineChars="0" w:firstLine="0"/>
              <w:rPr>
                <w:sz w:val="21"/>
                <w:szCs w:val="22"/>
              </w:rPr>
            </w:pPr>
            <w:r>
              <w:rPr>
                <w:sz w:val="21"/>
                <w:szCs w:val="22"/>
              </w:rPr>
              <w:t>可能井眼垮塌或沉砂埋住钻具而无法钻进</w:t>
            </w:r>
          </w:p>
        </w:tc>
        <w:tc>
          <w:tcPr>
            <w:tcW w:w="1722" w:type="pct"/>
            <w:tcBorders>
              <w:tl2br w:val="nil"/>
              <w:tr2bl w:val="nil"/>
            </w:tcBorders>
            <w:vAlign w:val="center"/>
          </w:tcPr>
          <w:p w14:paraId="010BD677" w14:textId="77777777" w:rsidR="00000000" w:rsidRDefault="00000000">
            <w:pPr>
              <w:tabs>
                <w:tab w:val="left" w:pos="0"/>
              </w:tabs>
              <w:wordWrap w:val="0"/>
              <w:spacing w:line="240" w:lineRule="auto"/>
              <w:ind w:firstLineChars="0" w:firstLine="0"/>
              <w:rPr>
                <w:sz w:val="21"/>
                <w:szCs w:val="22"/>
              </w:rPr>
            </w:pPr>
            <w:r>
              <w:rPr>
                <w:sz w:val="21"/>
                <w:szCs w:val="22"/>
              </w:rPr>
              <w:t>进尺快，钻井液性能尚不完善，造壁性和悬浮性能差</w:t>
            </w:r>
          </w:p>
        </w:tc>
        <w:tc>
          <w:tcPr>
            <w:tcW w:w="547" w:type="pct"/>
            <w:tcBorders>
              <w:tl2br w:val="nil"/>
              <w:tr2bl w:val="nil"/>
            </w:tcBorders>
            <w:vAlign w:val="center"/>
          </w:tcPr>
          <w:p w14:paraId="3E2F41D6"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35FD87D6" w14:textId="77777777" w:rsidR="00000000" w:rsidRDefault="00000000">
            <w:pPr>
              <w:tabs>
                <w:tab w:val="left" w:pos="0"/>
              </w:tabs>
              <w:wordWrap w:val="0"/>
              <w:spacing w:line="240" w:lineRule="auto"/>
              <w:ind w:firstLineChars="0" w:firstLine="0"/>
              <w:jc w:val="center"/>
              <w:rPr>
                <w:sz w:val="21"/>
                <w:szCs w:val="22"/>
              </w:rPr>
            </w:pPr>
            <w:r>
              <w:rPr>
                <w:sz w:val="21"/>
                <w:szCs w:val="22"/>
              </w:rPr>
              <w:t>经济损失</w:t>
            </w:r>
          </w:p>
        </w:tc>
      </w:tr>
      <w:tr w:rsidR="00000000" w14:paraId="43E698C2" w14:textId="77777777">
        <w:trPr>
          <w:jc w:val="center"/>
        </w:trPr>
        <w:tc>
          <w:tcPr>
            <w:tcW w:w="370" w:type="pct"/>
            <w:vMerge/>
            <w:tcBorders>
              <w:tl2br w:val="nil"/>
              <w:tr2bl w:val="nil"/>
            </w:tcBorders>
            <w:vAlign w:val="center"/>
          </w:tcPr>
          <w:p w14:paraId="6ADD742B"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4CBE75C1"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266" w:type="pct"/>
            <w:tcBorders>
              <w:tl2br w:val="nil"/>
              <w:tr2bl w:val="nil"/>
            </w:tcBorders>
            <w:vAlign w:val="center"/>
          </w:tcPr>
          <w:p w14:paraId="41B848C0" w14:textId="77777777" w:rsidR="00000000" w:rsidRDefault="00000000">
            <w:pPr>
              <w:tabs>
                <w:tab w:val="left" w:pos="0"/>
              </w:tabs>
              <w:wordWrap w:val="0"/>
              <w:spacing w:line="240" w:lineRule="auto"/>
              <w:ind w:firstLineChars="0" w:firstLine="0"/>
              <w:rPr>
                <w:sz w:val="21"/>
                <w:szCs w:val="22"/>
              </w:rPr>
            </w:pPr>
            <w:r>
              <w:rPr>
                <w:sz w:val="21"/>
                <w:szCs w:val="22"/>
              </w:rPr>
              <w:t>井喷失控、天然气燃烧爆炸</w:t>
            </w:r>
          </w:p>
        </w:tc>
        <w:tc>
          <w:tcPr>
            <w:tcW w:w="1722" w:type="pct"/>
            <w:tcBorders>
              <w:tl2br w:val="nil"/>
              <w:tr2bl w:val="nil"/>
            </w:tcBorders>
            <w:vAlign w:val="center"/>
          </w:tcPr>
          <w:p w14:paraId="55CBCD35" w14:textId="77777777" w:rsidR="00000000" w:rsidRDefault="00000000">
            <w:pPr>
              <w:tabs>
                <w:tab w:val="left" w:pos="0"/>
              </w:tabs>
              <w:wordWrap w:val="0"/>
              <w:spacing w:line="240" w:lineRule="auto"/>
              <w:ind w:firstLineChars="0" w:firstLine="0"/>
              <w:rPr>
                <w:sz w:val="21"/>
                <w:szCs w:val="22"/>
              </w:rPr>
            </w:pPr>
            <w:r>
              <w:rPr>
                <w:sz w:val="21"/>
                <w:szCs w:val="22"/>
              </w:rPr>
              <w:t>节流管汇与防喷器连接不平直，容易使节流管汇作用发挥不完全；节流管汇试压未到额定工作压力或稳</w:t>
            </w:r>
            <w:r>
              <w:rPr>
                <w:sz w:val="21"/>
                <w:szCs w:val="22"/>
              </w:rPr>
              <w:lastRenderedPageBreak/>
              <w:t>压时间不够（小于</w:t>
            </w:r>
            <w:r>
              <w:rPr>
                <w:sz w:val="21"/>
                <w:szCs w:val="22"/>
              </w:rPr>
              <w:t>30min</w:t>
            </w:r>
            <w:r>
              <w:rPr>
                <w:sz w:val="21"/>
                <w:szCs w:val="22"/>
              </w:rPr>
              <w:t>），导致井控管汇失效</w:t>
            </w:r>
          </w:p>
        </w:tc>
        <w:tc>
          <w:tcPr>
            <w:tcW w:w="547" w:type="pct"/>
            <w:tcBorders>
              <w:tl2br w:val="nil"/>
              <w:tr2bl w:val="nil"/>
            </w:tcBorders>
            <w:vAlign w:val="center"/>
          </w:tcPr>
          <w:p w14:paraId="068C53D5"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井口</w:t>
            </w:r>
          </w:p>
        </w:tc>
        <w:tc>
          <w:tcPr>
            <w:tcW w:w="782" w:type="pct"/>
            <w:tcBorders>
              <w:tl2br w:val="nil"/>
              <w:tr2bl w:val="nil"/>
            </w:tcBorders>
            <w:vAlign w:val="center"/>
          </w:tcPr>
          <w:p w14:paraId="5078C33B"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作业人员及周围群众伤亡、设备财产损失</w:t>
            </w:r>
          </w:p>
        </w:tc>
      </w:tr>
      <w:tr w:rsidR="00000000" w14:paraId="24A0376C" w14:textId="77777777">
        <w:trPr>
          <w:jc w:val="center"/>
        </w:trPr>
        <w:tc>
          <w:tcPr>
            <w:tcW w:w="370" w:type="pct"/>
            <w:vMerge/>
            <w:tcBorders>
              <w:tl2br w:val="nil"/>
              <w:tr2bl w:val="nil"/>
            </w:tcBorders>
            <w:vAlign w:val="center"/>
          </w:tcPr>
          <w:p w14:paraId="007F1AA7"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272E39C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1266" w:type="pct"/>
            <w:tcBorders>
              <w:tl2br w:val="nil"/>
              <w:tr2bl w:val="nil"/>
            </w:tcBorders>
            <w:vAlign w:val="center"/>
          </w:tcPr>
          <w:p w14:paraId="336B8194" w14:textId="77777777" w:rsidR="00000000" w:rsidRDefault="00000000">
            <w:pPr>
              <w:tabs>
                <w:tab w:val="left" w:pos="0"/>
              </w:tabs>
              <w:wordWrap w:val="0"/>
              <w:spacing w:line="240" w:lineRule="auto"/>
              <w:ind w:firstLineChars="0" w:firstLine="0"/>
              <w:rPr>
                <w:sz w:val="21"/>
                <w:szCs w:val="22"/>
              </w:rPr>
            </w:pPr>
            <w:r>
              <w:rPr>
                <w:sz w:val="21"/>
                <w:szCs w:val="22"/>
              </w:rPr>
              <w:t>天然气燃烧爆炸</w:t>
            </w:r>
          </w:p>
        </w:tc>
        <w:tc>
          <w:tcPr>
            <w:tcW w:w="1722" w:type="pct"/>
            <w:tcBorders>
              <w:tl2br w:val="nil"/>
              <w:tr2bl w:val="nil"/>
            </w:tcBorders>
            <w:vAlign w:val="center"/>
          </w:tcPr>
          <w:p w14:paraId="3E56DA87" w14:textId="77777777" w:rsidR="00000000" w:rsidRDefault="00000000">
            <w:pPr>
              <w:tabs>
                <w:tab w:val="left" w:pos="0"/>
              </w:tabs>
              <w:wordWrap w:val="0"/>
              <w:spacing w:line="240" w:lineRule="auto"/>
              <w:ind w:firstLineChars="0" w:firstLine="0"/>
              <w:rPr>
                <w:sz w:val="21"/>
                <w:szCs w:val="22"/>
              </w:rPr>
            </w:pPr>
            <w:r>
              <w:rPr>
                <w:sz w:val="21"/>
                <w:szCs w:val="22"/>
              </w:rPr>
              <w:t>阀板与阀座之间密封不好或是井控装置部件表面生锈腐蚀使得节流压井管汇失效，漏气，方钻杆上下旋塞开关不灵活，有可能因不能正常开关而发生井喷事故</w:t>
            </w:r>
          </w:p>
        </w:tc>
        <w:tc>
          <w:tcPr>
            <w:tcW w:w="547" w:type="pct"/>
            <w:tcBorders>
              <w:tl2br w:val="nil"/>
              <w:tr2bl w:val="nil"/>
            </w:tcBorders>
            <w:vAlign w:val="center"/>
          </w:tcPr>
          <w:p w14:paraId="250A4160"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tcBorders>
              <w:tl2br w:val="nil"/>
              <w:tr2bl w:val="nil"/>
            </w:tcBorders>
            <w:vAlign w:val="center"/>
          </w:tcPr>
          <w:p w14:paraId="157AD73F"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63733F8B" w14:textId="77777777">
        <w:trPr>
          <w:jc w:val="center"/>
        </w:trPr>
        <w:tc>
          <w:tcPr>
            <w:tcW w:w="370" w:type="pct"/>
            <w:vMerge/>
            <w:tcBorders>
              <w:tl2br w:val="nil"/>
              <w:tr2bl w:val="nil"/>
            </w:tcBorders>
            <w:vAlign w:val="center"/>
          </w:tcPr>
          <w:p w14:paraId="317AF22B" w14:textId="77777777" w:rsidR="00000000" w:rsidRDefault="00000000">
            <w:pPr>
              <w:tabs>
                <w:tab w:val="left" w:pos="0"/>
              </w:tabs>
              <w:wordWrap w:val="0"/>
              <w:spacing w:line="240" w:lineRule="auto"/>
              <w:ind w:firstLineChars="0" w:firstLine="0"/>
              <w:jc w:val="center"/>
              <w:rPr>
                <w:b/>
                <w:bCs/>
                <w:sz w:val="21"/>
                <w:szCs w:val="22"/>
              </w:rPr>
            </w:pPr>
          </w:p>
        </w:tc>
        <w:tc>
          <w:tcPr>
            <w:tcW w:w="310" w:type="pct"/>
            <w:vMerge w:val="restart"/>
            <w:tcBorders>
              <w:tl2br w:val="nil"/>
              <w:tr2bl w:val="nil"/>
            </w:tcBorders>
            <w:vAlign w:val="center"/>
          </w:tcPr>
          <w:p w14:paraId="54A91D7B"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1266" w:type="pct"/>
            <w:vMerge w:val="restart"/>
            <w:tcBorders>
              <w:tl2br w:val="nil"/>
              <w:tr2bl w:val="nil"/>
            </w:tcBorders>
            <w:vAlign w:val="center"/>
          </w:tcPr>
          <w:p w14:paraId="76DCEAEC" w14:textId="77777777" w:rsidR="00000000" w:rsidRDefault="00000000">
            <w:pPr>
              <w:tabs>
                <w:tab w:val="left" w:pos="0"/>
              </w:tabs>
              <w:wordWrap w:val="0"/>
              <w:spacing w:line="240" w:lineRule="auto"/>
              <w:ind w:firstLineChars="0" w:firstLine="0"/>
              <w:rPr>
                <w:sz w:val="21"/>
                <w:szCs w:val="22"/>
              </w:rPr>
            </w:pPr>
            <w:r>
              <w:rPr>
                <w:sz w:val="21"/>
                <w:szCs w:val="22"/>
              </w:rPr>
              <w:t>可能发生井涌、井喷事故。</w:t>
            </w:r>
          </w:p>
        </w:tc>
        <w:tc>
          <w:tcPr>
            <w:tcW w:w="1722" w:type="pct"/>
            <w:tcBorders>
              <w:tl2br w:val="nil"/>
              <w:tr2bl w:val="nil"/>
            </w:tcBorders>
            <w:vAlign w:val="center"/>
          </w:tcPr>
          <w:p w14:paraId="142D4783" w14:textId="77777777" w:rsidR="00000000" w:rsidRDefault="00000000">
            <w:pPr>
              <w:tabs>
                <w:tab w:val="left" w:pos="0"/>
              </w:tabs>
              <w:wordWrap w:val="0"/>
              <w:spacing w:line="240" w:lineRule="auto"/>
              <w:ind w:firstLineChars="0" w:firstLine="0"/>
              <w:rPr>
                <w:sz w:val="21"/>
                <w:szCs w:val="22"/>
              </w:rPr>
            </w:pPr>
            <w:r>
              <w:rPr>
                <w:sz w:val="21"/>
                <w:szCs w:val="22"/>
              </w:rPr>
              <w:t>接单根时，未打开旋塞阀，憋泵</w:t>
            </w:r>
          </w:p>
        </w:tc>
        <w:tc>
          <w:tcPr>
            <w:tcW w:w="547" w:type="pct"/>
            <w:tcBorders>
              <w:tl2br w:val="nil"/>
              <w:tr2bl w:val="nil"/>
            </w:tcBorders>
            <w:vAlign w:val="center"/>
          </w:tcPr>
          <w:p w14:paraId="281D3619"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vMerge w:val="restart"/>
            <w:tcBorders>
              <w:tl2br w:val="nil"/>
              <w:tr2bl w:val="nil"/>
            </w:tcBorders>
            <w:vAlign w:val="center"/>
          </w:tcPr>
          <w:p w14:paraId="03B117D4"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作业人员及周围群众伤</w:t>
            </w:r>
          </w:p>
          <w:p w14:paraId="3BEBE314" w14:textId="77777777" w:rsidR="00000000" w:rsidRDefault="00000000">
            <w:pPr>
              <w:tabs>
                <w:tab w:val="left" w:pos="0"/>
              </w:tabs>
              <w:wordWrap w:val="0"/>
              <w:spacing w:line="240" w:lineRule="auto"/>
              <w:ind w:firstLineChars="0" w:firstLine="0"/>
              <w:jc w:val="center"/>
              <w:rPr>
                <w:sz w:val="21"/>
                <w:szCs w:val="22"/>
              </w:rPr>
            </w:pPr>
            <w:r>
              <w:rPr>
                <w:sz w:val="21"/>
                <w:szCs w:val="22"/>
              </w:rPr>
              <w:t>亡、设备财产损失</w:t>
            </w:r>
          </w:p>
        </w:tc>
      </w:tr>
      <w:tr w:rsidR="00000000" w14:paraId="2C15CC9E" w14:textId="77777777">
        <w:trPr>
          <w:jc w:val="center"/>
        </w:trPr>
        <w:tc>
          <w:tcPr>
            <w:tcW w:w="370" w:type="pct"/>
            <w:vMerge/>
            <w:tcBorders>
              <w:tl2br w:val="nil"/>
              <w:tr2bl w:val="nil"/>
            </w:tcBorders>
            <w:vAlign w:val="center"/>
          </w:tcPr>
          <w:p w14:paraId="5759AA0F" w14:textId="77777777" w:rsidR="00000000" w:rsidRDefault="00000000">
            <w:pPr>
              <w:tabs>
                <w:tab w:val="left" w:pos="0"/>
              </w:tabs>
              <w:wordWrap w:val="0"/>
              <w:spacing w:line="240" w:lineRule="auto"/>
              <w:ind w:firstLineChars="0" w:firstLine="0"/>
              <w:jc w:val="center"/>
              <w:rPr>
                <w:b/>
                <w:bCs/>
                <w:sz w:val="21"/>
                <w:szCs w:val="22"/>
              </w:rPr>
            </w:pPr>
          </w:p>
        </w:tc>
        <w:tc>
          <w:tcPr>
            <w:tcW w:w="310" w:type="pct"/>
            <w:vMerge/>
            <w:tcBorders>
              <w:tl2br w:val="nil"/>
              <w:tr2bl w:val="nil"/>
            </w:tcBorders>
            <w:vAlign w:val="center"/>
          </w:tcPr>
          <w:p w14:paraId="25DDF73D" w14:textId="77777777" w:rsidR="00000000" w:rsidRDefault="00000000">
            <w:pPr>
              <w:tabs>
                <w:tab w:val="left" w:pos="0"/>
              </w:tabs>
              <w:wordWrap w:val="0"/>
              <w:spacing w:line="240" w:lineRule="auto"/>
              <w:ind w:firstLineChars="0" w:firstLine="0"/>
              <w:jc w:val="center"/>
              <w:rPr>
                <w:sz w:val="21"/>
                <w:szCs w:val="22"/>
              </w:rPr>
            </w:pPr>
          </w:p>
        </w:tc>
        <w:tc>
          <w:tcPr>
            <w:tcW w:w="1266" w:type="pct"/>
            <w:vMerge/>
            <w:tcBorders>
              <w:tl2br w:val="nil"/>
              <w:tr2bl w:val="nil"/>
            </w:tcBorders>
            <w:vAlign w:val="center"/>
          </w:tcPr>
          <w:p w14:paraId="4F62A751" w14:textId="77777777" w:rsidR="00000000" w:rsidRDefault="00000000">
            <w:pPr>
              <w:tabs>
                <w:tab w:val="left" w:pos="0"/>
              </w:tabs>
              <w:wordWrap w:val="0"/>
              <w:spacing w:line="240" w:lineRule="auto"/>
              <w:ind w:firstLineChars="0" w:firstLine="0"/>
              <w:rPr>
                <w:sz w:val="21"/>
                <w:szCs w:val="22"/>
              </w:rPr>
            </w:pPr>
          </w:p>
        </w:tc>
        <w:tc>
          <w:tcPr>
            <w:tcW w:w="1722" w:type="pct"/>
            <w:tcBorders>
              <w:tl2br w:val="nil"/>
              <w:tr2bl w:val="nil"/>
            </w:tcBorders>
            <w:vAlign w:val="center"/>
          </w:tcPr>
          <w:p w14:paraId="16B9A532" w14:textId="77777777" w:rsidR="00000000" w:rsidRDefault="00000000">
            <w:pPr>
              <w:tabs>
                <w:tab w:val="left" w:pos="0"/>
              </w:tabs>
              <w:wordWrap w:val="0"/>
              <w:spacing w:line="240" w:lineRule="auto"/>
              <w:ind w:firstLineChars="0" w:firstLine="0"/>
              <w:rPr>
                <w:sz w:val="21"/>
                <w:szCs w:val="22"/>
              </w:rPr>
            </w:pPr>
            <w:r>
              <w:rPr>
                <w:sz w:val="21"/>
                <w:szCs w:val="22"/>
              </w:rPr>
              <w:t>钻具止回阀损坏未及时更换致使该部件失灵钻井液不清洁，钻头堵塞，使井下压力变化</w:t>
            </w:r>
          </w:p>
        </w:tc>
        <w:tc>
          <w:tcPr>
            <w:tcW w:w="547" w:type="pct"/>
            <w:tcBorders>
              <w:tl2br w:val="nil"/>
              <w:tr2bl w:val="nil"/>
            </w:tcBorders>
            <w:vAlign w:val="center"/>
          </w:tcPr>
          <w:p w14:paraId="6B032FAD"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vMerge/>
            <w:tcBorders>
              <w:tl2br w:val="nil"/>
              <w:tr2bl w:val="nil"/>
            </w:tcBorders>
            <w:vAlign w:val="center"/>
          </w:tcPr>
          <w:p w14:paraId="7448E8BF" w14:textId="77777777" w:rsidR="00000000" w:rsidRDefault="00000000">
            <w:pPr>
              <w:tabs>
                <w:tab w:val="left" w:pos="0"/>
              </w:tabs>
              <w:wordWrap w:val="0"/>
              <w:spacing w:line="240" w:lineRule="auto"/>
              <w:ind w:firstLineChars="0" w:firstLine="0"/>
              <w:jc w:val="center"/>
              <w:rPr>
                <w:sz w:val="21"/>
                <w:szCs w:val="22"/>
              </w:rPr>
            </w:pPr>
          </w:p>
        </w:tc>
      </w:tr>
      <w:tr w:rsidR="00000000" w14:paraId="21BD59A2" w14:textId="77777777">
        <w:trPr>
          <w:jc w:val="center"/>
        </w:trPr>
        <w:tc>
          <w:tcPr>
            <w:tcW w:w="370" w:type="pct"/>
            <w:vMerge/>
            <w:tcBorders>
              <w:tl2br w:val="nil"/>
              <w:tr2bl w:val="nil"/>
            </w:tcBorders>
            <w:vAlign w:val="center"/>
          </w:tcPr>
          <w:p w14:paraId="5B578C29"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48A8D4AA" w14:textId="77777777" w:rsidR="00000000" w:rsidRDefault="00000000">
            <w:pPr>
              <w:tabs>
                <w:tab w:val="left" w:pos="0"/>
              </w:tabs>
              <w:wordWrap w:val="0"/>
              <w:spacing w:line="240" w:lineRule="auto"/>
              <w:ind w:firstLineChars="0" w:firstLine="0"/>
              <w:jc w:val="center"/>
              <w:rPr>
                <w:sz w:val="21"/>
                <w:szCs w:val="22"/>
              </w:rPr>
            </w:pPr>
            <w:r>
              <w:rPr>
                <w:sz w:val="21"/>
                <w:szCs w:val="22"/>
              </w:rPr>
              <w:t>7</w:t>
            </w:r>
          </w:p>
        </w:tc>
        <w:tc>
          <w:tcPr>
            <w:tcW w:w="1266" w:type="pct"/>
            <w:tcBorders>
              <w:tl2br w:val="nil"/>
              <w:tr2bl w:val="nil"/>
            </w:tcBorders>
            <w:vAlign w:val="center"/>
          </w:tcPr>
          <w:p w14:paraId="0FF35A73" w14:textId="77777777" w:rsidR="00000000" w:rsidRDefault="00000000">
            <w:pPr>
              <w:tabs>
                <w:tab w:val="left" w:pos="0"/>
              </w:tabs>
              <w:wordWrap w:val="0"/>
              <w:spacing w:line="240" w:lineRule="auto"/>
              <w:ind w:firstLineChars="0" w:firstLine="0"/>
              <w:rPr>
                <w:sz w:val="21"/>
                <w:szCs w:val="22"/>
              </w:rPr>
            </w:pPr>
            <w:r>
              <w:rPr>
                <w:sz w:val="21"/>
                <w:szCs w:val="22"/>
              </w:rPr>
              <w:t>容易抽喷气层</w:t>
            </w:r>
          </w:p>
        </w:tc>
        <w:tc>
          <w:tcPr>
            <w:tcW w:w="1722" w:type="pct"/>
            <w:tcBorders>
              <w:tl2br w:val="nil"/>
              <w:tr2bl w:val="nil"/>
            </w:tcBorders>
            <w:vAlign w:val="center"/>
          </w:tcPr>
          <w:p w14:paraId="05E19558" w14:textId="77777777" w:rsidR="00000000" w:rsidRDefault="00000000">
            <w:pPr>
              <w:tabs>
                <w:tab w:val="left" w:pos="0"/>
              </w:tabs>
              <w:wordWrap w:val="0"/>
              <w:spacing w:line="240" w:lineRule="auto"/>
              <w:ind w:firstLineChars="0" w:firstLine="0"/>
              <w:rPr>
                <w:sz w:val="21"/>
                <w:szCs w:val="22"/>
              </w:rPr>
            </w:pPr>
            <w:r>
              <w:rPr>
                <w:sz w:val="21"/>
                <w:szCs w:val="22"/>
              </w:rPr>
              <w:t>起钻速度过快或钻头泥包</w:t>
            </w:r>
            <w:r>
              <w:rPr>
                <w:rFonts w:hint="eastAsia"/>
                <w:sz w:val="21"/>
                <w:szCs w:val="22"/>
              </w:rPr>
              <w:t>“</w:t>
            </w:r>
            <w:r>
              <w:rPr>
                <w:sz w:val="21"/>
                <w:szCs w:val="22"/>
              </w:rPr>
              <w:t>拔活塞</w:t>
            </w:r>
            <w:r>
              <w:rPr>
                <w:rFonts w:hint="eastAsia"/>
                <w:sz w:val="21"/>
                <w:szCs w:val="22"/>
              </w:rPr>
              <w:t>”</w:t>
            </w:r>
            <w:r>
              <w:rPr>
                <w:sz w:val="21"/>
                <w:szCs w:val="22"/>
              </w:rPr>
              <w:t>，会产生很大的抽吸力</w:t>
            </w:r>
          </w:p>
        </w:tc>
        <w:tc>
          <w:tcPr>
            <w:tcW w:w="547" w:type="pct"/>
            <w:tcBorders>
              <w:tl2br w:val="nil"/>
              <w:tr2bl w:val="nil"/>
            </w:tcBorders>
            <w:vAlign w:val="center"/>
          </w:tcPr>
          <w:p w14:paraId="3A2B00D9"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tcBorders>
              <w:tl2br w:val="nil"/>
              <w:tr2bl w:val="nil"/>
            </w:tcBorders>
            <w:vAlign w:val="center"/>
          </w:tcPr>
          <w:p w14:paraId="1ECC614C"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人员伤亡、财产损失</w:t>
            </w:r>
          </w:p>
        </w:tc>
      </w:tr>
      <w:tr w:rsidR="00000000" w14:paraId="5593B0E3" w14:textId="77777777">
        <w:trPr>
          <w:jc w:val="center"/>
        </w:trPr>
        <w:tc>
          <w:tcPr>
            <w:tcW w:w="370" w:type="pct"/>
            <w:vMerge/>
            <w:tcBorders>
              <w:tl2br w:val="nil"/>
              <w:tr2bl w:val="nil"/>
            </w:tcBorders>
            <w:vAlign w:val="center"/>
          </w:tcPr>
          <w:p w14:paraId="78245817"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25546C0F" w14:textId="77777777" w:rsidR="00000000" w:rsidRDefault="00000000">
            <w:pPr>
              <w:tabs>
                <w:tab w:val="left" w:pos="0"/>
              </w:tabs>
              <w:wordWrap w:val="0"/>
              <w:spacing w:line="240" w:lineRule="auto"/>
              <w:ind w:firstLineChars="0" w:firstLine="0"/>
              <w:jc w:val="center"/>
              <w:rPr>
                <w:sz w:val="21"/>
                <w:szCs w:val="22"/>
              </w:rPr>
            </w:pPr>
            <w:r>
              <w:rPr>
                <w:sz w:val="21"/>
                <w:szCs w:val="22"/>
              </w:rPr>
              <w:t>8</w:t>
            </w:r>
          </w:p>
        </w:tc>
        <w:tc>
          <w:tcPr>
            <w:tcW w:w="1266" w:type="pct"/>
            <w:tcBorders>
              <w:tl2br w:val="nil"/>
              <w:tr2bl w:val="nil"/>
            </w:tcBorders>
            <w:vAlign w:val="center"/>
          </w:tcPr>
          <w:p w14:paraId="32C23F1C" w14:textId="77777777" w:rsidR="00000000" w:rsidRDefault="00000000">
            <w:pPr>
              <w:tabs>
                <w:tab w:val="left" w:pos="0"/>
              </w:tabs>
              <w:wordWrap w:val="0"/>
              <w:spacing w:line="240" w:lineRule="auto"/>
              <w:ind w:firstLineChars="0" w:firstLine="0"/>
              <w:rPr>
                <w:sz w:val="21"/>
                <w:szCs w:val="22"/>
              </w:rPr>
            </w:pPr>
            <w:r>
              <w:rPr>
                <w:sz w:val="21"/>
                <w:szCs w:val="22"/>
              </w:rPr>
              <w:t>造成单吊环起钻、砸飞井口工具、顶天车等事故</w:t>
            </w:r>
          </w:p>
        </w:tc>
        <w:tc>
          <w:tcPr>
            <w:tcW w:w="1722" w:type="pct"/>
            <w:tcBorders>
              <w:tl2br w:val="nil"/>
              <w:tr2bl w:val="nil"/>
            </w:tcBorders>
            <w:vAlign w:val="center"/>
          </w:tcPr>
          <w:p w14:paraId="60FBEFD5" w14:textId="77777777" w:rsidR="00000000" w:rsidRDefault="00000000">
            <w:pPr>
              <w:tabs>
                <w:tab w:val="left" w:pos="0"/>
              </w:tabs>
              <w:wordWrap w:val="0"/>
              <w:spacing w:line="240" w:lineRule="auto"/>
              <w:ind w:firstLineChars="0" w:firstLine="0"/>
              <w:rPr>
                <w:sz w:val="21"/>
                <w:szCs w:val="22"/>
              </w:rPr>
            </w:pPr>
            <w:r>
              <w:rPr>
                <w:sz w:val="21"/>
                <w:szCs w:val="22"/>
              </w:rPr>
              <w:t>司钻操作失误或与井口操作人员配合不好</w:t>
            </w:r>
          </w:p>
        </w:tc>
        <w:tc>
          <w:tcPr>
            <w:tcW w:w="547" w:type="pct"/>
            <w:tcBorders>
              <w:tl2br w:val="nil"/>
              <w:tr2bl w:val="nil"/>
            </w:tcBorders>
            <w:vAlign w:val="center"/>
          </w:tcPr>
          <w:p w14:paraId="3C2CB657"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1A5BFA07"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人员伤亡、设备财产损失</w:t>
            </w:r>
          </w:p>
        </w:tc>
      </w:tr>
      <w:tr w:rsidR="00000000" w14:paraId="05D4FF37" w14:textId="77777777">
        <w:trPr>
          <w:jc w:val="center"/>
        </w:trPr>
        <w:tc>
          <w:tcPr>
            <w:tcW w:w="370" w:type="pct"/>
            <w:vMerge/>
            <w:tcBorders>
              <w:tl2br w:val="nil"/>
              <w:tr2bl w:val="nil"/>
            </w:tcBorders>
            <w:vAlign w:val="center"/>
          </w:tcPr>
          <w:p w14:paraId="1DF5E635"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7D8D4EC0" w14:textId="77777777" w:rsidR="00000000" w:rsidRDefault="00000000">
            <w:pPr>
              <w:tabs>
                <w:tab w:val="left" w:pos="0"/>
              </w:tabs>
              <w:wordWrap w:val="0"/>
              <w:spacing w:line="240" w:lineRule="auto"/>
              <w:ind w:firstLineChars="0" w:firstLine="0"/>
              <w:jc w:val="center"/>
              <w:rPr>
                <w:sz w:val="21"/>
                <w:szCs w:val="22"/>
              </w:rPr>
            </w:pPr>
            <w:r>
              <w:rPr>
                <w:sz w:val="21"/>
                <w:szCs w:val="22"/>
              </w:rPr>
              <w:t>9</w:t>
            </w:r>
          </w:p>
        </w:tc>
        <w:tc>
          <w:tcPr>
            <w:tcW w:w="1266" w:type="pct"/>
            <w:tcBorders>
              <w:tl2br w:val="nil"/>
              <w:tr2bl w:val="nil"/>
            </w:tcBorders>
            <w:vAlign w:val="center"/>
          </w:tcPr>
          <w:p w14:paraId="3113113D" w14:textId="77777777" w:rsidR="00000000" w:rsidRDefault="00000000">
            <w:pPr>
              <w:tabs>
                <w:tab w:val="left" w:pos="0"/>
              </w:tabs>
              <w:wordWrap w:val="0"/>
              <w:spacing w:line="240" w:lineRule="auto"/>
              <w:ind w:firstLineChars="0" w:firstLine="0"/>
              <w:rPr>
                <w:sz w:val="21"/>
                <w:szCs w:val="22"/>
              </w:rPr>
            </w:pPr>
            <w:r>
              <w:rPr>
                <w:sz w:val="21"/>
                <w:szCs w:val="22"/>
              </w:rPr>
              <w:t>可能发生井眼相碰</w:t>
            </w:r>
          </w:p>
        </w:tc>
        <w:tc>
          <w:tcPr>
            <w:tcW w:w="1722" w:type="pct"/>
            <w:tcBorders>
              <w:tl2br w:val="nil"/>
              <w:tr2bl w:val="nil"/>
            </w:tcBorders>
            <w:vAlign w:val="center"/>
          </w:tcPr>
          <w:p w14:paraId="438923CE" w14:textId="77777777" w:rsidR="00000000" w:rsidRDefault="00000000">
            <w:pPr>
              <w:tabs>
                <w:tab w:val="left" w:pos="0"/>
              </w:tabs>
              <w:wordWrap w:val="0"/>
              <w:spacing w:line="240" w:lineRule="auto"/>
              <w:ind w:firstLineChars="0" w:firstLine="0"/>
              <w:rPr>
                <w:sz w:val="21"/>
                <w:szCs w:val="22"/>
              </w:rPr>
            </w:pPr>
            <w:r>
              <w:rPr>
                <w:sz w:val="21"/>
                <w:szCs w:val="22"/>
              </w:rPr>
              <w:t>井眼轨道设计未结合已建井口井眼数据进行，或数据不准确，操作过程中仪器失效等因素</w:t>
            </w:r>
          </w:p>
        </w:tc>
        <w:tc>
          <w:tcPr>
            <w:tcW w:w="547" w:type="pct"/>
            <w:tcBorders>
              <w:tl2br w:val="nil"/>
              <w:tr2bl w:val="nil"/>
            </w:tcBorders>
            <w:vAlign w:val="center"/>
          </w:tcPr>
          <w:p w14:paraId="7F2F7D15"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5BDE9A5E" w14:textId="77777777" w:rsidR="00000000" w:rsidRDefault="00000000">
            <w:pPr>
              <w:tabs>
                <w:tab w:val="left" w:pos="0"/>
              </w:tabs>
              <w:wordWrap w:val="0"/>
              <w:spacing w:line="240" w:lineRule="auto"/>
              <w:ind w:firstLineChars="0" w:firstLine="0"/>
              <w:jc w:val="center"/>
              <w:rPr>
                <w:sz w:val="21"/>
                <w:szCs w:val="22"/>
              </w:rPr>
            </w:pPr>
            <w:r>
              <w:rPr>
                <w:sz w:val="21"/>
                <w:szCs w:val="22"/>
              </w:rPr>
              <w:t>井下情况复杂化、人员伤亡</w:t>
            </w:r>
          </w:p>
        </w:tc>
      </w:tr>
      <w:tr w:rsidR="00000000" w14:paraId="63853A2B" w14:textId="77777777">
        <w:trPr>
          <w:jc w:val="center"/>
        </w:trPr>
        <w:tc>
          <w:tcPr>
            <w:tcW w:w="370" w:type="pct"/>
            <w:tcBorders>
              <w:tl2br w:val="nil"/>
              <w:tr2bl w:val="nil"/>
            </w:tcBorders>
            <w:vAlign w:val="center"/>
          </w:tcPr>
          <w:p w14:paraId="574F862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录井</w:t>
            </w:r>
          </w:p>
        </w:tc>
        <w:tc>
          <w:tcPr>
            <w:tcW w:w="310" w:type="pct"/>
            <w:tcBorders>
              <w:tl2br w:val="nil"/>
              <w:tr2bl w:val="nil"/>
            </w:tcBorders>
            <w:vAlign w:val="center"/>
          </w:tcPr>
          <w:p w14:paraId="20DA16E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69AC7C9E" w14:textId="77777777" w:rsidR="00000000" w:rsidRDefault="00000000">
            <w:pPr>
              <w:tabs>
                <w:tab w:val="left" w:pos="0"/>
              </w:tabs>
              <w:wordWrap w:val="0"/>
              <w:spacing w:line="240" w:lineRule="auto"/>
              <w:ind w:firstLineChars="0" w:firstLine="0"/>
              <w:rPr>
                <w:sz w:val="21"/>
                <w:szCs w:val="22"/>
              </w:rPr>
            </w:pPr>
            <w:r>
              <w:rPr>
                <w:sz w:val="21"/>
                <w:szCs w:val="22"/>
              </w:rPr>
              <w:t>引起天然气窒息</w:t>
            </w:r>
          </w:p>
        </w:tc>
        <w:tc>
          <w:tcPr>
            <w:tcW w:w="1722" w:type="pct"/>
            <w:tcBorders>
              <w:tl2br w:val="nil"/>
              <w:tr2bl w:val="nil"/>
            </w:tcBorders>
            <w:vAlign w:val="center"/>
          </w:tcPr>
          <w:p w14:paraId="1935B329" w14:textId="77777777" w:rsidR="00000000" w:rsidRDefault="00000000">
            <w:pPr>
              <w:tabs>
                <w:tab w:val="left" w:pos="0"/>
              </w:tabs>
              <w:wordWrap w:val="0"/>
              <w:spacing w:line="240" w:lineRule="auto"/>
              <w:ind w:firstLineChars="0" w:firstLine="0"/>
              <w:rPr>
                <w:sz w:val="21"/>
                <w:szCs w:val="22"/>
              </w:rPr>
            </w:pPr>
            <w:r>
              <w:rPr>
                <w:sz w:val="21"/>
                <w:szCs w:val="22"/>
              </w:rPr>
              <w:t>可燃气体报警仪失灵或安置位置不当</w:t>
            </w:r>
          </w:p>
        </w:tc>
        <w:tc>
          <w:tcPr>
            <w:tcW w:w="547" w:type="pct"/>
            <w:tcBorders>
              <w:tl2br w:val="nil"/>
              <w:tr2bl w:val="nil"/>
            </w:tcBorders>
            <w:vAlign w:val="center"/>
          </w:tcPr>
          <w:p w14:paraId="3C26E5BD"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钻井平台、泥浆循环系统</w:t>
            </w:r>
          </w:p>
        </w:tc>
        <w:tc>
          <w:tcPr>
            <w:tcW w:w="782" w:type="pct"/>
            <w:tcBorders>
              <w:tl2br w:val="nil"/>
              <w:tr2bl w:val="nil"/>
            </w:tcBorders>
            <w:vAlign w:val="center"/>
          </w:tcPr>
          <w:p w14:paraId="3B486631"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5109B279" w14:textId="77777777">
        <w:trPr>
          <w:jc w:val="center"/>
        </w:trPr>
        <w:tc>
          <w:tcPr>
            <w:tcW w:w="370" w:type="pct"/>
            <w:vMerge w:val="restart"/>
            <w:tcBorders>
              <w:tl2br w:val="nil"/>
              <w:tr2bl w:val="nil"/>
            </w:tcBorders>
            <w:vAlign w:val="center"/>
          </w:tcPr>
          <w:p w14:paraId="091571B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测井</w:t>
            </w:r>
          </w:p>
        </w:tc>
        <w:tc>
          <w:tcPr>
            <w:tcW w:w="310" w:type="pct"/>
            <w:tcBorders>
              <w:tl2br w:val="nil"/>
              <w:tr2bl w:val="nil"/>
            </w:tcBorders>
            <w:vAlign w:val="center"/>
          </w:tcPr>
          <w:p w14:paraId="16B766A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14E8BB01" w14:textId="77777777" w:rsidR="00000000" w:rsidRDefault="00000000">
            <w:pPr>
              <w:tabs>
                <w:tab w:val="left" w:pos="0"/>
              </w:tabs>
              <w:wordWrap w:val="0"/>
              <w:spacing w:line="240" w:lineRule="auto"/>
              <w:ind w:firstLineChars="0" w:firstLine="0"/>
              <w:rPr>
                <w:sz w:val="21"/>
                <w:szCs w:val="22"/>
              </w:rPr>
            </w:pPr>
            <w:r>
              <w:rPr>
                <w:sz w:val="21"/>
                <w:szCs w:val="22"/>
              </w:rPr>
              <w:t>引起天然气窒息</w:t>
            </w:r>
          </w:p>
        </w:tc>
        <w:tc>
          <w:tcPr>
            <w:tcW w:w="1722" w:type="pct"/>
            <w:tcBorders>
              <w:tl2br w:val="nil"/>
              <w:tr2bl w:val="nil"/>
            </w:tcBorders>
            <w:vAlign w:val="center"/>
          </w:tcPr>
          <w:p w14:paraId="3F5AD5A7" w14:textId="77777777" w:rsidR="00000000" w:rsidRDefault="00000000">
            <w:pPr>
              <w:tabs>
                <w:tab w:val="left" w:pos="0"/>
              </w:tabs>
              <w:wordWrap w:val="0"/>
              <w:spacing w:line="240" w:lineRule="auto"/>
              <w:ind w:firstLineChars="0" w:firstLine="0"/>
              <w:rPr>
                <w:sz w:val="21"/>
                <w:szCs w:val="22"/>
              </w:rPr>
            </w:pPr>
            <w:r>
              <w:rPr>
                <w:sz w:val="21"/>
                <w:szCs w:val="22"/>
              </w:rPr>
              <w:t>测井施工作业过程中，操作不当发生泄漏</w:t>
            </w:r>
          </w:p>
        </w:tc>
        <w:tc>
          <w:tcPr>
            <w:tcW w:w="547" w:type="pct"/>
            <w:tcBorders>
              <w:tl2br w:val="nil"/>
              <w:tr2bl w:val="nil"/>
            </w:tcBorders>
            <w:vAlign w:val="center"/>
          </w:tcPr>
          <w:p w14:paraId="1AC33BAA"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w:t>
            </w:r>
          </w:p>
        </w:tc>
        <w:tc>
          <w:tcPr>
            <w:tcW w:w="782" w:type="pct"/>
            <w:tcBorders>
              <w:tl2br w:val="nil"/>
              <w:tr2bl w:val="nil"/>
            </w:tcBorders>
            <w:vAlign w:val="center"/>
          </w:tcPr>
          <w:p w14:paraId="4ED4B3FC"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2DD247A0" w14:textId="77777777">
        <w:trPr>
          <w:jc w:val="center"/>
        </w:trPr>
        <w:tc>
          <w:tcPr>
            <w:tcW w:w="370" w:type="pct"/>
            <w:vMerge/>
            <w:tcBorders>
              <w:tl2br w:val="nil"/>
              <w:tr2bl w:val="nil"/>
            </w:tcBorders>
            <w:vAlign w:val="center"/>
          </w:tcPr>
          <w:p w14:paraId="7C10A352"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2556790D"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016EAFBC" w14:textId="77777777" w:rsidR="00000000" w:rsidRDefault="00000000">
            <w:pPr>
              <w:tabs>
                <w:tab w:val="left" w:pos="0"/>
              </w:tabs>
              <w:wordWrap w:val="0"/>
              <w:spacing w:line="240" w:lineRule="auto"/>
              <w:ind w:firstLineChars="0" w:firstLine="0"/>
              <w:rPr>
                <w:sz w:val="21"/>
                <w:szCs w:val="22"/>
              </w:rPr>
            </w:pPr>
            <w:r>
              <w:rPr>
                <w:sz w:val="21"/>
                <w:szCs w:val="22"/>
              </w:rPr>
              <w:t>井下落物</w:t>
            </w:r>
          </w:p>
        </w:tc>
        <w:tc>
          <w:tcPr>
            <w:tcW w:w="1722" w:type="pct"/>
            <w:tcBorders>
              <w:tl2br w:val="nil"/>
              <w:tr2bl w:val="nil"/>
            </w:tcBorders>
            <w:vAlign w:val="center"/>
          </w:tcPr>
          <w:p w14:paraId="0E5861C4" w14:textId="77777777" w:rsidR="00000000" w:rsidRDefault="00000000">
            <w:pPr>
              <w:tabs>
                <w:tab w:val="left" w:pos="0"/>
              </w:tabs>
              <w:wordWrap w:val="0"/>
              <w:spacing w:line="240" w:lineRule="auto"/>
              <w:ind w:firstLineChars="0" w:firstLine="0"/>
              <w:rPr>
                <w:sz w:val="21"/>
                <w:szCs w:val="22"/>
              </w:rPr>
            </w:pPr>
            <w:r>
              <w:rPr>
                <w:sz w:val="21"/>
                <w:szCs w:val="22"/>
              </w:rPr>
              <w:t>人员因素、仪器故障、测斜钢丝断裂、测斜仪器卡住</w:t>
            </w:r>
          </w:p>
        </w:tc>
        <w:tc>
          <w:tcPr>
            <w:tcW w:w="547" w:type="pct"/>
            <w:tcBorders>
              <w:tl2br w:val="nil"/>
              <w:tr2bl w:val="nil"/>
            </w:tcBorders>
            <w:vAlign w:val="center"/>
          </w:tcPr>
          <w:p w14:paraId="6FAB64F5"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1D4CFEA8" w14:textId="77777777" w:rsidR="00000000" w:rsidRDefault="00000000">
            <w:pPr>
              <w:tabs>
                <w:tab w:val="left" w:pos="0"/>
              </w:tabs>
              <w:wordWrap w:val="0"/>
              <w:spacing w:line="240" w:lineRule="auto"/>
              <w:ind w:firstLineChars="0" w:firstLine="0"/>
              <w:jc w:val="center"/>
              <w:rPr>
                <w:sz w:val="21"/>
                <w:szCs w:val="22"/>
              </w:rPr>
            </w:pPr>
            <w:r>
              <w:rPr>
                <w:sz w:val="21"/>
                <w:szCs w:val="22"/>
              </w:rPr>
              <w:t>可能停工、定向资料错误或增加工作量</w:t>
            </w:r>
          </w:p>
        </w:tc>
      </w:tr>
      <w:tr w:rsidR="00000000" w14:paraId="054DAF3C" w14:textId="77777777">
        <w:trPr>
          <w:jc w:val="center"/>
        </w:trPr>
        <w:tc>
          <w:tcPr>
            <w:tcW w:w="370" w:type="pct"/>
            <w:vMerge/>
            <w:tcBorders>
              <w:tl2br w:val="nil"/>
              <w:tr2bl w:val="nil"/>
            </w:tcBorders>
            <w:vAlign w:val="center"/>
          </w:tcPr>
          <w:p w14:paraId="7712A1BC"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20D3969F"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266" w:type="pct"/>
            <w:tcBorders>
              <w:tl2br w:val="nil"/>
              <w:tr2bl w:val="nil"/>
            </w:tcBorders>
            <w:vAlign w:val="center"/>
          </w:tcPr>
          <w:p w14:paraId="704605D6" w14:textId="77777777" w:rsidR="00000000" w:rsidRDefault="00000000">
            <w:pPr>
              <w:tabs>
                <w:tab w:val="left" w:pos="0"/>
              </w:tabs>
              <w:wordWrap w:val="0"/>
              <w:spacing w:line="240" w:lineRule="auto"/>
              <w:ind w:firstLineChars="0" w:firstLine="0"/>
              <w:rPr>
                <w:sz w:val="21"/>
                <w:szCs w:val="22"/>
              </w:rPr>
            </w:pPr>
            <w:r>
              <w:rPr>
                <w:sz w:val="21"/>
                <w:szCs w:val="22"/>
              </w:rPr>
              <w:t>落鱼事故</w:t>
            </w:r>
          </w:p>
        </w:tc>
        <w:tc>
          <w:tcPr>
            <w:tcW w:w="1722" w:type="pct"/>
            <w:tcBorders>
              <w:tl2br w:val="nil"/>
              <w:tr2bl w:val="nil"/>
            </w:tcBorders>
            <w:vAlign w:val="center"/>
          </w:tcPr>
          <w:p w14:paraId="495AC5CC" w14:textId="77777777" w:rsidR="00000000" w:rsidRDefault="00000000">
            <w:pPr>
              <w:tabs>
                <w:tab w:val="left" w:pos="0"/>
              </w:tabs>
              <w:wordWrap w:val="0"/>
              <w:spacing w:line="240" w:lineRule="auto"/>
              <w:ind w:firstLineChars="0" w:firstLine="0"/>
              <w:rPr>
                <w:sz w:val="21"/>
                <w:szCs w:val="22"/>
              </w:rPr>
            </w:pPr>
            <w:r>
              <w:rPr>
                <w:sz w:val="21"/>
                <w:szCs w:val="22"/>
              </w:rPr>
              <w:t>电测钢丝有断骨或是配合不当，将使仪器落井发生落鱼</w:t>
            </w:r>
          </w:p>
        </w:tc>
        <w:tc>
          <w:tcPr>
            <w:tcW w:w="547" w:type="pct"/>
            <w:tcBorders>
              <w:tl2br w:val="nil"/>
              <w:tr2bl w:val="nil"/>
            </w:tcBorders>
            <w:vAlign w:val="center"/>
          </w:tcPr>
          <w:p w14:paraId="3A63020B"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03523F29" w14:textId="77777777" w:rsidR="00000000" w:rsidRDefault="00000000">
            <w:pPr>
              <w:tabs>
                <w:tab w:val="left" w:pos="0"/>
              </w:tabs>
              <w:wordWrap w:val="0"/>
              <w:spacing w:line="240" w:lineRule="auto"/>
              <w:ind w:firstLineChars="0" w:firstLine="0"/>
              <w:jc w:val="center"/>
              <w:rPr>
                <w:sz w:val="21"/>
                <w:szCs w:val="22"/>
              </w:rPr>
            </w:pPr>
            <w:r>
              <w:rPr>
                <w:sz w:val="21"/>
                <w:szCs w:val="22"/>
              </w:rPr>
              <w:t>工期延误，经济损失</w:t>
            </w:r>
          </w:p>
        </w:tc>
      </w:tr>
      <w:tr w:rsidR="00000000" w14:paraId="5207AA2C" w14:textId="77777777">
        <w:trPr>
          <w:jc w:val="center"/>
        </w:trPr>
        <w:tc>
          <w:tcPr>
            <w:tcW w:w="370" w:type="pct"/>
            <w:vMerge/>
            <w:tcBorders>
              <w:tl2br w:val="nil"/>
              <w:tr2bl w:val="nil"/>
            </w:tcBorders>
            <w:vAlign w:val="center"/>
          </w:tcPr>
          <w:p w14:paraId="10485224"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4183E22C"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266" w:type="pct"/>
            <w:tcBorders>
              <w:tl2br w:val="nil"/>
              <w:tr2bl w:val="nil"/>
            </w:tcBorders>
            <w:vAlign w:val="center"/>
          </w:tcPr>
          <w:p w14:paraId="7B8877ED" w14:textId="77777777" w:rsidR="00000000" w:rsidRDefault="00000000">
            <w:pPr>
              <w:tabs>
                <w:tab w:val="left" w:pos="0"/>
              </w:tabs>
              <w:wordWrap w:val="0"/>
              <w:spacing w:line="240" w:lineRule="auto"/>
              <w:ind w:firstLineChars="0" w:firstLine="0"/>
              <w:rPr>
                <w:sz w:val="21"/>
                <w:szCs w:val="22"/>
              </w:rPr>
            </w:pPr>
            <w:r>
              <w:rPr>
                <w:sz w:val="21"/>
                <w:szCs w:val="22"/>
              </w:rPr>
              <w:t>导致有毒气体中毒事故</w:t>
            </w:r>
          </w:p>
        </w:tc>
        <w:tc>
          <w:tcPr>
            <w:tcW w:w="1722" w:type="pct"/>
            <w:tcBorders>
              <w:tl2br w:val="nil"/>
              <w:tr2bl w:val="nil"/>
            </w:tcBorders>
            <w:vAlign w:val="center"/>
          </w:tcPr>
          <w:p w14:paraId="3D6DC1A0" w14:textId="77777777" w:rsidR="00000000" w:rsidRDefault="00000000">
            <w:pPr>
              <w:tabs>
                <w:tab w:val="left" w:pos="0"/>
              </w:tabs>
              <w:wordWrap w:val="0"/>
              <w:spacing w:line="240" w:lineRule="auto"/>
              <w:ind w:firstLineChars="0" w:firstLine="0"/>
              <w:rPr>
                <w:sz w:val="21"/>
                <w:szCs w:val="22"/>
              </w:rPr>
            </w:pPr>
            <w:r>
              <w:rPr>
                <w:sz w:val="21"/>
                <w:szCs w:val="22"/>
              </w:rPr>
              <w:t>压井液密度不符合要求等造成井喷，车辆放置位置没有考虑风向。</w:t>
            </w:r>
          </w:p>
        </w:tc>
        <w:tc>
          <w:tcPr>
            <w:tcW w:w="547" w:type="pct"/>
            <w:tcBorders>
              <w:tl2br w:val="nil"/>
              <w:tr2bl w:val="nil"/>
            </w:tcBorders>
            <w:vAlign w:val="center"/>
          </w:tcPr>
          <w:p w14:paraId="36A9DAC9"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2D3B2BAF"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62E4388F" w14:textId="77777777">
        <w:trPr>
          <w:jc w:val="center"/>
        </w:trPr>
        <w:tc>
          <w:tcPr>
            <w:tcW w:w="370" w:type="pct"/>
            <w:vMerge/>
            <w:tcBorders>
              <w:tl2br w:val="nil"/>
              <w:tr2bl w:val="nil"/>
            </w:tcBorders>
            <w:vAlign w:val="center"/>
          </w:tcPr>
          <w:p w14:paraId="0B182C69"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96C642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1266" w:type="pct"/>
            <w:tcBorders>
              <w:tl2br w:val="nil"/>
              <w:tr2bl w:val="nil"/>
            </w:tcBorders>
            <w:vAlign w:val="center"/>
          </w:tcPr>
          <w:p w14:paraId="0E4A115F" w14:textId="77777777" w:rsidR="00000000" w:rsidRDefault="00000000">
            <w:pPr>
              <w:tabs>
                <w:tab w:val="left" w:pos="0"/>
              </w:tabs>
              <w:wordWrap w:val="0"/>
              <w:spacing w:line="240" w:lineRule="auto"/>
              <w:ind w:firstLineChars="0" w:firstLine="0"/>
              <w:rPr>
                <w:sz w:val="21"/>
                <w:szCs w:val="22"/>
              </w:rPr>
            </w:pPr>
            <w:r>
              <w:rPr>
                <w:sz w:val="21"/>
                <w:szCs w:val="22"/>
              </w:rPr>
              <w:t>气浸、溢流、井喷</w:t>
            </w:r>
          </w:p>
        </w:tc>
        <w:tc>
          <w:tcPr>
            <w:tcW w:w="1722" w:type="pct"/>
            <w:tcBorders>
              <w:tl2br w:val="nil"/>
              <w:tr2bl w:val="nil"/>
            </w:tcBorders>
            <w:vAlign w:val="center"/>
          </w:tcPr>
          <w:p w14:paraId="4A8912A6" w14:textId="77777777" w:rsidR="00000000" w:rsidRDefault="00000000">
            <w:pPr>
              <w:tabs>
                <w:tab w:val="left" w:pos="0"/>
              </w:tabs>
              <w:wordWrap w:val="0"/>
              <w:spacing w:line="240" w:lineRule="auto"/>
              <w:ind w:firstLineChars="0" w:firstLine="0"/>
              <w:rPr>
                <w:sz w:val="21"/>
                <w:szCs w:val="22"/>
              </w:rPr>
            </w:pPr>
            <w:r>
              <w:rPr>
                <w:sz w:val="21"/>
                <w:szCs w:val="22"/>
              </w:rPr>
              <w:t>测井施工时间过长，没定时循环钻井液，井没压稳导致井喷</w:t>
            </w:r>
          </w:p>
        </w:tc>
        <w:tc>
          <w:tcPr>
            <w:tcW w:w="547" w:type="pct"/>
            <w:tcBorders>
              <w:tl2br w:val="nil"/>
              <w:tr2bl w:val="nil"/>
            </w:tcBorders>
            <w:vAlign w:val="center"/>
          </w:tcPr>
          <w:p w14:paraId="079D396F"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35B1039C" w14:textId="77777777" w:rsidR="00000000" w:rsidRDefault="00000000">
            <w:pPr>
              <w:tabs>
                <w:tab w:val="left" w:pos="0"/>
              </w:tabs>
              <w:wordWrap w:val="0"/>
              <w:spacing w:line="240" w:lineRule="auto"/>
              <w:ind w:firstLineChars="0" w:firstLine="0"/>
              <w:jc w:val="center"/>
              <w:rPr>
                <w:sz w:val="21"/>
                <w:szCs w:val="22"/>
              </w:rPr>
            </w:pPr>
            <w:r>
              <w:rPr>
                <w:sz w:val="21"/>
                <w:szCs w:val="22"/>
              </w:rPr>
              <w:t>井下情况复杂化、人员伤亡</w:t>
            </w:r>
          </w:p>
        </w:tc>
      </w:tr>
      <w:tr w:rsidR="00000000" w14:paraId="083AAAF7" w14:textId="77777777">
        <w:trPr>
          <w:jc w:val="center"/>
        </w:trPr>
        <w:tc>
          <w:tcPr>
            <w:tcW w:w="370" w:type="pct"/>
            <w:vMerge/>
            <w:tcBorders>
              <w:tl2br w:val="nil"/>
              <w:tr2bl w:val="nil"/>
            </w:tcBorders>
            <w:vAlign w:val="center"/>
          </w:tcPr>
          <w:p w14:paraId="685AAB53"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796B8623"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1266" w:type="pct"/>
            <w:tcBorders>
              <w:tl2br w:val="nil"/>
              <w:tr2bl w:val="nil"/>
            </w:tcBorders>
            <w:vAlign w:val="center"/>
          </w:tcPr>
          <w:p w14:paraId="2D05D7A4" w14:textId="77777777" w:rsidR="00000000" w:rsidRDefault="00000000">
            <w:pPr>
              <w:tabs>
                <w:tab w:val="left" w:pos="0"/>
              </w:tabs>
              <w:wordWrap w:val="0"/>
              <w:spacing w:line="240" w:lineRule="auto"/>
              <w:ind w:firstLineChars="0" w:firstLine="0"/>
              <w:rPr>
                <w:sz w:val="21"/>
                <w:szCs w:val="22"/>
              </w:rPr>
            </w:pPr>
            <w:r>
              <w:rPr>
                <w:sz w:val="21"/>
                <w:szCs w:val="22"/>
              </w:rPr>
              <w:t>放射性伤害事故</w:t>
            </w:r>
          </w:p>
        </w:tc>
        <w:tc>
          <w:tcPr>
            <w:tcW w:w="1722" w:type="pct"/>
            <w:tcBorders>
              <w:tl2br w:val="nil"/>
              <w:tr2bl w:val="nil"/>
            </w:tcBorders>
            <w:vAlign w:val="center"/>
          </w:tcPr>
          <w:p w14:paraId="542E69D8" w14:textId="77777777" w:rsidR="00000000" w:rsidRDefault="00000000">
            <w:pPr>
              <w:tabs>
                <w:tab w:val="left" w:pos="0"/>
              </w:tabs>
              <w:wordWrap w:val="0"/>
              <w:spacing w:line="240" w:lineRule="auto"/>
              <w:ind w:firstLineChars="0" w:firstLine="0"/>
              <w:rPr>
                <w:sz w:val="21"/>
                <w:szCs w:val="22"/>
              </w:rPr>
            </w:pPr>
            <w:r>
              <w:rPr>
                <w:sz w:val="21"/>
                <w:szCs w:val="22"/>
              </w:rPr>
              <w:t>测井过程中使用的放射源装备和防护措施不到位</w:t>
            </w:r>
          </w:p>
        </w:tc>
        <w:tc>
          <w:tcPr>
            <w:tcW w:w="547" w:type="pct"/>
            <w:tcBorders>
              <w:tl2br w:val="nil"/>
              <w:tr2bl w:val="nil"/>
            </w:tcBorders>
            <w:vAlign w:val="center"/>
          </w:tcPr>
          <w:p w14:paraId="139F7750"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67B0E47E"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1535456C" w14:textId="77777777">
        <w:trPr>
          <w:jc w:val="center"/>
        </w:trPr>
        <w:tc>
          <w:tcPr>
            <w:tcW w:w="370" w:type="pct"/>
            <w:vMerge w:val="restart"/>
            <w:tcBorders>
              <w:tl2br w:val="nil"/>
              <w:tr2bl w:val="nil"/>
            </w:tcBorders>
            <w:vAlign w:val="center"/>
          </w:tcPr>
          <w:p w14:paraId="4DBD7C8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固井</w:t>
            </w:r>
          </w:p>
        </w:tc>
        <w:tc>
          <w:tcPr>
            <w:tcW w:w="310" w:type="pct"/>
            <w:tcBorders>
              <w:tl2br w:val="nil"/>
              <w:tr2bl w:val="nil"/>
            </w:tcBorders>
            <w:vAlign w:val="center"/>
          </w:tcPr>
          <w:p w14:paraId="795E323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2DBA0BAE" w14:textId="77777777" w:rsidR="00000000" w:rsidRDefault="00000000">
            <w:pPr>
              <w:tabs>
                <w:tab w:val="left" w:pos="0"/>
              </w:tabs>
              <w:wordWrap w:val="0"/>
              <w:spacing w:line="240" w:lineRule="auto"/>
              <w:ind w:firstLineChars="0" w:firstLine="0"/>
              <w:rPr>
                <w:sz w:val="21"/>
                <w:szCs w:val="22"/>
              </w:rPr>
            </w:pPr>
            <w:r>
              <w:rPr>
                <w:sz w:val="21"/>
                <w:szCs w:val="22"/>
              </w:rPr>
              <w:t>高压流体伤人</w:t>
            </w:r>
          </w:p>
        </w:tc>
        <w:tc>
          <w:tcPr>
            <w:tcW w:w="1722" w:type="pct"/>
            <w:tcBorders>
              <w:tl2br w:val="nil"/>
              <w:tr2bl w:val="nil"/>
            </w:tcBorders>
            <w:vAlign w:val="center"/>
          </w:tcPr>
          <w:p w14:paraId="555ECAA2" w14:textId="77777777" w:rsidR="00000000" w:rsidRDefault="00000000">
            <w:pPr>
              <w:tabs>
                <w:tab w:val="left" w:pos="0"/>
              </w:tabs>
              <w:wordWrap w:val="0"/>
              <w:spacing w:line="240" w:lineRule="auto"/>
              <w:ind w:firstLineChars="0" w:firstLine="0"/>
              <w:rPr>
                <w:sz w:val="21"/>
                <w:szCs w:val="22"/>
              </w:rPr>
            </w:pPr>
            <w:r>
              <w:rPr>
                <w:sz w:val="21"/>
                <w:szCs w:val="22"/>
              </w:rPr>
              <w:t>技术套管或油层套管固井时，憋压造成高压危险</w:t>
            </w:r>
          </w:p>
        </w:tc>
        <w:tc>
          <w:tcPr>
            <w:tcW w:w="547" w:type="pct"/>
            <w:tcBorders>
              <w:tl2br w:val="nil"/>
              <w:tr2bl w:val="nil"/>
            </w:tcBorders>
            <w:vAlign w:val="center"/>
          </w:tcPr>
          <w:p w14:paraId="30907A13" w14:textId="77777777" w:rsidR="00000000" w:rsidRDefault="00000000">
            <w:pPr>
              <w:tabs>
                <w:tab w:val="left" w:pos="0"/>
              </w:tabs>
              <w:wordWrap w:val="0"/>
              <w:spacing w:line="240" w:lineRule="auto"/>
              <w:ind w:firstLineChars="0" w:firstLine="0"/>
              <w:jc w:val="center"/>
              <w:rPr>
                <w:sz w:val="21"/>
                <w:szCs w:val="22"/>
              </w:rPr>
            </w:pPr>
            <w:r>
              <w:rPr>
                <w:sz w:val="21"/>
                <w:szCs w:val="22"/>
              </w:rPr>
              <w:t>井口、泵房、高压管汇、安全阀附近</w:t>
            </w:r>
          </w:p>
        </w:tc>
        <w:tc>
          <w:tcPr>
            <w:tcW w:w="782" w:type="pct"/>
            <w:tcBorders>
              <w:tl2br w:val="nil"/>
              <w:tr2bl w:val="nil"/>
            </w:tcBorders>
            <w:vAlign w:val="center"/>
          </w:tcPr>
          <w:p w14:paraId="31A800D9"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21E8424D" w14:textId="77777777">
        <w:trPr>
          <w:jc w:val="center"/>
        </w:trPr>
        <w:tc>
          <w:tcPr>
            <w:tcW w:w="370" w:type="pct"/>
            <w:vMerge/>
            <w:tcBorders>
              <w:tl2br w:val="nil"/>
              <w:tr2bl w:val="nil"/>
            </w:tcBorders>
            <w:vAlign w:val="center"/>
          </w:tcPr>
          <w:p w14:paraId="37B509BD"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74378C5"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327CE0A1" w14:textId="77777777" w:rsidR="00000000" w:rsidRDefault="00000000">
            <w:pPr>
              <w:tabs>
                <w:tab w:val="left" w:pos="0"/>
              </w:tabs>
              <w:wordWrap w:val="0"/>
              <w:spacing w:line="240" w:lineRule="auto"/>
              <w:ind w:firstLineChars="0" w:firstLine="0"/>
              <w:rPr>
                <w:sz w:val="21"/>
                <w:szCs w:val="22"/>
              </w:rPr>
            </w:pPr>
            <w:r>
              <w:rPr>
                <w:sz w:val="21"/>
                <w:szCs w:val="22"/>
              </w:rPr>
              <w:t>影响固井质量</w:t>
            </w:r>
          </w:p>
        </w:tc>
        <w:tc>
          <w:tcPr>
            <w:tcW w:w="1722" w:type="pct"/>
            <w:tcBorders>
              <w:tl2br w:val="nil"/>
              <w:tr2bl w:val="nil"/>
            </w:tcBorders>
            <w:vAlign w:val="center"/>
          </w:tcPr>
          <w:p w14:paraId="7BC249C4" w14:textId="77777777" w:rsidR="00000000" w:rsidRDefault="00000000">
            <w:pPr>
              <w:tabs>
                <w:tab w:val="left" w:pos="0"/>
              </w:tabs>
              <w:wordWrap w:val="0"/>
              <w:spacing w:line="240" w:lineRule="auto"/>
              <w:ind w:firstLineChars="0" w:firstLine="0"/>
              <w:rPr>
                <w:sz w:val="21"/>
                <w:szCs w:val="22"/>
              </w:rPr>
            </w:pPr>
            <w:r>
              <w:rPr>
                <w:sz w:val="21"/>
                <w:szCs w:val="22"/>
              </w:rPr>
              <w:t>地面管线连接不紧、高压软管线老化、地面管线丝扣连接和游壬连接不当，泄压操作不规范或泄压过猛</w:t>
            </w:r>
            <w:r>
              <w:rPr>
                <w:sz w:val="21"/>
                <w:szCs w:val="22"/>
              </w:rPr>
              <w:lastRenderedPageBreak/>
              <w:t>等可能导致高压刺漏</w:t>
            </w:r>
          </w:p>
        </w:tc>
        <w:tc>
          <w:tcPr>
            <w:tcW w:w="547" w:type="pct"/>
            <w:tcBorders>
              <w:tl2br w:val="nil"/>
              <w:tr2bl w:val="nil"/>
            </w:tcBorders>
            <w:vAlign w:val="center"/>
          </w:tcPr>
          <w:p w14:paraId="6794D6C4"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井场</w:t>
            </w:r>
          </w:p>
        </w:tc>
        <w:tc>
          <w:tcPr>
            <w:tcW w:w="782" w:type="pct"/>
            <w:tcBorders>
              <w:tl2br w:val="nil"/>
              <w:tr2bl w:val="nil"/>
            </w:tcBorders>
            <w:vAlign w:val="center"/>
          </w:tcPr>
          <w:p w14:paraId="54001310"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0A0122BC" w14:textId="77777777">
        <w:trPr>
          <w:jc w:val="center"/>
        </w:trPr>
        <w:tc>
          <w:tcPr>
            <w:tcW w:w="370" w:type="pct"/>
            <w:vMerge/>
            <w:tcBorders>
              <w:tl2br w:val="nil"/>
              <w:tr2bl w:val="nil"/>
            </w:tcBorders>
            <w:vAlign w:val="center"/>
          </w:tcPr>
          <w:p w14:paraId="6644569E"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66BBD2A6"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266" w:type="pct"/>
            <w:tcBorders>
              <w:tl2br w:val="nil"/>
              <w:tr2bl w:val="nil"/>
            </w:tcBorders>
            <w:vAlign w:val="center"/>
          </w:tcPr>
          <w:p w14:paraId="4E8D0FAF" w14:textId="77777777" w:rsidR="00000000" w:rsidRDefault="00000000">
            <w:pPr>
              <w:tabs>
                <w:tab w:val="left" w:pos="0"/>
              </w:tabs>
              <w:wordWrap w:val="0"/>
              <w:spacing w:line="240" w:lineRule="auto"/>
              <w:ind w:firstLineChars="0" w:firstLine="0"/>
              <w:rPr>
                <w:sz w:val="21"/>
                <w:szCs w:val="22"/>
              </w:rPr>
            </w:pPr>
            <w:r>
              <w:rPr>
                <w:sz w:val="21"/>
                <w:szCs w:val="22"/>
              </w:rPr>
              <w:t>高压气流冲击</w:t>
            </w:r>
          </w:p>
        </w:tc>
        <w:tc>
          <w:tcPr>
            <w:tcW w:w="1722" w:type="pct"/>
            <w:tcBorders>
              <w:tl2br w:val="nil"/>
              <w:tr2bl w:val="nil"/>
            </w:tcBorders>
            <w:vAlign w:val="center"/>
          </w:tcPr>
          <w:p w14:paraId="149F7D33" w14:textId="77777777" w:rsidR="00000000" w:rsidRDefault="00000000">
            <w:pPr>
              <w:tabs>
                <w:tab w:val="left" w:pos="0"/>
              </w:tabs>
              <w:wordWrap w:val="0"/>
              <w:spacing w:line="240" w:lineRule="auto"/>
              <w:ind w:firstLineChars="0" w:firstLine="0"/>
              <w:rPr>
                <w:sz w:val="21"/>
                <w:szCs w:val="22"/>
              </w:rPr>
            </w:pPr>
            <w:r>
              <w:rPr>
                <w:sz w:val="21"/>
                <w:szCs w:val="22"/>
              </w:rPr>
              <w:t>在配合固井碰压时，可能发生保险阀憋坏</w:t>
            </w:r>
          </w:p>
        </w:tc>
        <w:tc>
          <w:tcPr>
            <w:tcW w:w="547" w:type="pct"/>
            <w:tcBorders>
              <w:tl2br w:val="nil"/>
              <w:tr2bl w:val="nil"/>
            </w:tcBorders>
            <w:vAlign w:val="center"/>
          </w:tcPr>
          <w:p w14:paraId="4592D216"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2C92778D" w14:textId="77777777" w:rsidR="00000000" w:rsidRDefault="00000000">
            <w:pPr>
              <w:tabs>
                <w:tab w:val="left" w:pos="0"/>
              </w:tabs>
              <w:wordWrap w:val="0"/>
              <w:spacing w:line="240" w:lineRule="auto"/>
              <w:ind w:firstLineChars="0" w:firstLine="0"/>
              <w:jc w:val="center"/>
              <w:rPr>
                <w:sz w:val="21"/>
                <w:szCs w:val="22"/>
              </w:rPr>
            </w:pPr>
            <w:r>
              <w:rPr>
                <w:sz w:val="21"/>
                <w:szCs w:val="22"/>
              </w:rPr>
              <w:t>造成人员的高压伤害</w:t>
            </w:r>
          </w:p>
        </w:tc>
      </w:tr>
      <w:tr w:rsidR="00000000" w14:paraId="6C32B072" w14:textId="77777777">
        <w:trPr>
          <w:jc w:val="center"/>
        </w:trPr>
        <w:tc>
          <w:tcPr>
            <w:tcW w:w="370" w:type="pct"/>
            <w:vMerge/>
            <w:tcBorders>
              <w:tl2br w:val="nil"/>
              <w:tr2bl w:val="nil"/>
            </w:tcBorders>
            <w:vAlign w:val="center"/>
          </w:tcPr>
          <w:p w14:paraId="689E36D9"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8AB17A6"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266" w:type="pct"/>
            <w:tcBorders>
              <w:tl2br w:val="nil"/>
              <w:tr2bl w:val="nil"/>
            </w:tcBorders>
            <w:vAlign w:val="center"/>
          </w:tcPr>
          <w:p w14:paraId="76B6F599" w14:textId="77777777" w:rsidR="00000000" w:rsidRDefault="00000000">
            <w:pPr>
              <w:tabs>
                <w:tab w:val="left" w:pos="0"/>
              </w:tabs>
              <w:wordWrap w:val="0"/>
              <w:spacing w:line="240" w:lineRule="auto"/>
              <w:ind w:firstLineChars="0" w:firstLine="0"/>
              <w:rPr>
                <w:sz w:val="21"/>
                <w:szCs w:val="22"/>
              </w:rPr>
            </w:pPr>
            <w:r>
              <w:rPr>
                <w:sz w:val="21"/>
                <w:szCs w:val="22"/>
              </w:rPr>
              <w:t>放射性伤害事故</w:t>
            </w:r>
          </w:p>
        </w:tc>
        <w:tc>
          <w:tcPr>
            <w:tcW w:w="1722" w:type="pct"/>
            <w:tcBorders>
              <w:tl2br w:val="nil"/>
              <w:tr2bl w:val="nil"/>
            </w:tcBorders>
            <w:vAlign w:val="center"/>
          </w:tcPr>
          <w:p w14:paraId="63F8D48F" w14:textId="77777777" w:rsidR="00000000" w:rsidRDefault="00000000">
            <w:pPr>
              <w:tabs>
                <w:tab w:val="left" w:pos="0"/>
              </w:tabs>
              <w:wordWrap w:val="0"/>
              <w:spacing w:line="240" w:lineRule="auto"/>
              <w:ind w:firstLineChars="0" w:firstLine="0"/>
              <w:rPr>
                <w:sz w:val="21"/>
                <w:szCs w:val="22"/>
              </w:rPr>
            </w:pPr>
            <w:r>
              <w:rPr>
                <w:sz w:val="21"/>
                <w:szCs w:val="22"/>
              </w:rPr>
              <w:t>测井过程中使用的放射源装备和防护措施不到位</w:t>
            </w:r>
          </w:p>
        </w:tc>
        <w:tc>
          <w:tcPr>
            <w:tcW w:w="547" w:type="pct"/>
            <w:tcBorders>
              <w:tl2br w:val="nil"/>
              <w:tr2bl w:val="nil"/>
            </w:tcBorders>
            <w:vAlign w:val="center"/>
          </w:tcPr>
          <w:p w14:paraId="5BFF5407"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6D4787D4"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7481FD08" w14:textId="77777777">
        <w:trPr>
          <w:jc w:val="center"/>
        </w:trPr>
        <w:tc>
          <w:tcPr>
            <w:tcW w:w="370" w:type="pct"/>
            <w:vMerge w:val="restart"/>
            <w:tcBorders>
              <w:tl2br w:val="nil"/>
              <w:tr2bl w:val="nil"/>
            </w:tcBorders>
            <w:vAlign w:val="center"/>
          </w:tcPr>
          <w:p w14:paraId="6FA7FCE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射孔</w:t>
            </w:r>
          </w:p>
        </w:tc>
        <w:tc>
          <w:tcPr>
            <w:tcW w:w="310" w:type="pct"/>
            <w:tcBorders>
              <w:tl2br w:val="nil"/>
              <w:tr2bl w:val="nil"/>
            </w:tcBorders>
            <w:vAlign w:val="center"/>
          </w:tcPr>
          <w:p w14:paraId="1A9EDF26"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5BE3808E" w14:textId="77777777" w:rsidR="00000000" w:rsidRDefault="00000000">
            <w:pPr>
              <w:tabs>
                <w:tab w:val="left" w:pos="0"/>
              </w:tabs>
              <w:wordWrap w:val="0"/>
              <w:spacing w:line="240" w:lineRule="auto"/>
              <w:ind w:firstLineChars="0" w:firstLine="0"/>
              <w:rPr>
                <w:sz w:val="21"/>
                <w:szCs w:val="22"/>
              </w:rPr>
            </w:pPr>
            <w:r>
              <w:rPr>
                <w:sz w:val="21"/>
                <w:szCs w:val="22"/>
              </w:rPr>
              <w:t>爆炸事件</w:t>
            </w:r>
          </w:p>
        </w:tc>
        <w:tc>
          <w:tcPr>
            <w:tcW w:w="1722" w:type="pct"/>
            <w:tcBorders>
              <w:tl2br w:val="nil"/>
              <w:tr2bl w:val="nil"/>
            </w:tcBorders>
            <w:vAlign w:val="center"/>
          </w:tcPr>
          <w:p w14:paraId="41C7B9ED" w14:textId="77777777" w:rsidR="00000000" w:rsidRDefault="00000000">
            <w:pPr>
              <w:tabs>
                <w:tab w:val="left" w:pos="0"/>
              </w:tabs>
              <w:wordWrap w:val="0"/>
              <w:spacing w:line="240" w:lineRule="auto"/>
              <w:ind w:firstLineChars="0" w:firstLine="0"/>
              <w:rPr>
                <w:sz w:val="21"/>
                <w:szCs w:val="22"/>
              </w:rPr>
            </w:pPr>
            <w:r>
              <w:rPr>
                <w:sz w:val="21"/>
                <w:szCs w:val="22"/>
              </w:rPr>
              <w:t>在射孔施工过程中存在弹误发伤人危险</w:t>
            </w:r>
          </w:p>
        </w:tc>
        <w:tc>
          <w:tcPr>
            <w:tcW w:w="547" w:type="pct"/>
            <w:tcBorders>
              <w:tl2br w:val="nil"/>
              <w:tr2bl w:val="nil"/>
            </w:tcBorders>
            <w:vAlign w:val="center"/>
          </w:tcPr>
          <w:p w14:paraId="263499FB"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782" w:type="pct"/>
            <w:tcBorders>
              <w:tl2br w:val="nil"/>
              <w:tr2bl w:val="nil"/>
            </w:tcBorders>
            <w:vAlign w:val="center"/>
          </w:tcPr>
          <w:p w14:paraId="4B0406B4"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3CDA2E5E" w14:textId="77777777">
        <w:trPr>
          <w:jc w:val="center"/>
        </w:trPr>
        <w:tc>
          <w:tcPr>
            <w:tcW w:w="370" w:type="pct"/>
            <w:vMerge/>
            <w:tcBorders>
              <w:tl2br w:val="nil"/>
              <w:tr2bl w:val="nil"/>
            </w:tcBorders>
            <w:vAlign w:val="center"/>
          </w:tcPr>
          <w:p w14:paraId="39D50D59"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3D6DE97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3CA28E24" w14:textId="77777777" w:rsidR="00000000" w:rsidRDefault="00000000">
            <w:pPr>
              <w:tabs>
                <w:tab w:val="left" w:pos="0"/>
              </w:tabs>
              <w:wordWrap w:val="0"/>
              <w:spacing w:line="240" w:lineRule="auto"/>
              <w:ind w:firstLineChars="0" w:firstLine="0"/>
              <w:rPr>
                <w:sz w:val="21"/>
                <w:szCs w:val="22"/>
              </w:rPr>
            </w:pPr>
            <w:r>
              <w:rPr>
                <w:sz w:val="21"/>
                <w:szCs w:val="22"/>
              </w:rPr>
              <w:t>天然气燃烧爆炸</w:t>
            </w:r>
          </w:p>
        </w:tc>
        <w:tc>
          <w:tcPr>
            <w:tcW w:w="1722" w:type="pct"/>
            <w:tcBorders>
              <w:tl2br w:val="nil"/>
              <w:tr2bl w:val="nil"/>
            </w:tcBorders>
            <w:vAlign w:val="center"/>
          </w:tcPr>
          <w:p w14:paraId="4333C3FC" w14:textId="77777777" w:rsidR="00000000" w:rsidRDefault="00000000">
            <w:pPr>
              <w:tabs>
                <w:tab w:val="left" w:pos="0"/>
              </w:tabs>
              <w:wordWrap w:val="0"/>
              <w:spacing w:line="240" w:lineRule="auto"/>
              <w:ind w:firstLineChars="0" w:firstLine="0"/>
              <w:rPr>
                <w:sz w:val="21"/>
                <w:szCs w:val="22"/>
              </w:rPr>
            </w:pPr>
            <w:r>
              <w:rPr>
                <w:sz w:val="21"/>
                <w:szCs w:val="22"/>
              </w:rPr>
              <w:t>在射孔施工过程中存在井喷的危险</w:t>
            </w:r>
          </w:p>
        </w:tc>
        <w:tc>
          <w:tcPr>
            <w:tcW w:w="547" w:type="pct"/>
            <w:tcBorders>
              <w:tl2br w:val="nil"/>
              <w:tr2bl w:val="nil"/>
            </w:tcBorders>
            <w:vAlign w:val="center"/>
          </w:tcPr>
          <w:p w14:paraId="33F26A46"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782" w:type="pct"/>
            <w:tcBorders>
              <w:tl2br w:val="nil"/>
              <w:tr2bl w:val="nil"/>
            </w:tcBorders>
            <w:vAlign w:val="center"/>
          </w:tcPr>
          <w:p w14:paraId="75E3BD18"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r>
      <w:tr w:rsidR="00000000" w14:paraId="635D9D4B" w14:textId="77777777">
        <w:trPr>
          <w:jc w:val="center"/>
        </w:trPr>
        <w:tc>
          <w:tcPr>
            <w:tcW w:w="370" w:type="pct"/>
            <w:vMerge/>
            <w:tcBorders>
              <w:tl2br w:val="nil"/>
              <w:tr2bl w:val="nil"/>
            </w:tcBorders>
            <w:vAlign w:val="center"/>
          </w:tcPr>
          <w:p w14:paraId="19318E50"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1D2D557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266" w:type="pct"/>
            <w:tcBorders>
              <w:tl2br w:val="nil"/>
              <w:tr2bl w:val="nil"/>
            </w:tcBorders>
            <w:vAlign w:val="center"/>
          </w:tcPr>
          <w:p w14:paraId="6F33F411" w14:textId="77777777" w:rsidR="00000000" w:rsidRDefault="00000000">
            <w:pPr>
              <w:tabs>
                <w:tab w:val="left" w:pos="0"/>
              </w:tabs>
              <w:wordWrap w:val="0"/>
              <w:spacing w:line="240" w:lineRule="auto"/>
              <w:ind w:firstLineChars="0" w:firstLine="0"/>
              <w:rPr>
                <w:sz w:val="21"/>
                <w:szCs w:val="22"/>
              </w:rPr>
            </w:pPr>
            <w:r>
              <w:rPr>
                <w:sz w:val="21"/>
                <w:szCs w:val="22"/>
              </w:rPr>
              <w:t>井下事故</w:t>
            </w:r>
          </w:p>
        </w:tc>
        <w:tc>
          <w:tcPr>
            <w:tcW w:w="1722" w:type="pct"/>
            <w:tcBorders>
              <w:tl2br w:val="nil"/>
              <w:tr2bl w:val="nil"/>
            </w:tcBorders>
            <w:vAlign w:val="center"/>
          </w:tcPr>
          <w:p w14:paraId="37272178" w14:textId="77777777" w:rsidR="00000000" w:rsidRDefault="00000000">
            <w:pPr>
              <w:tabs>
                <w:tab w:val="left" w:pos="0"/>
              </w:tabs>
              <w:wordWrap w:val="0"/>
              <w:spacing w:line="240" w:lineRule="auto"/>
              <w:ind w:firstLineChars="0" w:firstLine="0"/>
              <w:rPr>
                <w:sz w:val="21"/>
                <w:szCs w:val="22"/>
              </w:rPr>
            </w:pPr>
            <w:r>
              <w:rPr>
                <w:sz w:val="21"/>
                <w:szCs w:val="22"/>
              </w:rPr>
              <w:t>射孔施工过程中误操作将漏失层或其它层位打开</w:t>
            </w:r>
          </w:p>
        </w:tc>
        <w:tc>
          <w:tcPr>
            <w:tcW w:w="547" w:type="pct"/>
            <w:tcBorders>
              <w:tl2br w:val="nil"/>
              <w:tr2bl w:val="nil"/>
            </w:tcBorders>
            <w:vAlign w:val="center"/>
          </w:tcPr>
          <w:p w14:paraId="733BC4A5" w14:textId="77777777" w:rsidR="00000000" w:rsidRDefault="00000000">
            <w:pPr>
              <w:tabs>
                <w:tab w:val="left" w:pos="0"/>
              </w:tabs>
              <w:wordWrap w:val="0"/>
              <w:spacing w:line="240" w:lineRule="auto"/>
              <w:ind w:firstLineChars="0" w:firstLine="0"/>
              <w:jc w:val="center"/>
              <w:rPr>
                <w:sz w:val="21"/>
                <w:szCs w:val="22"/>
              </w:rPr>
            </w:pPr>
            <w:r>
              <w:rPr>
                <w:sz w:val="21"/>
                <w:szCs w:val="22"/>
              </w:rPr>
              <w:t>井下</w:t>
            </w:r>
          </w:p>
        </w:tc>
        <w:tc>
          <w:tcPr>
            <w:tcW w:w="782" w:type="pct"/>
            <w:tcBorders>
              <w:tl2br w:val="nil"/>
              <w:tr2bl w:val="nil"/>
            </w:tcBorders>
            <w:vAlign w:val="center"/>
          </w:tcPr>
          <w:p w14:paraId="56F3D5CA"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5C6F5F3F" w14:textId="77777777">
        <w:trPr>
          <w:jc w:val="center"/>
        </w:trPr>
        <w:tc>
          <w:tcPr>
            <w:tcW w:w="370" w:type="pct"/>
            <w:vMerge w:val="restart"/>
            <w:tcBorders>
              <w:tl2br w:val="nil"/>
              <w:tr2bl w:val="nil"/>
            </w:tcBorders>
            <w:vAlign w:val="center"/>
          </w:tcPr>
          <w:p w14:paraId="19682A3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管理</w:t>
            </w:r>
          </w:p>
        </w:tc>
        <w:tc>
          <w:tcPr>
            <w:tcW w:w="310" w:type="pct"/>
            <w:tcBorders>
              <w:tl2br w:val="nil"/>
              <w:tr2bl w:val="nil"/>
            </w:tcBorders>
            <w:vAlign w:val="center"/>
          </w:tcPr>
          <w:p w14:paraId="4C27CC3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266" w:type="pct"/>
            <w:tcBorders>
              <w:tl2br w:val="nil"/>
              <w:tr2bl w:val="nil"/>
            </w:tcBorders>
            <w:vAlign w:val="center"/>
          </w:tcPr>
          <w:p w14:paraId="2DD1D363" w14:textId="77777777" w:rsidR="00000000" w:rsidRDefault="00000000">
            <w:pPr>
              <w:tabs>
                <w:tab w:val="left" w:pos="0"/>
              </w:tabs>
              <w:wordWrap w:val="0"/>
              <w:spacing w:line="240" w:lineRule="auto"/>
              <w:ind w:firstLineChars="0" w:firstLine="0"/>
              <w:rPr>
                <w:sz w:val="21"/>
                <w:szCs w:val="22"/>
              </w:rPr>
            </w:pPr>
            <w:r>
              <w:rPr>
                <w:sz w:val="21"/>
                <w:szCs w:val="22"/>
              </w:rPr>
              <w:t>操作失误引发各种事故</w:t>
            </w:r>
          </w:p>
        </w:tc>
        <w:tc>
          <w:tcPr>
            <w:tcW w:w="1722" w:type="pct"/>
            <w:tcBorders>
              <w:tl2br w:val="nil"/>
              <w:tr2bl w:val="nil"/>
            </w:tcBorders>
            <w:vAlign w:val="center"/>
          </w:tcPr>
          <w:p w14:paraId="65A75767" w14:textId="77777777" w:rsidR="00000000" w:rsidRDefault="00000000">
            <w:pPr>
              <w:tabs>
                <w:tab w:val="left" w:pos="0"/>
              </w:tabs>
              <w:wordWrap w:val="0"/>
              <w:spacing w:line="240" w:lineRule="auto"/>
              <w:ind w:firstLineChars="0" w:firstLine="0"/>
              <w:rPr>
                <w:sz w:val="21"/>
                <w:szCs w:val="22"/>
              </w:rPr>
            </w:pPr>
            <w:r>
              <w:rPr>
                <w:sz w:val="21"/>
                <w:szCs w:val="22"/>
              </w:rPr>
              <w:t>作业人员未进行井控技术培训，未取得在含硫地区从事钻井作业的上岗证</w:t>
            </w:r>
          </w:p>
        </w:tc>
        <w:tc>
          <w:tcPr>
            <w:tcW w:w="547" w:type="pct"/>
            <w:tcBorders>
              <w:tl2br w:val="nil"/>
              <w:tr2bl w:val="nil"/>
            </w:tcBorders>
            <w:vAlign w:val="center"/>
          </w:tcPr>
          <w:p w14:paraId="5FD0ED79" w14:textId="77777777" w:rsidR="00000000" w:rsidRDefault="00000000">
            <w:pPr>
              <w:tabs>
                <w:tab w:val="left" w:pos="0"/>
              </w:tabs>
              <w:wordWrap w:val="0"/>
              <w:spacing w:line="240" w:lineRule="auto"/>
              <w:ind w:firstLineChars="0" w:firstLine="0"/>
              <w:jc w:val="center"/>
              <w:rPr>
                <w:sz w:val="21"/>
                <w:szCs w:val="22"/>
              </w:rPr>
            </w:pPr>
            <w:r>
              <w:rPr>
                <w:sz w:val="21"/>
                <w:szCs w:val="22"/>
              </w:rPr>
              <w:t>钻井平台、柴油机房、泥浆岗位等</w:t>
            </w:r>
          </w:p>
        </w:tc>
        <w:tc>
          <w:tcPr>
            <w:tcW w:w="782" w:type="pct"/>
            <w:tcBorders>
              <w:tl2br w:val="nil"/>
              <w:tr2bl w:val="nil"/>
            </w:tcBorders>
            <w:vAlign w:val="center"/>
          </w:tcPr>
          <w:p w14:paraId="6D3319BD"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6EE287A7" w14:textId="77777777">
        <w:trPr>
          <w:jc w:val="center"/>
        </w:trPr>
        <w:tc>
          <w:tcPr>
            <w:tcW w:w="370" w:type="pct"/>
            <w:vMerge/>
            <w:tcBorders>
              <w:tl2br w:val="nil"/>
              <w:tr2bl w:val="nil"/>
            </w:tcBorders>
            <w:vAlign w:val="center"/>
          </w:tcPr>
          <w:p w14:paraId="37A5C9D5" w14:textId="77777777" w:rsidR="00000000" w:rsidRDefault="00000000">
            <w:pPr>
              <w:tabs>
                <w:tab w:val="left" w:pos="0"/>
              </w:tabs>
              <w:wordWrap w:val="0"/>
              <w:spacing w:line="240" w:lineRule="auto"/>
              <w:ind w:firstLineChars="0" w:firstLine="0"/>
              <w:jc w:val="center"/>
              <w:rPr>
                <w:b/>
                <w:bCs/>
                <w:sz w:val="21"/>
                <w:szCs w:val="22"/>
              </w:rPr>
            </w:pPr>
          </w:p>
        </w:tc>
        <w:tc>
          <w:tcPr>
            <w:tcW w:w="310" w:type="pct"/>
            <w:tcBorders>
              <w:tl2br w:val="nil"/>
              <w:tr2bl w:val="nil"/>
            </w:tcBorders>
            <w:vAlign w:val="center"/>
          </w:tcPr>
          <w:p w14:paraId="6E3CB0F7"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266" w:type="pct"/>
            <w:tcBorders>
              <w:tl2br w:val="nil"/>
              <w:tr2bl w:val="nil"/>
            </w:tcBorders>
            <w:vAlign w:val="center"/>
          </w:tcPr>
          <w:p w14:paraId="295DE39A" w14:textId="77777777" w:rsidR="00000000" w:rsidRDefault="00000000">
            <w:pPr>
              <w:tabs>
                <w:tab w:val="left" w:pos="0"/>
              </w:tabs>
              <w:wordWrap w:val="0"/>
              <w:spacing w:line="240" w:lineRule="auto"/>
              <w:ind w:firstLineChars="0" w:firstLine="0"/>
              <w:rPr>
                <w:sz w:val="21"/>
                <w:szCs w:val="22"/>
              </w:rPr>
            </w:pPr>
            <w:r>
              <w:rPr>
                <w:sz w:val="21"/>
                <w:szCs w:val="22"/>
              </w:rPr>
              <w:t>一旦发生井喷及井喷失控事件，会加大伤亡</w:t>
            </w:r>
          </w:p>
        </w:tc>
        <w:tc>
          <w:tcPr>
            <w:tcW w:w="1722" w:type="pct"/>
            <w:tcBorders>
              <w:tl2br w:val="nil"/>
              <w:tr2bl w:val="nil"/>
            </w:tcBorders>
            <w:vAlign w:val="center"/>
          </w:tcPr>
          <w:p w14:paraId="11F145C4" w14:textId="77777777" w:rsidR="00000000" w:rsidRDefault="00000000">
            <w:pPr>
              <w:tabs>
                <w:tab w:val="left" w:pos="0"/>
              </w:tabs>
              <w:wordWrap w:val="0"/>
              <w:spacing w:line="240" w:lineRule="auto"/>
              <w:ind w:firstLineChars="0" w:firstLine="0"/>
              <w:rPr>
                <w:sz w:val="21"/>
                <w:szCs w:val="22"/>
              </w:rPr>
            </w:pPr>
            <w:r>
              <w:rPr>
                <w:sz w:val="21"/>
                <w:szCs w:val="22"/>
              </w:rPr>
              <w:t>缺乏与地方政府的联系，对村民未尽到通告责任</w:t>
            </w:r>
            <w:r>
              <w:rPr>
                <w:rFonts w:hint="eastAsia"/>
                <w:sz w:val="21"/>
                <w:szCs w:val="22"/>
              </w:rPr>
              <w:t>，</w:t>
            </w:r>
            <w:r>
              <w:rPr>
                <w:sz w:val="21"/>
                <w:szCs w:val="22"/>
              </w:rPr>
              <w:t>未告知他们有关钻井的情况；未准备好急救医疗等救助资源，应急预案内容不符合要求、操作性差，没有进行应急演练。</w:t>
            </w:r>
          </w:p>
        </w:tc>
        <w:tc>
          <w:tcPr>
            <w:tcW w:w="547" w:type="pct"/>
            <w:tcBorders>
              <w:tl2br w:val="nil"/>
              <w:tr2bl w:val="nil"/>
            </w:tcBorders>
            <w:vAlign w:val="center"/>
          </w:tcPr>
          <w:p w14:paraId="700E3A3B" w14:textId="77777777" w:rsidR="00000000" w:rsidRDefault="00000000">
            <w:pPr>
              <w:tabs>
                <w:tab w:val="left" w:pos="0"/>
              </w:tabs>
              <w:wordWrap w:val="0"/>
              <w:spacing w:line="240" w:lineRule="auto"/>
              <w:ind w:firstLineChars="0" w:firstLine="0"/>
              <w:jc w:val="center"/>
              <w:rPr>
                <w:sz w:val="21"/>
                <w:szCs w:val="22"/>
              </w:rPr>
            </w:pPr>
            <w:r>
              <w:rPr>
                <w:sz w:val="21"/>
                <w:szCs w:val="22"/>
              </w:rPr>
              <w:t>井场及井场周围</w:t>
            </w:r>
          </w:p>
        </w:tc>
        <w:tc>
          <w:tcPr>
            <w:tcW w:w="782" w:type="pct"/>
            <w:tcBorders>
              <w:tl2br w:val="nil"/>
              <w:tr2bl w:val="nil"/>
            </w:tcBorders>
            <w:vAlign w:val="center"/>
          </w:tcPr>
          <w:p w14:paraId="6CDCD4F4" w14:textId="77777777" w:rsidR="00000000" w:rsidRDefault="00000000">
            <w:pPr>
              <w:tabs>
                <w:tab w:val="left" w:pos="0"/>
              </w:tabs>
              <w:wordWrap w:val="0"/>
              <w:spacing w:line="240" w:lineRule="auto"/>
              <w:ind w:firstLineChars="0" w:firstLine="0"/>
              <w:jc w:val="center"/>
              <w:rPr>
                <w:sz w:val="21"/>
                <w:szCs w:val="22"/>
              </w:rPr>
            </w:pPr>
            <w:r>
              <w:rPr>
                <w:sz w:val="21"/>
                <w:szCs w:val="22"/>
              </w:rPr>
              <w:t>井场周围群众伤亡</w:t>
            </w:r>
          </w:p>
        </w:tc>
      </w:tr>
    </w:tbl>
    <w:p w14:paraId="037B0AFB" w14:textId="77777777" w:rsidR="00000000" w:rsidRDefault="00000000">
      <w:pPr>
        <w:pStyle w:val="2"/>
      </w:pPr>
      <w:bookmarkStart w:id="144" w:name="_Toc27324"/>
      <w:r>
        <w:t>采气工程危险有害因素分析</w:t>
      </w:r>
      <w:bookmarkEnd w:id="144"/>
    </w:p>
    <w:p w14:paraId="2260F5A9" w14:textId="77777777" w:rsidR="00000000" w:rsidRDefault="00000000">
      <w:pPr>
        <w:pStyle w:val="a5"/>
        <w:spacing w:before="120"/>
      </w:pPr>
      <w:r>
        <w:t>表</w:t>
      </w:r>
      <w:fldSimple w:instr=" STYLEREF 2 \s ">
        <w:r>
          <w:t>3.5</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t>完井、压裂、试气作业过程中主要危险、有害因素分析表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719"/>
        <w:gridCol w:w="4317"/>
        <w:gridCol w:w="1715"/>
        <w:gridCol w:w="1047"/>
        <w:gridCol w:w="1805"/>
      </w:tblGrid>
      <w:tr w:rsidR="00000000" w14:paraId="3711CB06" w14:textId="77777777">
        <w:trPr>
          <w:tblHeader/>
          <w:jc w:val="center"/>
        </w:trPr>
        <w:tc>
          <w:tcPr>
            <w:tcW w:w="374" w:type="pct"/>
            <w:tcBorders>
              <w:tl2br w:val="nil"/>
              <w:tr2bl w:val="nil"/>
            </w:tcBorders>
            <w:vAlign w:val="center"/>
          </w:tcPr>
          <w:p w14:paraId="7CBD09E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2246" w:type="pct"/>
            <w:tcBorders>
              <w:tl2br w:val="nil"/>
              <w:tr2bl w:val="nil"/>
            </w:tcBorders>
            <w:vAlign w:val="center"/>
          </w:tcPr>
          <w:p w14:paraId="7B31643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主要危险、有害因素</w:t>
            </w:r>
          </w:p>
        </w:tc>
        <w:tc>
          <w:tcPr>
            <w:tcW w:w="893" w:type="pct"/>
            <w:tcBorders>
              <w:tl2br w:val="nil"/>
              <w:tr2bl w:val="nil"/>
            </w:tcBorders>
            <w:vAlign w:val="center"/>
          </w:tcPr>
          <w:p w14:paraId="30DD891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可能导致的事故</w:t>
            </w:r>
          </w:p>
        </w:tc>
        <w:tc>
          <w:tcPr>
            <w:tcW w:w="545" w:type="pct"/>
            <w:tcBorders>
              <w:tl2br w:val="nil"/>
              <w:tr2bl w:val="nil"/>
            </w:tcBorders>
            <w:vAlign w:val="center"/>
          </w:tcPr>
          <w:p w14:paraId="3DE0F06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事故出现位置</w:t>
            </w:r>
          </w:p>
        </w:tc>
        <w:tc>
          <w:tcPr>
            <w:tcW w:w="940" w:type="pct"/>
            <w:tcBorders>
              <w:tl2br w:val="nil"/>
              <w:tr2bl w:val="nil"/>
            </w:tcBorders>
            <w:vAlign w:val="center"/>
          </w:tcPr>
          <w:p w14:paraId="7972757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事故可能后果</w:t>
            </w:r>
          </w:p>
        </w:tc>
      </w:tr>
      <w:tr w:rsidR="00000000" w14:paraId="6CE45203" w14:textId="77777777">
        <w:trPr>
          <w:jc w:val="center"/>
        </w:trPr>
        <w:tc>
          <w:tcPr>
            <w:tcW w:w="374" w:type="pct"/>
            <w:tcBorders>
              <w:tl2br w:val="nil"/>
              <w:tr2bl w:val="nil"/>
            </w:tcBorders>
            <w:vAlign w:val="center"/>
          </w:tcPr>
          <w:p w14:paraId="40A668D7" w14:textId="77777777" w:rsidR="00000000" w:rsidRDefault="00000000">
            <w:pPr>
              <w:tabs>
                <w:tab w:val="left" w:pos="0"/>
              </w:tabs>
              <w:wordWrap w:val="0"/>
              <w:spacing w:line="240" w:lineRule="auto"/>
              <w:ind w:firstLineChars="0" w:firstLine="0"/>
              <w:jc w:val="center"/>
              <w:rPr>
                <w:b/>
                <w:bCs/>
                <w:sz w:val="21"/>
                <w:szCs w:val="22"/>
              </w:rPr>
            </w:pPr>
          </w:p>
          <w:p w14:paraId="4B10DAC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w:t>
            </w:r>
          </w:p>
        </w:tc>
        <w:tc>
          <w:tcPr>
            <w:tcW w:w="2246" w:type="pct"/>
            <w:tcBorders>
              <w:tl2br w:val="nil"/>
              <w:tr2bl w:val="nil"/>
            </w:tcBorders>
            <w:vAlign w:val="center"/>
          </w:tcPr>
          <w:p w14:paraId="60A58929" w14:textId="77777777" w:rsidR="00000000" w:rsidRDefault="00000000">
            <w:pPr>
              <w:tabs>
                <w:tab w:val="left" w:pos="0"/>
              </w:tabs>
              <w:wordWrap w:val="0"/>
              <w:spacing w:line="240" w:lineRule="auto"/>
              <w:ind w:firstLineChars="0" w:firstLine="0"/>
              <w:rPr>
                <w:sz w:val="21"/>
                <w:szCs w:val="22"/>
              </w:rPr>
            </w:pPr>
            <w:r>
              <w:rPr>
                <w:sz w:val="21"/>
                <w:szCs w:val="22"/>
              </w:rPr>
              <w:t>作业后放喷时，由于地面放喷管线的固定问题、压力等级不合格以及布局不合理，造成地面放喷管线破裂</w:t>
            </w:r>
            <w:r>
              <w:rPr>
                <w:rFonts w:hint="eastAsia"/>
                <w:sz w:val="21"/>
                <w:szCs w:val="22"/>
              </w:rPr>
              <w:t>。</w:t>
            </w:r>
          </w:p>
        </w:tc>
        <w:tc>
          <w:tcPr>
            <w:tcW w:w="893" w:type="pct"/>
            <w:tcBorders>
              <w:tl2br w:val="nil"/>
              <w:tr2bl w:val="nil"/>
            </w:tcBorders>
            <w:vAlign w:val="center"/>
          </w:tcPr>
          <w:p w14:paraId="498BE2AE" w14:textId="77777777" w:rsidR="00000000" w:rsidRDefault="00000000">
            <w:pPr>
              <w:tabs>
                <w:tab w:val="left" w:pos="0"/>
              </w:tabs>
              <w:wordWrap w:val="0"/>
              <w:spacing w:line="240" w:lineRule="auto"/>
              <w:ind w:firstLineChars="0" w:firstLine="0"/>
              <w:jc w:val="center"/>
              <w:rPr>
                <w:sz w:val="21"/>
                <w:szCs w:val="22"/>
              </w:rPr>
            </w:pPr>
            <w:r>
              <w:rPr>
                <w:sz w:val="21"/>
                <w:szCs w:val="22"/>
              </w:rPr>
              <w:t>火灾、爆炸、物体打击</w:t>
            </w:r>
          </w:p>
        </w:tc>
        <w:tc>
          <w:tcPr>
            <w:tcW w:w="545" w:type="pct"/>
            <w:tcBorders>
              <w:tl2br w:val="nil"/>
              <w:tr2bl w:val="nil"/>
            </w:tcBorders>
            <w:vAlign w:val="center"/>
          </w:tcPr>
          <w:p w14:paraId="1683FF8F" w14:textId="77777777" w:rsidR="00000000" w:rsidRDefault="00000000">
            <w:pPr>
              <w:tabs>
                <w:tab w:val="left" w:pos="0"/>
              </w:tabs>
              <w:wordWrap w:val="0"/>
              <w:spacing w:line="240" w:lineRule="auto"/>
              <w:ind w:firstLineChars="0" w:firstLine="0"/>
              <w:jc w:val="center"/>
              <w:rPr>
                <w:sz w:val="21"/>
                <w:szCs w:val="22"/>
              </w:rPr>
            </w:pPr>
            <w:r>
              <w:rPr>
                <w:sz w:val="21"/>
                <w:szCs w:val="22"/>
              </w:rPr>
              <w:t>井场、放喷点</w:t>
            </w:r>
          </w:p>
        </w:tc>
        <w:tc>
          <w:tcPr>
            <w:tcW w:w="940" w:type="pct"/>
            <w:tcBorders>
              <w:tl2br w:val="nil"/>
              <w:tr2bl w:val="nil"/>
            </w:tcBorders>
            <w:vAlign w:val="center"/>
          </w:tcPr>
          <w:p w14:paraId="60EFDC53"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197111D6" w14:textId="77777777">
        <w:trPr>
          <w:jc w:val="center"/>
        </w:trPr>
        <w:tc>
          <w:tcPr>
            <w:tcW w:w="374" w:type="pct"/>
            <w:tcBorders>
              <w:tl2br w:val="nil"/>
              <w:tr2bl w:val="nil"/>
            </w:tcBorders>
            <w:vAlign w:val="center"/>
          </w:tcPr>
          <w:p w14:paraId="0E2B3295" w14:textId="77777777" w:rsidR="00000000" w:rsidRDefault="00000000">
            <w:pPr>
              <w:tabs>
                <w:tab w:val="left" w:pos="0"/>
              </w:tabs>
              <w:wordWrap w:val="0"/>
              <w:spacing w:line="240" w:lineRule="auto"/>
              <w:ind w:firstLineChars="0" w:firstLine="0"/>
              <w:jc w:val="center"/>
              <w:rPr>
                <w:b/>
                <w:bCs/>
                <w:sz w:val="21"/>
                <w:szCs w:val="22"/>
              </w:rPr>
            </w:pPr>
          </w:p>
          <w:p w14:paraId="2A402A6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2</w:t>
            </w:r>
          </w:p>
        </w:tc>
        <w:tc>
          <w:tcPr>
            <w:tcW w:w="2246" w:type="pct"/>
            <w:tcBorders>
              <w:tl2br w:val="nil"/>
              <w:tr2bl w:val="nil"/>
            </w:tcBorders>
            <w:vAlign w:val="center"/>
          </w:tcPr>
          <w:p w14:paraId="7AA7E564" w14:textId="77777777" w:rsidR="00000000" w:rsidRDefault="00000000">
            <w:pPr>
              <w:tabs>
                <w:tab w:val="left" w:pos="0"/>
              </w:tabs>
              <w:wordWrap w:val="0"/>
              <w:spacing w:line="240" w:lineRule="auto"/>
              <w:ind w:firstLineChars="0" w:firstLine="0"/>
              <w:rPr>
                <w:sz w:val="21"/>
                <w:szCs w:val="22"/>
              </w:rPr>
            </w:pPr>
            <w:r>
              <w:rPr>
                <w:sz w:val="21"/>
                <w:szCs w:val="22"/>
              </w:rPr>
              <w:t>换装井口、起下管柱作业和循环施工作业中，对作业时间估计不足，压井时间过</w:t>
            </w:r>
          </w:p>
          <w:p w14:paraId="16183913" w14:textId="77777777" w:rsidR="00000000" w:rsidRDefault="00000000">
            <w:pPr>
              <w:tabs>
                <w:tab w:val="left" w:pos="0"/>
              </w:tabs>
              <w:wordWrap w:val="0"/>
              <w:spacing w:line="240" w:lineRule="auto"/>
              <w:ind w:firstLineChars="0" w:firstLine="0"/>
              <w:rPr>
                <w:sz w:val="21"/>
                <w:szCs w:val="22"/>
              </w:rPr>
            </w:pPr>
            <w:r>
              <w:rPr>
                <w:sz w:val="21"/>
                <w:szCs w:val="22"/>
              </w:rPr>
              <w:t>短，井内压力失衡导致井喷或井喷失控</w:t>
            </w:r>
            <w:r>
              <w:rPr>
                <w:rFonts w:hint="eastAsia"/>
                <w:sz w:val="21"/>
                <w:szCs w:val="22"/>
              </w:rPr>
              <w:t>。</w:t>
            </w:r>
          </w:p>
        </w:tc>
        <w:tc>
          <w:tcPr>
            <w:tcW w:w="893" w:type="pct"/>
            <w:tcBorders>
              <w:tl2br w:val="nil"/>
              <w:tr2bl w:val="nil"/>
            </w:tcBorders>
            <w:vAlign w:val="center"/>
          </w:tcPr>
          <w:p w14:paraId="3A52383D" w14:textId="77777777" w:rsidR="00000000" w:rsidRDefault="00000000">
            <w:pPr>
              <w:tabs>
                <w:tab w:val="left" w:pos="0"/>
              </w:tabs>
              <w:wordWrap w:val="0"/>
              <w:spacing w:line="240" w:lineRule="auto"/>
              <w:ind w:firstLineChars="0" w:firstLine="0"/>
              <w:jc w:val="center"/>
              <w:rPr>
                <w:sz w:val="21"/>
                <w:szCs w:val="22"/>
              </w:rPr>
            </w:pPr>
            <w:r>
              <w:rPr>
                <w:sz w:val="21"/>
                <w:szCs w:val="22"/>
              </w:rPr>
              <w:t>天然气燃烧爆炸</w:t>
            </w:r>
          </w:p>
        </w:tc>
        <w:tc>
          <w:tcPr>
            <w:tcW w:w="545" w:type="pct"/>
            <w:tcBorders>
              <w:tl2br w:val="nil"/>
              <w:tr2bl w:val="nil"/>
            </w:tcBorders>
            <w:vAlign w:val="center"/>
          </w:tcPr>
          <w:p w14:paraId="7F4447AF"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940" w:type="pct"/>
            <w:tcBorders>
              <w:tl2br w:val="nil"/>
              <w:tr2bl w:val="nil"/>
            </w:tcBorders>
            <w:vAlign w:val="center"/>
          </w:tcPr>
          <w:p w14:paraId="797F085F"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1CB347F5" w14:textId="77777777">
        <w:trPr>
          <w:jc w:val="center"/>
        </w:trPr>
        <w:tc>
          <w:tcPr>
            <w:tcW w:w="374" w:type="pct"/>
            <w:tcBorders>
              <w:tl2br w:val="nil"/>
              <w:tr2bl w:val="nil"/>
            </w:tcBorders>
            <w:vAlign w:val="center"/>
          </w:tcPr>
          <w:p w14:paraId="21C5F2D2" w14:textId="77777777" w:rsidR="00000000" w:rsidRDefault="00000000">
            <w:pPr>
              <w:tabs>
                <w:tab w:val="left" w:pos="0"/>
              </w:tabs>
              <w:wordWrap w:val="0"/>
              <w:spacing w:line="240" w:lineRule="auto"/>
              <w:ind w:firstLineChars="0" w:firstLine="0"/>
              <w:jc w:val="center"/>
              <w:rPr>
                <w:b/>
                <w:bCs/>
                <w:sz w:val="21"/>
                <w:szCs w:val="22"/>
              </w:rPr>
            </w:pPr>
          </w:p>
          <w:p w14:paraId="42011EF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3</w:t>
            </w:r>
          </w:p>
        </w:tc>
        <w:tc>
          <w:tcPr>
            <w:tcW w:w="2246" w:type="pct"/>
            <w:tcBorders>
              <w:tl2br w:val="nil"/>
              <w:tr2bl w:val="nil"/>
            </w:tcBorders>
            <w:vAlign w:val="center"/>
          </w:tcPr>
          <w:p w14:paraId="400E61F8" w14:textId="77777777" w:rsidR="00000000" w:rsidRDefault="00000000">
            <w:pPr>
              <w:tabs>
                <w:tab w:val="left" w:pos="0"/>
              </w:tabs>
              <w:wordWrap w:val="0"/>
              <w:spacing w:line="240" w:lineRule="auto"/>
              <w:ind w:firstLineChars="0" w:firstLine="0"/>
              <w:rPr>
                <w:sz w:val="21"/>
                <w:szCs w:val="22"/>
              </w:rPr>
            </w:pPr>
            <w:r>
              <w:rPr>
                <w:sz w:val="21"/>
                <w:szCs w:val="22"/>
              </w:rPr>
              <w:t>安装井下安全阀，因作业所需时间较长，若压井时间不足，井内压力失衡可能导致井喷或井喷失控</w:t>
            </w:r>
            <w:r>
              <w:rPr>
                <w:rFonts w:hint="eastAsia"/>
                <w:sz w:val="21"/>
                <w:szCs w:val="22"/>
              </w:rPr>
              <w:t>。</w:t>
            </w:r>
          </w:p>
        </w:tc>
        <w:tc>
          <w:tcPr>
            <w:tcW w:w="893" w:type="pct"/>
            <w:tcBorders>
              <w:tl2br w:val="nil"/>
              <w:tr2bl w:val="nil"/>
            </w:tcBorders>
            <w:vAlign w:val="center"/>
          </w:tcPr>
          <w:p w14:paraId="02D13852" w14:textId="77777777" w:rsidR="00000000" w:rsidRDefault="00000000">
            <w:pPr>
              <w:tabs>
                <w:tab w:val="left" w:pos="0"/>
              </w:tabs>
              <w:wordWrap w:val="0"/>
              <w:spacing w:line="240" w:lineRule="auto"/>
              <w:ind w:firstLineChars="0" w:firstLine="0"/>
              <w:jc w:val="center"/>
              <w:rPr>
                <w:sz w:val="21"/>
                <w:szCs w:val="22"/>
              </w:rPr>
            </w:pPr>
            <w:r>
              <w:rPr>
                <w:sz w:val="21"/>
                <w:szCs w:val="22"/>
              </w:rPr>
              <w:t>天然气燃烧爆炸</w:t>
            </w:r>
          </w:p>
        </w:tc>
        <w:tc>
          <w:tcPr>
            <w:tcW w:w="545" w:type="pct"/>
            <w:tcBorders>
              <w:tl2br w:val="nil"/>
              <w:tr2bl w:val="nil"/>
            </w:tcBorders>
            <w:vAlign w:val="center"/>
          </w:tcPr>
          <w:p w14:paraId="2F6A515F"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940" w:type="pct"/>
            <w:tcBorders>
              <w:tl2br w:val="nil"/>
              <w:tr2bl w:val="nil"/>
            </w:tcBorders>
            <w:vAlign w:val="center"/>
          </w:tcPr>
          <w:p w14:paraId="1CC06A1B"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73BD2D8C" w14:textId="77777777">
        <w:trPr>
          <w:jc w:val="center"/>
        </w:trPr>
        <w:tc>
          <w:tcPr>
            <w:tcW w:w="374" w:type="pct"/>
            <w:tcBorders>
              <w:tl2br w:val="nil"/>
              <w:tr2bl w:val="nil"/>
            </w:tcBorders>
            <w:vAlign w:val="center"/>
          </w:tcPr>
          <w:p w14:paraId="24DC33AF" w14:textId="77777777" w:rsidR="00000000" w:rsidRDefault="00000000">
            <w:pPr>
              <w:tabs>
                <w:tab w:val="left" w:pos="0"/>
              </w:tabs>
              <w:wordWrap w:val="0"/>
              <w:spacing w:line="240" w:lineRule="auto"/>
              <w:ind w:firstLineChars="0" w:firstLine="0"/>
              <w:jc w:val="center"/>
              <w:rPr>
                <w:b/>
                <w:bCs/>
                <w:sz w:val="21"/>
                <w:szCs w:val="22"/>
              </w:rPr>
            </w:pPr>
          </w:p>
          <w:p w14:paraId="2EB7847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4</w:t>
            </w:r>
          </w:p>
        </w:tc>
        <w:tc>
          <w:tcPr>
            <w:tcW w:w="2246" w:type="pct"/>
            <w:tcBorders>
              <w:tl2br w:val="nil"/>
              <w:tr2bl w:val="nil"/>
            </w:tcBorders>
            <w:vAlign w:val="center"/>
          </w:tcPr>
          <w:p w14:paraId="51616C12" w14:textId="77777777" w:rsidR="00000000" w:rsidRDefault="00000000">
            <w:pPr>
              <w:tabs>
                <w:tab w:val="left" w:pos="0"/>
              </w:tabs>
              <w:wordWrap w:val="0"/>
              <w:spacing w:line="240" w:lineRule="auto"/>
              <w:ind w:firstLineChars="0" w:firstLine="0"/>
              <w:rPr>
                <w:sz w:val="21"/>
                <w:szCs w:val="22"/>
              </w:rPr>
            </w:pPr>
            <w:r>
              <w:rPr>
                <w:sz w:val="21"/>
                <w:szCs w:val="22"/>
              </w:rPr>
              <w:t>在二次完井过程中，钻开水泥塞、补孔、下新生产管串作业过程中，若井内压力失衡可能导致井喷或井喷失控</w:t>
            </w:r>
            <w:r>
              <w:rPr>
                <w:rFonts w:hint="eastAsia"/>
                <w:sz w:val="21"/>
                <w:szCs w:val="22"/>
              </w:rPr>
              <w:t>。</w:t>
            </w:r>
          </w:p>
        </w:tc>
        <w:tc>
          <w:tcPr>
            <w:tcW w:w="893" w:type="pct"/>
            <w:tcBorders>
              <w:tl2br w:val="nil"/>
              <w:tr2bl w:val="nil"/>
            </w:tcBorders>
            <w:vAlign w:val="center"/>
          </w:tcPr>
          <w:p w14:paraId="217BDA23" w14:textId="77777777" w:rsidR="00000000" w:rsidRDefault="00000000">
            <w:pPr>
              <w:tabs>
                <w:tab w:val="left" w:pos="0"/>
              </w:tabs>
              <w:wordWrap w:val="0"/>
              <w:spacing w:line="240" w:lineRule="auto"/>
              <w:ind w:firstLineChars="0" w:firstLine="0"/>
              <w:jc w:val="center"/>
              <w:rPr>
                <w:sz w:val="21"/>
                <w:szCs w:val="22"/>
              </w:rPr>
            </w:pPr>
            <w:r>
              <w:rPr>
                <w:sz w:val="21"/>
                <w:szCs w:val="22"/>
              </w:rPr>
              <w:t>天然气燃烧爆炸</w:t>
            </w:r>
          </w:p>
        </w:tc>
        <w:tc>
          <w:tcPr>
            <w:tcW w:w="545" w:type="pct"/>
            <w:tcBorders>
              <w:tl2br w:val="nil"/>
              <w:tr2bl w:val="nil"/>
            </w:tcBorders>
            <w:vAlign w:val="center"/>
          </w:tcPr>
          <w:p w14:paraId="276C4443"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940" w:type="pct"/>
            <w:tcBorders>
              <w:tl2br w:val="nil"/>
              <w:tr2bl w:val="nil"/>
            </w:tcBorders>
            <w:vAlign w:val="center"/>
          </w:tcPr>
          <w:p w14:paraId="7F83861E"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763EB6F4" w14:textId="77777777">
        <w:trPr>
          <w:jc w:val="center"/>
        </w:trPr>
        <w:tc>
          <w:tcPr>
            <w:tcW w:w="374" w:type="pct"/>
            <w:tcBorders>
              <w:tl2br w:val="nil"/>
              <w:tr2bl w:val="nil"/>
            </w:tcBorders>
            <w:vAlign w:val="center"/>
          </w:tcPr>
          <w:p w14:paraId="3B894F6B" w14:textId="77777777" w:rsidR="00000000" w:rsidRDefault="00000000">
            <w:pPr>
              <w:tabs>
                <w:tab w:val="left" w:pos="0"/>
              </w:tabs>
              <w:wordWrap w:val="0"/>
              <w:spacing w:line="240" w:lineRule="auto"/>
              <w:ind w:firstLineChars="0" w:firstLine="0"/>
              <w:jc w:val="center"/>
              <w:rPr>
                <w:b/>
                <w:bCs/>
                <w:sz w:val="21"/>
                <w:szCs w:val="22"/>
              </w:rPr>
            </w:pPr>
          </w:p>
          <w:p w14:paraId="1DB8839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5</w:t>
            </w:r>
          </w:p>
        </w:tc>
        <w:tc>
          <w:tcPr>
            <w:tcW w:w="2246" w:type="pct"/>
            <w:tcBorders>
              <w:tl2br w:val="nil"/>
              <w:tr2bl w:val="nil"/>
            </w:tcBorders>
            <w:vAlign w:val="center"/>
          </w:tcPr>
          <w:p w14:paraId="4A9C9816" w14:textId="77777777" w:rsidR="00000000" w:rsidRDefault="00000000">
            <w:pPr>
              <w:tabs>
                <w:tab w:val="left" w:pos="0"/>
              </w:tabs>
              <w:wordWrap w:val="0"/>
              <w:spacing w:line="240" w:lineRule="auto"/>
              <w:ind w:firstLineChars="0" w:firstLine="0"/>
              <w:rPr>
                <w:sz w:val="21"/>
                <w:szCs w:val="22"/>
              </w:rPr>
            </w:pPr>
            <w:r>
              <w:rPr>
                <w:sz w:val="21"/>
                <w:szCs w:val="22"/>
              </w:rPr>
              <w:t>酸化解堵过程中，酸液配置、液氮使用过程中易出现伤人事故；在施工过程中，若井口或管线刺漏易引起事故。</w:t>
            </w:r>
          </w:p>
        </w:tc>
        <w:tc>
          <w:tcPr>
            <w:tcW w:w="893" w:type="pct"/>
            <w:tcBorders>
              <w:tl2br w:val="nil"/>
              <w:tr2bl w:val="nil"/>
            </w:tcBorders>
            <w:vAlign w:val="center"/>
          </w:tcPr>
          <w:p w14:paraId="74835D3B" w14:textId="77777777" w:rsidR="00000000" w:rsidRDefault="00000000">
            <w:pPr>
              <w:tabs>
                <w:tab w:val="left" w:pos="0"/>
              </w:tabs>
              <w:wordWrap w:val="0"/>
              <w:spacing w:line="240" w:lineRule="auto"/>
              <w:ind w:firstLineChars="0" w:firstLine="0"/>
              <w:jc w:val="center"/>
              <w:rPr>
                <w:sz w:val="21"/>
                <w:szCs w:val="22"/>
              </w:rPr>
            </w:pPr>
            <w:r>
              <w:rPr>
                <w:sz w:val="21"/>
                <w:szCs w:val="22"/>
              </w:rPr>
              <w:t>酸液烧伤，液氮冻伤，天然气燃烧爆炸</w:t>
            </w:r>
          </w:p>
        </w:tc>
        <w:tc>
          <w:tcPr>
            <w:tcW w:w="545" w:type="pct"/>
            <w:tcBorders>
              <w:tl2br w:val="nil"/>
              <w:tr2bl w:val="nil"/>
            </w:tcBorders>
            <w:vAlign w:val="center"/>
          </w:tcPr>
          <w:p w14:paraId="6E9C8715" w14:textId="77777777" w:rsidR="00000000" w:rsidRDefault="00000000">
            <w:pPr>
              <w:tabs>
                <w:tab w:val="left" w:pos="0"/>
              </w:tabs>
              <w:wordWrap w:val="0"/>
              <w:spacing w:line="240" w:lineRule="auto"/>
              <w:ind w:firstLineChars="0" w:firstLine="0"/>
              <w:jc w:val="center"/>
              <w:rPr>
                <w:sz w:val="21"/>
                <w:szCs w:val="22"/>
              </w:rPr>
            </w:pPr>
            <w:r>
              <w:rPr>
                <w:sz w:val="21"/>
                <w:szCs w:val="22"/>
              </w:rPr>
              <w:t>井场</w:t>
            </w:r>
          </w:p>
        </w:tc>
        <w:tc>
          <w:tcPr>
            <w:tcW w:w="940" w:type="pct"/>
            <w:tcBorders>
              <w:tl2br w:val="nil"/>
              <w:tr2bl w:val="nil"/>
            </w:tcBorders>
            <w:vAlign w:val="center"/>
          </w:tcPr>
          <w:p w14:paraId="05F72B24"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667AE27C" w14:textId="77777777">
        <w:trPr>
          <w:jc w:val="center"/>
        </w:trPr>
        <w:tc>
          <w:tcPr>
            <w:tcW w:w="374" w:type="pct"/>
            <w:tcBorders>
              <w:tl2br w:val="nil"/>
              <w:tr2bl w:val="nil"/>
            </w:tcBorders>
            <w:vAlign w:val="center"/>
          </w:tcPr>
          <w:p w14:paraId="5EFD954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6</w:t>
            </w:r>
          </w:p>
        </w:tc>
        <w:tc>
          <w:tcPr>
            <w:tcW w:w="2246" w:type="pct"/>
            <w:tcBorders>
              <w:tl2br w:val="nil"/>
              <w:tr2bl w:val="nil"/>
            </w:tcBorders>
            <w:vAlign w:val="center"/>
          </w:tcPr>
          <w:p w14:paraId="41553264" w14:textId="77777777" w:rsidR="00000000" w:rsidRDefault="00000000">
            <w:pPr>
              <w:tabs>
                <w:tab w:val="left" w:pos="0"/>
              </w:tabs>
              <w:wordWrap w:val="0"/>
              <w:spacing w:line="240" w:lineRule="auto"/>
              <w:ind w:firstLineChars="0" w:firstLine="0"/>
              <w:rPr>
                <w:sz w:val="21"/>
                <w:szCs w:val="22"/>
              </w:rPr>
            </w:pPr>
            <w:r>
              <w:rPr>
                <w:sz w:val="21"/>
                <w:szCs w:val="22"/>
              </w:rPr>
              <w:t>酸化后放喷，若放喷管线漏失或破裂</w:t>
            </w:r>
            <w:r>
              <w:rPr>
                <w:rFonts w:hint="eastAsia"/>
                <w:sz w:val="21"/>
                <w:szCs w:val="22"/>
              </w:rPr>
              <w:t>。</w:t>
            </w:r>
          </w:p>
        </w:tc>
        <w:tc>
          <w:tcPr>
            <w:tcW w:w="893" w:type="pct"/>
            <w:tcBorders>
              <w:tl2br w:val="nil"/>
              <w:tr2bl w:val="nil"/>
            </w:tcBorders>
            <w:vAlign w:val="center"/>
          </w:tcPr>
          <w:p w14:paraId="7C7AFF7D" w14:textId="77777777" w:rsidR="00000000" w:rsidRDefault="00000000">
            <w:pPr>
              <w:tabs>
                <w:tab w:val="left" w:pos="0"/>
              </w:tabs>
              <w:wordWrap w:val="0"/>
              <w:spacing w:line="240" w:lineRule="auto"/>
              <w:ind w:firstLineChars="0" w:firstLine="0"/>
              <w:jc w:val="center"/>
              <w:rPr>
                <w:sz w:val="21"/>
                <w:szCs w:val="22"/>
              </w:rPr>
            </w:pPr>
            <w:r>
              <w:rPr>
                <w:sz w:val="21"/>
                <w:szCs w:val="22"/>
              </w:rPr>
              <w:t>设施腐蚀，酸液伤</w:t>
            </w:r>
            <w:r>
              <w:rPr>
                <w:sz w:val="21"/>
                <w:szCs w:val="22"/>
              </w:rPr>
              <w:lastRenderedPageBreak/>
              <w:t>人</w:t>
            </w:r>
          </w:p>
        </w:tc>
        <w:tc>
          <w:tcPr>
            <w:tcW w:w="545" w:type="pct"/>
            <w:tcBorders>
              <w:tl2br w:val="nil"/>
              <w:tr2bl w:val="nil"/>
            </w:tcBorders>
            <w:vAlign w:val="center"/>
          </w:tcPr>
          <w:p w14:paraId="15A86476"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井场、放喷</w:t>
            </w:r>
            <w:r>
              <w:rPr>
                <w:sz w:val="21"/>
                <w:szCs w:val="22"/>
              </w:rPr>
              <w:lastRenderedPageBreak/>
              <w:t>点</w:t>
            </w:r>
          </w:p>
        </w:tc>
        <w:tc>
          <w:tcPr>
            <w:tcW w:w="940" w:type="pct"/>
            <w:tcBorders>
              <w:tl2br w:val="nil"/>
              <w:tr2bl w:val="nil"/>
            </w:tcBorders>
            <w:vAlign w:val="center"/>
          </w:tcPr>
          <w:p w14:paraId="7822B4B1"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人员伤亡、设备财</w:t>
            </w:r>
            <w:r>
              <w:rPr>
                <w:sz w:val="21"/>
                <w:szCs w:val="22"/>
              </w:rPr>
              <w:lastRenderedPageBreak/>
              <w:t>产损失</w:t>
            </w:r>
          </w:p>
        </w:tc>
      </w:tr>
      <w:tr w:rsidR="00000000" w14:paraId="29FBD835" w14:textId="77777777">
        <w:trPr>
          <w:jc w:val="center"/>
        </w:trPr>
        <w:tc>
          <w:tcPr>
            <w:tcW w:w="374" w:type="pct"/>
            <w:tcBorders>
              <w:tl2br w:val="nil"/>
              <w:tr2bl w:val="nil"/>
            </w:tcBorders>
            <w:vAlign w:val="center"/>
          </w:tcPr>
          <w:p w14:paraId="134F966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7</w:t>
            </w:r>
          </w:p>
        </w:tc>
        <w:tc>
          <w:tcPr>
            <w:tcW w:w="2246" w:type="pct"/>
            <w:tcBorders>
              <w:tl2br w:val="nil"/>
              <w:tr2bl w:val="nil"/>
            </w:tcBorders>
            <w:vAlign w:val="center"/>
          </w:tcPr>
          <w:p w14:paraId="6F48A6DB" w14:textId="77777777" w:rsidR="00000000" w:rsidRDefault="00000000">
            <w:pPr>
              <w:tabs>
                <w:tab w:val="left" w:pos="0"/>
              </w:tabs>
              <w:wordWrap w:val="0"/>
              <w:spacing w:line="240" w:lineRule="auto"/>
              <w:ind w:firstLineChars="0" w:firstLine="0"/>
              <w:rPr>
                <w:sz w:val="21"/>
                <w:szCs w:val="22"/>
              </w:rPr>
            </w:pPr>
            <w:r>
              <w:rPr>
                <w:sz w:val="21"/>
                <w:szCs w:val="22"/>
              </w:rPr>
              <w:t>采气树及大四通、小四通、阀门因质量原因或安装、试压不符合规程而发生泄漏</w:t>
            </w:r>
            <w:r>
              <w:rPr>
                <w:rFonts w:hint="eastAsia"/>
                <w:sz w:val="21"/>
                <w:szCs w:val="22"/>
              </w:rPr>
              <w:t>。</w:t>
            </w:r>
          </w:p>
        </w:tc>
        <w:tc>
          <w:tcPr>
            <w:tcW w:w="893" w:type="pct"/>
            <w:tcBorders>
              <w:tl2br w:val="nil"/>
              <w:tr2bl w:val="nil"/>
            </w:tcBorders>
            <w:vAlign w:val="center"/>
          </w:tcPr>
          <w:p w14:paraId="5136126C" w14:textId="77777777" w:rsidR="00000000" w:rsidRDefault="00000000">
            <w:pPr>
              <w:tabs>
                <w:tab w:val="left" w:pos="0"/>
              </w:tabs>
              <w:wordWrap w:val="0"/>
              <w:spacing w:line="240" w:lineRule="auto"/>
              <w:ind w:firstLineChars="0" w:firstLine="0"/>
              <w:jc w:val="center"/>
              <w:rPr>
                <w:sz w:val="21"/>
                <w:szCs w:val="22"/>
              </w:rPr>
            </w:pPr>
            <w:r>
              <w:rPr>
                <w:sz w:val="21"/>
                <w:szCs w:val="22"/>
              </w:rPr>
              <w:t>天然气燃烧爆炸</w:t>
            </w:r>
          </w:p>
        </w:tc>
        <w:tc>
          <w:tcPr>
            <w:tcW w:w="545" w:type="pct"/>
            <w:tcBorders>
              <w:tl2br w:val="nil"/>
              <w:tr2bl w:val="nil"/>
            </w:tcBorders>
            <w:vAlign w:val="center"/>
          </w:tcPr>
          <w:p w14:paraId="226DA49C"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940" w:type="pct"/>
            <w:tcBorders>
              <w:tl2br w:val="nil"/>
              <w:tr2bl w:val="nil"/>
            </w:tcBorders>
            <w:vAlign w:val="center"/>
          </w:tcPr>
          <w:p w14:paraId="6350B34F"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3C915811" w14:textId="77777777">
        <w:trPr>
          <w:jc w:val="center"/>
        </w:trPr>
        <w:tc>
          <w:tcPr>
            <w:tcW w:w="374" w:type="pct"/>
            <w:tcBorders>
              <w:tl2br w:val="nil"/>
              <w:tr2bl w:val="nil"/>
            </w:tcBorders>
            <w:vAlign w:val="center"/>
          </w:tcPr>
          <w:p w14:paraId="3DA2426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8</w:t>
            </w:r>
          </w:p>
        </w:tc>
        <w:tc>
          <w:tcPr>
            <w:tcW w:w="2246" w:type="pct"/>
            <w:tcBorders>
              <w:tl2br w:val="nil"/>
              <w:tr2bl w:val="nil"/>
            </w:tcBorders>
            <w:vAlign w:val="center"/>
          </w:tcPr>
          <w:p w14:paraId="14DAE28F" w14:textId="77777777" w:rsidR="00000000" w:rsidRDefault="00000000">
            <w:pPr>
              <w:tabs>
                <w:tab w:val="left" w:pos="0"/>
              </w:tabs>
              <w:wordWrap w:val="0"/>
              <w:spacing w:line="240" w:lineRule="auto"/>
              <w:ind w:firstLineChars="0" w:firstLine="0"/>
              <w:rPr>
                <w:sz w:val="21"/>
                <w:szCs w:val="22"/>
              </w:rPr>
            </w:pPr>
            <w:r>
              <w:rPr>
                <w:sz w:val="21"/>
                <w:szCs w:val="22"/>
              </w:rPr>
              <w:t>起下钻过程中遇长管柱落井，在打捞过程中发生井喷</w:t>
            </w:r>
            <w:r>
              <w:rPr>
                <w:rFonts w:hint="eastAsia"/>
                <w:sz w:val="21"/>
                <w:szCs w:val="22"/>
              </w:rPr>
              <w:t>。</w:t>
            </w:r>
          </w:p>
        </w:tc>
        <w:tc>
          <w:tcPr>
            <w:tcW w:w="893" w:type="pct"/>
            <w:tcBorders>
              <w:tl2br w:val="nil"/>
              <w:tr2bl w:val="nil"/>
            </w:tcBorders>
            <w:vAlign w:val="center"/>
          </w:tcPr>
          <w:p w14:paraId="2C3239B4" w14:textId="77777777" w:rsidR="00000000" w:rsidRDefault="00000000">
            <w:pPr>
              <w:tabs>
                <w:tab w:val="left" w:pos="0"/>
              </w:tabs>
              <w:wordWrap w:val="0"/>
              <w:spacing w:line="240" w:lineRule="auto"/>
              <w:ind w:firstLineChars="0" w:firstLine="0"/>
              <w:jc w:val="center"/>
              <w:rPr>
                <w:sz w:val="21"/>
                <w:szCs w:val="22"/>
              </w:rPr>
            </w:pPr>
            <w:r>
              <w:rPr>
                <w:sz w:val="21"/>
                <w:szCs w:val="22"/>
              </w:rPr>
              <w:t>天然气燃烧爆炸</w:t>
            </w:r>
          </w:p>
        </w:tc>
        <w:tc>
          <w:tcPr>
            <w:tcW w:w="545" w:type="pct"/>
            <w:tcBorders>
              <w:tl2br w:val="nil"/>
              <w:tr2bl w:val="nil"/>
            </w:tcBorders>
            <w:vAlign w:val="center"/>
          </w:tcPr>
          <w:p w14:paraId="1DDC793F" w14:textId="77777777" w:rsidR="00000000" w:rsidRDefault="00000000">
            <w:pPr>
              <w:tabs>
                <w:tab w:val="left" w:pos="0"/>
              </w:tabs>
              <w:wordWrap w:val="0"/>
              <w:spacing w:line="240" w:lineRule="auto"/>
              <w:ind w:firstLineChars="0" w:firstLine="0"/>
              <w:jc w:val="center"/>
              <w:rPr>
                <w:sz w:val="21"/>
                <w:szCs w:val="22"/>
              </w:rPr>
            </w:pPr>
            <w:r>
              <w:rPr>
                <w:sz w:val="21"/>
                <w:szCs w:val="22"/>
              </w:rPr>
              <w:t>井口</w:t>
            </w:r>
          </w:p>
        </w:tc>
        <w:tc>
          <w:tcPr>
            <w:tcW w:w="940" w:type="pct"/>
            <w:tcBorders>
              <w:tl2br w:val="nil"/>
              <w:tr2bl w:val="nil"/>
            </w:tcBorders>
            <w:vAlign w:val="center"/>
          </w:tcPr>
          <w:p w14:paraId="2E242AF9"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r>
      <w:tr w:rsidR="00000000" w14:paraId="1A8084CC" w14:textId="77777777">
        <w:trPr>
          <w:jc w:val="center"/>
        </w:trPr>
        <w:tc>
          <w:tcPr>
            <w:tcW w:w="374" w:type="pct"/>
            <w:tcBorders>
              <w:tl2br w:val="nil"/>
              <w:tr2bl w:val="nil"/>
            </w:tcBorders>
            <w:vAlign w:val="center"/>
          </w:tcPr>
          <w:p w14:paraId="2EEC5433" w14:textId="77777777" w:rsidR="00000000" w:rsidRDefault="00000000">
            <w:pPr>
              <w:tabs>
                <w:tab w:val="left" w:pos="0"/>
              </w:tabs>
              <w:wordWrap w:val="0"/>
              <w:spacing w:line="240" w:lineRule="auto"/>
              <w:ind w:firstLineChars="0" w:firstLine="0"/>
              <w:jc w:val="center"/>
              <w:rPr>
                <w:b/>
                <w:bCs/>
                <w:sz w:val="21"/>
                <w:szCs w:val="22"/>
              </w:rPr>
            </w:pPr>
          </w:p>
          <w:p w14:paraId="3B670211" w14:textId="77777777" w:rsidR="00000000" w:rsidRDefault="00000000">
            <w:pPr>
              <w:tabs>
                <w:tab w:val="left" w:pos="0"/>
              </w:tabs>
              <w:wordWrap w:val="0"/>
              <w:spacing w:line="240" w:lineRule="auto"/>
              <w:ind w:firstLineChars="0" w:firstLine="0"/>
              <w:jc w:val="center"/>
              <w:rPr>
                <w:b/>
                <w:bCs/>
                <w:sz w:val="21"/>
                <w:szCs w:val="22"/>
              </w:rPr>
            </w:pPr>
          </w:p>
          <w:p w14:paraId="79C7225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9</w:t>
            </w:r>
          </w:p>
        </w:tc>
        <w:tc>
          <w:tcPr>
            <w:tcW w:w="2246" w:type="pct"/>
            <w:tcBorders>
              <w:tl2br w:val="nil"/>
              <w:tr2bl w:val="nil"/>
            </w:tcBorders>
            <w:vAlign w:val="center"/>
          </w:tcPr>
          <w:p w14:paraId="677D271D" w14:textId="77777777" w:rsidR="00000000" w:rsidRDefault="00000000">
            <w:pPr>
              <w:tabs>
                <w:tab w:val="left" w:pos="0"/>
              </w:tabs>
              <w:wordWrap w:val="0"/>
              <w:spacing w:line="240" w:lineRule="auto"/>
              <w:ind w:firstLineChars="0" w:firstLine="0"/>
              <w:rPr>
                <w:sz w:val="21"/>
                <w:szCs w:val="22"/>
              </w:rPr>
            </w:pPr>
          </w:p>
          <w:p w14:paraId="475276B3" w14:textId="77777777" w:rsidR="00000000" w:rsidRDefault="00000000">
            <w:pPr>
              <w:tabs>
                <w:tab w:val="left" w:pos="0"/>
              </w:tabs>
              <w:wordWrap w:val="0"/>
              <w:spacing w:line="240" w:lineRule="auto"/>
              <w:ind w:firstLineChars="0" w:firstLine="0"/>
              <w:rPr>
                <w:sz w:val="21"/>
                <w:szCs w:val="22"/>
              </w:rPr>
            </w:pPr>
            <w:r>
              <w:rPr>
                <w:sz w:val="21"/>
                <w:szCs w:val="22"/>
              </w:rPr>
              <w:t>丛式井组中，一口井完井放喷测试时发生管线破裂等问题，另外一口井也会受影响</w:t>
            </w:r>
            <w:r>
              <w:rPr>
                <w:rFonts w:hint="eastAsia"/>
                <w:sz w:val="21"/>
                <w:szCs w:val="22"/>
              </w:rPr>
              <w:t>。</w:t>
            </w:r>
          </w:p>
        </w:tc>
        <w:tc>
          <w:tcPr>
            <w:tcW w:w="893" w:type="pct"/>
            <w:tcBorders>
              <w:tl2br w:val="nil"/>
              <w:tr2bl w:val="nil"/>
            </w:tcBorders>
            <w:vAlign w:val="center"/>
          </w:tcPr>
          <w:p w14:paraId="41A091D6" w14:textId="77777777" w:rsidR="00000000" w:rsidRDefault="00000000">
            <w:pPr>
              <w:tabs>
                <w:tab w:val="left" w:pos="0"/>
              </w:tabs>
              <w:wordWrap w:val="0"/>
              <w:spacing w:line="240" w:lineRule="auto"/>
              <w:ind w:firstLineChars="0" w:firstLine="0"/>
              <w:jc w:val="center"/>
              <w:rPr>
                <w:sz w:val="21"/>
                <w:szCs w:val="22"/>
              </w:rPr>
            </w:pPr>
            <w:r>
              <w:rPr>
                <w:sz w:val="21"/>
                <w:szCs w:val="22"/>
              </w:rPr>
              <w:t>天然气爆炸燃烧可能引发多个丛式井井口燃烧爆炸的连锁反应</w:t>
            </w:r>
          </w:p>
        </w:tc>
        <w:tc>
          <w:tcPr>
            <w:tcW w:w="545" w:type="pct"/>
            <w:tcBorders>
              <w:tl2br w:val="nil"/>
              <w:tr2bl w:val="nil"/>
            </w:tcBorders>
            <w:vAlign w:val="center"/>
          </w:tcPr>
          <w:p w14:paraId="48078C4B" w14:textId="77777777" w:rsidR="00000000" w:rsidRDefault="00000000">
            <w:pPr>
              <w:tabs>
                <w:tab w:val="left" w:pos="0"/>
              </w:tabs>
              <w:wordWrap w:val="0"/>
              <w:spacing w:line="240" w:lineRule="auto"/>
              <w:ind w:firstLineChars="0" w:firstLine="0"/>
              <w:jc w:val="center"/>
              <w:rPr>
                <w:sz w:val="21"/>
                <w:szCs w:val="22"/>
              </w:rPr>
            </w:pPr>
            <w:r>
              <w:rPr>
                <w:sz w:val="21"/>
                <w:szCs w:val="22"/>
              </w:rPr>
              <w:t>井场、放喷点</w:t>
            </w:r>
          </w:p>
        </w:tc>
        <w:tc>
          <w:tcPr>
            <w:tcW w:w="940" w:type="pct"/>
            <w:tcBorders>
              <w:tl2br w:val="nil"/>
              <w:tr2bl w:val="nil"/>
            </w:tcBorders>
            <w:vAlign w:val="center"/>
          </w:tcPr>
          <w:p w14:paraId="649DF302"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r w:rsidR="00000000" w14:paraId="1ED93B4A" w14:textId="77777777">
        <w:trPr>
          <w:jc w:val="center"/>
        </w:trPr>
        <w:tc>
          <w:tcPr>
            <w:tcW w:w="374" w:type="pct"/>
            <w:tcBorders>
              <w:tl2br w:val="nil"/>
              <w:tr2bl w:val="nil"/>
            </w:tcBorders>
            <w:vAlign w:val="center"/>
          </w:tcPr>
          <w:p w14:paraId="4F733D4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10</w:t>
            </w:r>
          </w:p>
        </w:tc>
        <w:tc>
          <w:tcPr>
            <w:tcW w:w="2246" w:type="pct"/>
            <w:tcBorders>
              <w:tl2br w:val="nil"/>
              <w:tr2bl w:val="nil"/>
            </w:tcBorders>
            <w:vAlign w:val="center"/>
          </w:tcPr>
          <w:p w14:paraId="1301DAD5" w14:textId="77777777" w:rsidR="00000000" w:rsidRDefault="00000000">
            <w:pPr>
              <w:tabs>
                <w:tab w:val="left" w:pos="0"/>
              </w:tabs>
              <w:wordWrap w:val="0"/>
              <w:spacing w:line="240" w:lineRule="auto"/>
              <w:ind w:firstLineChars="0" w:firstLine="0"/>
              <w:rPr>
                <w:sz w:val="21"/>
                <w:szCs w:val="22"/>
              </w:rPr>
            </w:pPr>
            <w:r>
              <w:rPr>
                <w:sz w:val="21"/>
                <w:szCs w:val="22"/>
              </w:rPr>
              <w:t>压裂中，压裂压力大于套管抗内压强度</w:t>
            </w:r>
            <w:r>
              <w:rPr>
                <w:rFonts w:hint="eastAsia"/>
                <w:sz w:val="21"/>
                <w:szCs w:val="22"/>
              </w:rPr>
              <w:t>。</w:t>
            </w:r>
          </w:p>
        </w:tc>
        <w:tc>
          <w:tcPr>
            <w:tcW w:w="893" w:type="pct"/>
            <w:tcBorders>
              <w:tl2br w:val="nil"/>
              <w:tr2bl w:val="nil"/>
            </w:tcBorders>
            <w:vAlign w:val="center"/>
          </w:tcPr>
          <w:p w14:paraId="4934C64A" w14:textId="77777777" w:rsidR="00000000" w:rsidRDefault="00000000">
            <w:pPr>
              <w:tabs>
                <w:tab w:val="left" w:pos="0"/>
              </w:tabs>
              <w:wordWrap w:val="0"/>
              <w:spacing w:line="240" w:lineRule="auto"/>
              <w:ind w:firstLineChars="0" w:firstLine="0"/>
              <w:jc w:val="center"/>
              <w:rPr>
                <w:sz w:val="21"/>
                <w:szCs w:val="22"/>
              </w:rPr>
            </w:pPr>
            <w:r>
              <w:rPr>
                <w:sz w:val="21"/>
                <w:szCs w:val="22"/>
              </w:rPr>
              <w:t>套管损坏</w:t>
            </w:r>
          </w:p>
        </w:tc>
        <w:tc>
          <w:tcPr>
            <w:tcW w:w="545" w:type="pct"/>
            <w:tcBorders>
              <w:tl2br w:val="nil"/>
              <w:tr2bl w:val="nil"/>
            </w:tcBorders>
            <w:vAlign w:val="center"/>
          </w:tcPr>
          <w:p w14:paraId="08A7E578" w14:textId="77777777" w:rsidR="00000000" w:rsidRDefault="00000000">
            <w:pPr>
              <w:tabs>
                <w:tab w:val="left" w:pos="0"/>
              </w:tabs>
              <w:wordWrap w:val="0"/>
              <w:spacing w:line="240" w:lineRule="auto"/>
              <w:ind w:firstLineChars="0" w:firstLine="0"/>
              <w:jc w:val="center"/>
              <w:rPr>
                <w:sz w:val="21"/>
                <w:szCs w:val="22"/>
              </w:rPr>
            </w:pPr>
            <w:r>
              <w:rPr>
                <w:sz w:val="21"/>
                <w:szCs w:val="22"/>
              </w:rPr>
              <w:t>井场、放喷点</w:t>
            </w:r>
          </w:p>
        </w:tc>
        <w:tc>
          <w:tcPr>
            <w:tcW w:w="940" w:type="pct"/>
            <w:tcBorders>
              <w:tl2br w:val="nil"/>
              <w:tr2bl w:val="nil"/>
            </w:tcBorders>
            <w:vAlign w:val="center"/>
          </w:tcPr>
          <w:p w14:paraId="2C1AE53E"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作业人员伤亡、设备财产损失</w:t>
            </w:r>
          </w:p>
        </w:tc>
      </w:tr>
    </w:tbl>
    <w:p w14:paraId="0EC44F77" w14:textId="77777777" w:rsidR="00000000" w:rsidRDefault="00000000">
      <w:pPr>
        <w:pStyle w:val="2"/>
        <w:spacing w:beforeLines="50" w:before="120" w:line="360" w:lineRule="auto"/>
      </w:pPr>
      <w:bookmarkStart w:id="145" w:name="_Toc29888"/>
      <w:r>
        <w:t>地面工程危险、有害因素分析</w:t>
      </w:r>
      <w:bookmarkEnd w:id="145"/>
    </w:p>
    <w:p w14:paraId="1C2949F2" w14:textId="77777777" w:rsidR="00000000" w:rsidRDefault="00000000">
      <w:pPr>
        <w:pStyle w:val="3"/>
        <w:spacing w:line="360" w:lineRule="auto"/>
        <w:rPr>
          <w:lang w:eastAsia="en-US"/>
        </w:rPr>
      </w:pPr>
      <w:bookmarkStart w:id="146" w:name="_Toc1657"/>
      <w:bookmarkStart w:id="147" w:name="_Toc12400"/>
      <w:bookmarkStart w:id="148" w:name="_Toc1930"/>
      <w:bookmarkStart w:id="149" w:name="_Toc9535"/>
      <w:r>
        <w:rPr>
          <w:lang w:eastAsia="en-US"/>
        </w:rPr>
        <w:t>站场施工的危险、有害因素分析</w:t>
      </w:r>
      <w:bookmarkEnd w:id="146"/>
    </w:p>
    <w:p w14:paraId="770687DA" w14:textId="77777777" w:rsidR="00000000" w:rsidRDefault="00000000">
      <w:pPr>
        <w:spacing w:line="360" w:lineRule="auto"/>
        <w:ind w:firstLine="560"/>
        <w:rPr>
          <w:lang w:eastAsia="en-US"/>
        </w:rPr>
      </w:pPr>
      <w:r>
        <w:rPr>
          <w:lang w:eastAsia="en-US"/>
        </w:rPr>
        <w:t>站内施工时涉及场地平整、场地开挖、焊接作业等，若施工前未制定切实可行的施工方案，施工时未采取有效的安全防护措施，不严格执行相关安全操作规程，安全管理不到位，比如动火作业未经审批、人员随意使用站内设施、违章作业、违规动火等，导致火灾、爆炸及其它事故。</w:t>
      </w:r>
    </w:p>
    <w:p w14:paraId="5096A636" w14:textId="77777777" w:rsidR="00000000" w:rsidRDefault="00000000">
      <w:pPr>
        <w:spacing w:line="360" w:lineRule="auto"/>
        <w:ind w:firstLine="560"/>
        <w:rPr>
          <w:lang w:eastAsia="en-US"/>
        </w:rPr>
      </w:pPr>
      <w:r>
        <w:rPr>
          <w:lang w:eastAsia="en-US"/>
        </w:rPr>
        <w:t>站场碰口作业时，若原有管线阀门未加盲板，出现阀门内漏，可能造成火灾、爆炸事故。</w:t>
      </w:r>
    </w:p>
    <w:p w14:paraId="3E7354BC" w14:textId="77777777" w:rsidR="00000000" w:rsidRDefault="00000000">
      <w:pPr>
        <w:spacing w:line="360" w:lineRule="auto"/>
        <w:ind w:firstLine="560"/>
        <w:rPr>
          <w:lang w:eastAsia="en-US"/>
        </w:rPr>
      </w:pPr>
      <w:r>
        <w:rPr>
          <w:lang w:eastAsia="en-US"/>
        </w:rPr>
        <w:t>本项目在建设、运行过程中，将存在边施工边运行的交叉作业，若未采取有效隔离措施、防火防爆措施，可能因野蛮施工，站场设备、管道泄漏，引发火灾爆炸事故。</w:t>
      </w:r>
    </w:p>
    <w:p w14:paraId="69869872" w14:textId="77777777" w:rsidR="00000000" w:rsidRDefault="00000000">
      <w:pPr>
        <w:pStyle w:val="a5"/>
        <w:spacing w:beforeLines="0" w:before="0"/>
        <w:rPr>
          <w:lang w:eastAsia="en-US"/>
        </w:rPr>
      </w:pPr>
      <w:r>
        <w:t>表</w:t>
      </w:r>
      <w:fldSimple w:instr=" STYLEREF 2 \s ">
        <w:r>
          <w:t>3.6</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rPr>
          <w:lang w:eastAsia="en-US"/>
        </w:rPr>
        <w:t>站场建设施工中作业类型及可能的危险、有害因素汇总表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000" w:firstRow="0" w:lastRow="0" w:firstColumn="0" w:lastColumn="0" w:noHBand="0" w:noVBand="0"/>
      </w:tblPr>
      <w:tblGrid>
        <w:gridCol w:w="2006"/>
        <w:gridCol w:w="5774"/>
        <w:gridCol w:w="1827"/>
      </w:tblGrid>
      <w:tr w:rsidR="00000000" w14:paraId="789FD9BF" w14:textId="77777777">
        <w:trPr>
          <w:trHeight w:val="292"/>
          <w:tblHeader/>
          <w:jc w:val="center"/>
        </w:trPr>
        <w:tc>
          <w:tcPr>
            <w:tcW w:w="1907" w:type="dxa"/>
            <w:tcBorders>
              <w:tl2br w:val="nil"/>
              <w:tr2bl w:val="nil"/>
            </w:tcBorders>
            <w:vAlign w:val="center"/>
          </w:tcPr>
          <w:p w14:paraId="6B9339AF" w14:textId="77777777" w:rsidR="00000000" w:rsidRDefault="00000000">
            <w:pPr>
              <w:pStyle w:val="af8"/>
              <w:rPr>
                <w:b/>
                <w:bCs/>
                <w:lang w:eastAsia="en-US"/>
              </w:rPr>
            </w:pPr>
            <w:r>
              <w:rPr>
                <w:b/>
                <w:bCs/>
                <w:lang w:eastAsia="en-US"/>
              </w:rPr>
              <w:t>作业类型</w:t>
            </w:r>
          </w:p>
        </w:tc>
        <w:tc>
          <w:tcPr>
            <w:tcW w:w="5489" w:type="dxa"/>
            <w:tcBorders>
              <w:tl2br w:val="nil"/>
              <w:tr2bl w:val="nil"/>
            </w:tcBorders>
            <w:vAlign w:val="center"/>
          </w:tcPr>
          <w:p w14:paraId="0A18DA79" w14:textId="77777777" w:rsidR="00000000" w:rsidRDefault="00000000">
            <w:pPr>
              <w:pStyle w:val="af8"/>
              <w:rPr>
                <w:b/>
                <w:bCs/>
                <w:lang w:eastAsia="en-US"/>
              </w:rPr>
            </w:pPr>
            <w:r>
              <w:rPr>
                <w:b/>
                <w:bCs/>
                <w:lang w:eastAsia="en-US"/>
              </w:rPr>
              <w:t>可能的危险、有害因素</w:t>
            </w:r>
          </w:p>
        </w:tc>
        <w:tc>
          <w:tcPr>
            <w:tcW w:w="1737" w:type="dxa"/>
            <w:tcBorders>
              <w:tl2br w:val="nil"/>
              <w:tr2bl w:val="nil"/>
            </w:tcBorders>
            <w:vAlign w:val="center"/>
          </w:tcPr>
          <w:p w14:paraId="76821D02" w14:textId="77777777" w:rsidR="00000000" w:rsidRDefault="00000000">
            <w:pPr>
              <w:pStyle w:val="af8"/>
              <w:rPr>
                <w:b/>
                <w:bCs/>
                <w:lang w:eastAsia="en-US"/>
              </w:rPr>
            </w:pPr>
            <w:r>
              <w:rPr>
                <w:b/>
                <w:bCs/>
                <w:lang w:eastAsia="en-US"/>
              </w:rPr>
              <w:t>可能引发的事故</w:t>
            </w:r>
          </w:p>
        </w:tc>
      </w:tr>
      <w:tr w:rsidR="00000000" w14:paraId="358EAA1E" w14:textId="77777777">
        <w:trPr>
          <w:trHeight w:val="290"/>
          <w:jc w:val="center"/>
        </w:trPr>
        <w:tc>
          <w:tcPr>
            <w:tcW w:w="1907" w:type="dxa"/>
            <w:tcBorders>
              <w:tl2br w:val="nil"/>
              <w:tr2bl w:val="nil"/>
            </w:tcBorders>
            <w:vAlign w:val="center"/>
          </w:tcPr>
          <w:p w14:paraId="277176B0" w14:textId="77777777" w:rsidR="00000000" w:rsidRDefault="00000000">
            <w:pPr>
              <w:pStyle w:val="af8"/>
              <w:rPr>
                <w:lang w:eastAsia="en-US"/>
              </w:rPr>
            </w:pPr>
            <w:r>
              <w:rPr>
                <w:lang w:eastAsia="en-US"/>
              </w:rPr>
              <w:t>管沟开挖</w:t>
            </w:r>
          </w:p>
        </w:tc>
        <w:tc>
          <w:tcPr>
            <w:tcW w:w="5489" w:type="dxa"/>
            <w:tcBorders>
              <w:tl2br w:val="nil"/>
              <w:tr2bl w:val="nil"/>
            </w:tcBorders>
            <w:vAlign w:val="center"/>
          </w:tcPr>
          <w:p w14:paraId="46E312FB" w14:textId="77777777" w:rsidR="00000000" w:rsidRDefault="00000000">
            <w:pPr>
              <w:pStyle w:val="af8"/>
              <w:rPr>
                <w:lang w:eastAsia="en-US"/>
              </w:rPr>
            </w:pPr>
            <w:r>
              <w:rPr>
                <w:lang w:eastAsia="en-US"/>
              </w:rPr>
              <w:t>土石方塌方、滑坡</w:t>
            </w:r>
          </w:p>
        </w:tc>
        <w:tc>
          <w:tcPr>
            <w:tcW w:w="1737" w:type="dxa"/>
            <w:tcBorders>
              <w:tl2br w:val="nil"/>
              <w:tr2bl w:val="nil"/>
            </w:tcBorders>
            <w:vAlign w:val="center"/>
          </w:tcPr>
          <w:p w14:paraId="105C073F" w14:textId="77777777" w:rsidR="00000000" w:rsidRDefault="00000000">
            <w:pPr>
              <w:pStyle w:val="af8"/>
              <w:rPr>
                <w:lang w:eastAsia="en-US"/>
              </w:rPr>
            </w:pPr>
            <w:r>
              <w:rPr>
                <w:lang w:eastAsia="en-US"/>
              </w:rPr>
              <w:t>坍塌</w:t>
            </w:r>
          </w:p>
        </w:tc>
      </w:tr>
      <w:tr w:rsidR="00000000" w14:paraId="448500CB" w14:textId="77777777">
        <w:trPr>
          <w:trHeight w:val="287"/>
          <w:jc w:val="center"/>
        </w:trPr>
        <w:tc>
          <w:tcPr>
            <w:tcW w:w="1907" w:type="dxa"/>
            <w:tcBorders>
              <w:tl2br w:val="nil"/>
              <w:tr2bl w:val="nil"/>
            </w:tcBorders>
            <w:vAlign w:val="center"/>
          </w:tcPr>
          <w:p w14:paraId="3D211D83" w14:textId="77777777" w:rsidR="00000000" w:rsidRDefault="00000000">
            <w:pPr>
              <w:pStyle w:val="af8"/>
              <w:rPr>
                <w:lang w:eastAsia="en-US"/>
              </w:rPr>
            </w:pPr>
            <w:r>
              <w:rPr>
                <w:lang w:eastAsia="en-US"/>
              </w:rPr>
              <w:t>管道运输</w:t>
            </w:r>
          </w:p>
        </w:tc>
        <w:tc>
          <w:tcPr>
            <w:tcW w:w="5489" w:type="dxa"/>
            <w:tcBorders>
              <w:tl2br w:val="nil"/>
              <w:tr2bl w:val="nil"/>
            </w:tcBorders>
            <w:vAlign w:val="center"/>
          </w:tcPr>
          <w:p w14:paraId="3A75F18C" w14:textId="77777777" w:rsidR="00000000" w:rsidRDefault="00000000">
            <w:pPr>
              <w:pStyle w:val="af8"/>
              <w:rPr>
                <w:lang w:eastAsia="en-US"/>
              </w:rPr>
            </w:pPr>
            <w:r>
              <w:rPr>
                <w:lang w:eastAsia="en-US"/>
              </w:rPr>
              <w:t>装车捆管不牢、路况差而发生钢管滑落、翻车</w:t>
            </w:r>
          </w:p>
        </w:tc>
        <w:tc>
          <w:tcPr>
            <w:tcW w:w="1737" w:type="dxa"/>
            <w:tcBorders>
              <w:tl2br w:val="nil"/>
              <w:tr2bl w:val="nil"/>
            </w:tcBorders>
            <w:vAlign w:val="center"/>
          </w:tcPr>
          <w:p w14:paraId="59C06239" w14:textId="77777777" w:rsidR="00000000" w:rsidRDefault="00000000">
            <w:pPr>
              <w:pStyle w:val="af8"/>
              <w:rPr>
                <w:lang w:eastAsia="en-US"/>
              </w:rPr>
            </w:pPr>
            <w:r>
              <w:rPr>
                <w:lang w:eastAsia="en-US"/>
              </w:rPr>
              <w:t>车辆伤害</w:t>
            </w:r>
          </w:p>
        </w:tc>
      </w:tr>
      <w:tr w:rsidR="00000000" w14:paraId="11ABB011" w14:textId="77777777">
        <w:trPr>
          <w:trHeight w:val="551"/>
          <w:jc w:val="center"/>
        </w:trPr>
        <w:tc>
          <w:tcPr>
            <w:tcW w:w="1907" w:type="dxa"/>
            <w:tcBorders>
              <w:tl2br w:val="nil"/>
              <w:tr2bl w:val="nil"/>
            </w:tcBorders>
            <w:vAlign w:val="center"/>
          </w:tcPr>
          <w:p w14:paraId="3D7C4EA7" w14:textId="77777777" w:rsidR="00000000" w:rsidRDefault="00000000">
            <w:pPr>
              <w:pStyle w:val="af8"/>
              <w:rPr>
                <w:lang w:eastAsia="en-US"/>
              </w:rPr>
            </w:pPr>
            <w:r>
              <w:rPr>
                <w:lang w:eastAsia="en-US"/>
              </w:rPr>
              <w:t>管道补口、补伤</w:t>
            </w:r>
          </w:p>
        </w:tc>
        <w:tc>
          <w:tcPr>
            <w:tcW w:w="5489" w:type="dxa"/>
            <w:tcBorders>
              <w:tl2br w:val="nil"/>
              <w:tr2bl w:val="nil"/>
            </w:tcBorders>
            <w:vAlign w:val="center"/>
          </w:tcPr>
          <w:p w14:paraId="64E22D83" w14:textId="77777777" w:rsidR="00000000" w:rsidRDefault="00000000">
            <w:pPr>
              <w:pStyle w:val="af8"/>
              <w:rPr>
                <w:lang w:eastAsia="en-US"/>
              </w:rPr>
            </w:pPr>
            <w:r>
              <w:rPr>
                <w:lang w:eastAsia="en-US"/>
              </w:rPr>
              <w:t>喷砂除锈时，喷砂枪射出的砂子可能伤人。热收缩套防腐预热时，可能发生烧伤事故。用电动设除锈时，可能触电</w:t>
            </w:r>
          </w:p>
        </w:tc>
        <w:tc>
          <w:tcPr>
            <w:tcW w:w="1737" w:type="dxa"/>
            <w:tcBorders>
              <w:tl2br w:val="nil"/>
              <w:tr2bl w:val="nil"/>
            </w:tcBorders>
            <w:vAlign w:val="center"/>
          </w:tcPr>
          <w:p w14:paraId="53F8FA6B" w14:textId="77777777" w:rsidR="00000000" w:rsidRDefault="00000000">
            <w:pPr>
              <w:pStyle w:val="af8"/>
              <w:rPr>
                <w:lang w:eastAsia="en-US"/>
              </w:rPr>
            </w:pPr>
            <w:r>
              <w:rPr>
                <w:lang w:eastAsia="en-US"/>
              </w:rPr>
              <w:t>机械伤害、烧伤、触电</w:t>
            </w:r>
          </w:p>
        </w:tc>
      </w:tr>
      <w:tr w:rsidR="00000000" w14:paraId="0A03FF6A" w14:textId="77777777">
        <w:trPr>
          <w:trHeight w:val="287"/>
          <w:jc w:val="center"/>
        </w:trPr>
        <w:tc>
          <w:tcPr>
            <w:tcW w:w="1907" w:type="dxa"/>
            <w:tcBorders>
              <w:tl2br w:val="nil"/>
              <w:tr2bl w:val="nil"/>
            </w:tcBorders>
            <w:vAlign w:val="center"/>
          </w:tcPr>
          <w:p w14:paraId="028E43D0" w14:textId="77777777" w:rsidR="00000000" w:rsidRDefault="00000000">
            <w:pPr>
              <w:pStyle w:val="af8"/>
              <w:rPr>
                <w:lang w:eastAsia="en-US"/>
              </w:rPr>
            </w:pPr>
            <w:r>
              <w:rPr>
                <w:lang w:eastAsia="en-US"/>
              </w:rPr>
              <w:t>组对、焊管</w:t>
            </w:r>
          </w:p>
        </w:tc>
        <w:tc>
          <w:tcPr>
            <w:tcW w:w="5489" w:type="dxa"/>
            <w:tcBorders>
              <w:tl2br w:val="nil"/>
              <w:tr2bl w:val="nil"/>
            </w:tcBorders>
            <w:vAlign w:val="center"/>
          </w:tcPr>
          <w:p w14:paraId="26CC288E" w14:textId="77777777" w:rsidR="00000000" w:rsidRDefault="00000000">
            <w:pPr>
              <w:pStyle w:val="af8"/>
              <w:rPr>
                <w:lang w:eastAsia="en-US"/>
              </w:rPr>
            </w:pPr>
            <w:r>
              <w:rPr>
                <w:lang w:eastAsia="en-US"/>
              </w:rPr>
              <w:t>使用各种机具发生割伤、烫伤、触电</w:t>
            </w:r>
          </w:p>
        </w:tc>
        <w:tc>
          <w:tcPr>
            <w:tcW w:w="1737" w:type="dxa"/>
            <w:tcBorders>
              <w:tl2br w:val="nil"/>
              <w:tr2bl w:val="nil"/>
            </w:tcBorders>
            <w:vAlign w:val="center"/>
          </w:tcPr>
          <w:p w14:paraId="013C8697" w14:textId="77777777" w:rsidR="00000000" w:rsidRDefault="00000000">
            <w:pPr>
              <w:pStyle w:val="af8"/>
              <w:rPr>
                <w:lang w:eastAsia="en-US"/>
              </w:rPr>
            </w:pPr>
            <w:r>
              <w:rPr>
                <w:lang w:eastAsia="en-US"/>
              </w:rPr>
              <w:t>机械伤害、触电</w:t>
            </w:r>
          </w:p>
        </w:tc>
      </w:tr>
      <w:tr w:rsidR="00000000" w14:paraId="7460A7FB" w14:textId="77777777">
        <w:trPr>
          <w:trHeight w:val="290"/>
          <w:jc w:val="center"/>
        </w:trPr>
        <w:tc>
          <w:tcPr>
            <w:tcW w:w="1907" w:type="dxa"/>
            <w:tcBorders>
              <w:tl2br w:val="nil"/>
              <w:tr2bl w:val="nil"/>
            </w:tcBorders>
            <w:vAlign w:val="center"/>
          </w:tcPr>
          <w:p w14:paraId="566A2D98" w14:textId="77777777" w:rsidR="00000000" w:rsidRDefault="00000000">
            <w:pPr>
              <w:pStyle w:val="af8"/>
              <w:rPr>
                <w:lang w:eastAsia="en-US"/>
              </w:rPr>
            </w:pPr>
            <w:r>
              <w:rPr>
                <w:lang w:eastAsia="en-US"/>
              </w:rPr>
              <w:t>焊口检查</w:t>
            </w:r>
          </w:p>
        </w:tc>
        <w:tc>
          <w:tcPr>
            <w:tcW w:w="5489" w:type="dxa"/>
            <w:tcBorders>
              <w:tl2br w:val="nil"/>
              <w:tr2bl w:val="nil"/>
            </w:tcBorders>
            <w:vAlign w:val="center"/>
          </w:tcPr>
          <w:p w14:paraId="42640C61" w14:textId="77777777" w:rsidR="00000000" w:rsidRDefault="00000000">
            <w:pPr>
              <w:pStyle w:val="af8"/>
              <w:rPr>
                <w:lang w:eastAsia="en-US"/>
              </w:rPr>
            </w:pPr>
            <w:r>
              <w:rPr>
                <w:lang w:eastAsia="en-US"/>
              </w:rPr>
              <w:t>操作不当</w:t>
            </w:r>
          </w:p>
        </w:tc>
        <w:tc>
          <w:tcPr>
            <w:tcW w:w="1737" w:type="dxa"/>
            <w:tcBorders>
              <w:tl2br w:val="nil"/>
              <w:tr2bl w:val="nil"/>
            </w:tcBorders>
            <w:vAlign w:val="center"/>
          </w:tcPr>
          <w:p w14:paraId="133BB377" w14:textId="77777777" w:rsidR="00000000" w:rsidRDefault="00000000">
            <w:pPr>
              <w:pStyle w:val="af8"/>
              <w:rPr>
                <w:lang w:eastAsia="en-US"/>
              </w:rPr>
            </w:pPr>
            <w:r>
              <w:rPr>
                <w:lang w:eastAsia="en-US"/>
              </w:rPr>
              <w:t>灼烫</w:t>
            </w:r>
          </w:p>
        </w:tc>
      </w:tr>
      <w:tr w:rsidR="00000000" w14:paraId="0638DBCF" w14:textId="77777777">
        <w:trPr>
          <w:trHeight w:val="549"/>
          <w:jc w:val="center"/>
        </w:trPr>
        <w:tc>
          <w:tcPr>
            <w:tcW w:w="1907" w:type="dxa"/>
            <w:tcBorders>
              <w:tl2br w:val="nil"/>
              <w:tr2bl w:val="nil"/>
            </w:tcBorders>
            <w:vAlign w:val="center"/>
          </w:tcPr>
          <w:p w14:paraId="3B193A86" w14:textId="77777777" w:rsidR="00000000" w:rsidRDefault="00000000">
            <w:pPr>
              <w:pStyle w:val="af8"/>
              <w:rPr>
                <w:lang w:eastAsia="en-US"/>
              </w:rPr>
            </w:pPr>
            <w:r>
              <w:rPr>
                <w:lang w:eastAsia="en-US"/>
              </w:rPr>
              <w:t>碰口作业</w:t>
            </w:r>
          </w:p>
        </w:tc>
        <w:tc>
          <w:tcPr>
            <w:tcW w:w="5489" w:type="dxa"/>
            <w:tcBorders>
              <w:tl2br w:val="nil"/>
              <w:tr2bl w:val="nil"/>
            </w:tcBorders>
            <w:vAlign w:val="center"/>
          </w:tcPr>
          <w:p w14:paraId="51E707B6" w14:textId="77777777" w:rsidR="00000000" w:rsidRDefault="00000000">
            <w:pPr>
              <w:pStyle w:val="af8"/>
              <w:rPr>
                <w:lang w:eastAsia="en-US"/>
              </w:rPr>
            </w:pPr>
            <w:r>
              <w:rPr>
                <w:lang w:eastAsia="en-US"/>
              </w:rPr>
              <w:t>未采取有效的安全防护措施，平整场地及基础开挖，损伤原有管道</w:t>
            </w:r>
          </w:p>
        </w:tc>
        <w:tc>
          <w:tcPr>
            <w:tcW w:w="1737" w:type="dxa"/>
            <w:tcBorders>
              <w:tl2br w:val="nil"/>
              <w:tr2bl w:val="nil"/>
            </w:tcBorders>
            <w:vAlign w:val="center"/>
          </w:tcPr>
          <w:p w14:paraId="271FB393" w14:textId="77777777" w:rsidR="00000000" w:rsidRDefault="00000000">
            <w:pPr>
              <w:pStyle w:val="af8"/>
              <w:rPr>
                <w:lang w:eastAsia="en-US"/>
              </w:rPr>
            </w:pPr>
            <w:r>
              <w:rPr>
                <w:lang w:eastAsia="en-US"/>
              </w:rPr>
              <w:t>火灾或爆炸</w:t>
            </w:r>
          </w:p>
        </w:tc>
      </w:tr>
      <w:tr w:rsidR="00000000" w14:paraId="44AF3410" w14:textId="77777777">
        <w:trPr>
          <w:trHeight w:val="288"/>
          <w:jc w:val="center"/>
        </w:trPr>
        <w:tc>
          <w:tcPr>
            <w:tcW w:w="1907" w:type="dxa"/>
            <w:tcBorders>
              <w:tl2br w:val="nil"/>
              <w:tr2bl w:val="nil"/>
            </w:tcBorders>
            <w:vAlign w:val="center"/>
          </w:tcPr>
          <w:p w14:paraId="4E5539AA" w14:textId="77777777" w:rsidR="00000000" w:rsidRDefault="00000000">
            <w:pPr>
              <w:pStyle w:val="af8"/>
              <w:rPr>
                <w:lang w:eastAsia="en-US"/>
              </w:rPr>
            </w:pPr>
            <w:r>
              <w:rPr>
                <w:lang w:eastAsia="en-US"/>
              </w:rPr>
              <w:t>管道交叉</w:t>
            </w:r>
          </w:p>
        </w:tc>
        <w:tc>
          <w:tcPr>
            <w:tcW w:w="5489" w:type="dxa"/>
            <w:tcBorders>
              <w:tl2br w:val="nil"/>
              <w:tr2bl w:val="nil"/>
            </w:tcBorders>
            <w:vAlign w:val="center"/>
          </w:tcPr>
          <w:p w14:paraId="369201B4" w14:textId="77777777" w:rsidR="00000000" w:rsidRDefault="00000000">
            <w:pPr>
              <w:pStyle w:val="af8"/>
              <w:rPr>
                <w:lang w:eastAsia="en-US"/>
              </w:rPr>
            </w:pPr>
            <w:r>
              <w:rPr>
                <w:lang w:eastAsia="en-US"/>
              </w:rPr>
              <w:t>未采取有效的保护措施，违章操作</w:t>
            </w:r>
          </w:p>
        </w:tc>
        <w:tc>
          <w:tcPr>
            <w:tcW w:w="1737" w:type="dxa"/>
            <w:tcBorders>
              <w:tl2br w:val="nil"/>
              <w:tr2bl w:val="nil"/>
            </w:tcBorders>
            <w:vAlign w:val="center"/>
          </w:tcPr>
          <w:p w14:paraId="1A583328" w14:textId="77777777" w:rsidR="00000000" w:rsidRDefault="00000000">
            <w:pPr>
              <w:pStyle w:val="af8"/>
              <w:rPr>
                <w:lang w:eastAsia="en-US"/>
              </w:rPr>
            </w:pPr>
            <w:r>
              <w:rPr>
                <w:lang w:eastAsia="en-US"/>
              </w:rPr>
              <w:t>火灾或爆炸</w:t>
            </w:r>
          </w:p>
        </w:tc>
      </w:tr>
      <w:tr w:rsidR="00000000" w14:paraId="4F1A20FA" w14:textId="77777777">
        <w:trPr>
          <w:trHeight w:val="290"/>
          <w:jc w:val="center"/>
        </w:trPr>
        <w:tc>
          <w:tcPr>
            <w:tcW w:w="1907" w:type="dxa"/>
            <w:tcBorders>
              <w:tl2br w:val="nil"/>
              <w:tr2bl w:val="nil"/>
            </w:tcBorders>
            <w:vAlign w:val="center"/>
          </w:tcPr>
          <w:p w14:paraId="106D1BF0" w14:textId="77777777" w:rsidR="00000000" w:rsidRDefault="00000000">
            <w:pPr>
              <w:pStyle w:val="af8"/>
              <w:rPr>
                <w:lang w:eastAsia="en-US"/>
              </w:rPr>
            </w:pPr>
            <w:r>
              <w:rPr>
                <w:lang w:eastAsia="en-US"/>
              </w:rPr>
              <w:lastRenderedPageBreak/>
              <w:t>动火、动焊</w:t>
            </w:r>
          </w:p>
        </w:tc>
        <w:tc>
          <w:tcPr>
            <w:tcW w:w="5489" w:type="dxa"/>
            <w:tcBorders>
              <w:tl2br w:val="nil"/>
              <w:tr2bl w:val="nil"/>
            </w:tcBorders>
            <w:vAlign w:val="center"/>
          </w:tcPr>
          <w:p w14:paraId="44D57CA9" w14:textId="77777777" w:rsidR="00000000" w:rsidRDefault="00000000">
            <w:pPr>
              <w:pStyle w:val="af8"/>
              <w:rPr>
                <w:lang w:eastAsia="en-US"/>
              </w:rPr>
            </w:pPr>
            <w:r>
              <w:rPr>
                <w:lang w:eastAsia="en-US"/>
              </w:rPr>
              <w:t>安全防护措施不到位</w:t>
            </w:r>
          </w:p>
        </w:tc>
        <w:tc>
          <w:tcPr>
            <w:tcW w:w="1737" w:type="dxa"/>
            <w:tcBorders>
              <w:tl2br w:val="nil"/>
              <w:tr2bl w:val="nil"/>
            </w:tcBorders>
            <w:vAlign w:val="center"/>
          </w:tcPr>
          <w:p w14:paraId="4D1C3B42" w14:textId="77777777" w:rsidR="00000000" w:rsidRDefault="00000000">
            <w:pPr>
              <w:pStyle w:val="af8"/>
              <w:rPr>
                <w:lang w:eastAsia="en-US"/>
              </w:rPr>
            </w:pPr>
            <w:r>
              <w:rPr>
                <w:lang w:eastAsia="en-US"/>
              </w:rPr>
              <w:t>火灾或爆炸</w:t>
            </w:r>
          </w:p>
        </w:tc>
      </w:tr>
      <w:tr w:rsidR="00000000" w14:paraId="40161007" w14:textId="77777777">
        <w:trPr>
          <w:trHeight w:val="288"/>
          <w:jc w:val="center"/>
        </w:trPr>
        <w:tc>
          <w:tcPr>
            <w:tcW w:w="1907" w:type="dxa"/>
            <w:tcBorders>
              <w:tl2br w:val="nil"/>
              <w:tr2bl w:val="nil"/>
            </w:tcBorders>
            <w:vAlign w:val="center"/>
          </w:tcPr>
          <w:p w14:paraId="386FF408" w14:textId="77777777" w:rsidR="00000000" w:rsidRDefault="00000000">
            <w:pPr>
              <w:pStyle w:val="af8"/>
              <w:rPr>
                <w:lang w:eastAsia="en-US"/>
              </w:rPr>
            </w:pPr>
            <w:r>
              <w:rPr>
                <w:lang w:eastAsia="en-US"/>
              </w:rPr>
              <w:t>高温露天作业</w:t>
            </w:r>
          </w:p>
        </w:tc>
        <w:tc>
          <w:tcPr>
            <w:tcW w:w="5489" w:type="dxa"/>
            <w:tcBorders>
              <w:tl2br w:val="nil"/>
              <w:tr2bl w:val="nil"/>
            </w:tcBorders>
            <w:vAlign w:val="center"/>
          </w:tcPr>
          <w:p w14:paraId="39F1AF3F" w14:textId="77777777" w:rsidR="00000000" w:rsidRDefault="00000000">
            <w:pPr>
              <w:pStyle w:val="af8"/>
              <w:rPr>
                <w:lang w:eastAsia="en-US"/>
              </w:rPr>
            </w:pPr>
            <w:r>
              <w:rPr>
                <w:lang w:eastAsia="en-US"/>
              </w:rPr>
              <w:t>未采取有效的防暑降温措施</w:t>
            </w:r>
          </w:p>
        </w:tc>
        <w:tc>
          <w:tcPr>
            <w:tcW w:w="1737" w:type="dxa"/>
            <w:tcBorders>
              <w:tl2br w:val="nil"/>
              <w:tr2bl w:val="nil"/>
            </w:tcBorders>
            <w:vAlign w:val="center"/>
          </w:tcPr>
          <w:p w14:paraId="07DCE3A6" w14:textId="77777777" w:rsidR="00000000" w:rsidRDefault="00000000">
            <w:pPr>
              <w:pStyle w:val="af8"/>
              <w:rPr>
                <w:lang w:eastAsia="en-US"/>
              </w:rPr>
            </w:pPr>
            <w:r>
              <w:rPr>
                <w:lang w:eastAsia="en-US"/>
              </w:rPr>
              <w:t>中暑、跌落</w:t>
            </w:r>
          </w:p>
        </w:tc>
      </w:tr>
      <w:tr w:rsidR="00000000" w14:paraId="1DA477D0" w14:textId="77777777">
        <w:trPr>
          <w:trHeight w:val="290"/>
          <w:jc w:val="center"/>
        </w:trPr>
        <w:tc>
          <w:tcPr>
            <w:tcW w:w="1907" w:type="dxa"/>
            <w:tcBorders>
              <w:tl2br w:val="nil"/>
              <w:tr2bl w:val="nil"/>
            </w:tcBorders>
            <w:vAlign w:val="center"/>
          </w:tcPr>
          <w:p w14:paraId="2971A347" w14:textId="77777777" w:rsidR="00000000" w:rsidRDefault="00000000">
            <w:pPr>
              <w:pStyle w:val="af8"/>
              <w:rPr>
                <w:lang w:eastAsia="en-US"/>
              </w:rPr>
            </w:pPr>
            <w:r>
              <w:rPr>
                <w:lang w:eastAsia="en-US"/>
              </w:rPr>
              <w:t>用电作业</w:t>
            </w:r>
          </w:p>
        </w:tc>
        <w:tc>
          <w:tcPr>
            <w:tcW w:w="5489" w:type="dxa"/>
            <w:tcBorders>
              <w:tl2br w:val="nil"/>
              <w:tr2bl w:val="nil"/>
            </w:tcBorders>
            <w:vAlign w:val="center"/>
          </w:tcPr>
          <w:p w14:paraId="0791A041" w14:textId="77777777" w:rsidR="00000000" w:rsidRDefault="00000000">
            <w:pPr>
              <w:pStyle w:val="af8"/>
              <w:rPr>
                <w:lang w:eastAsia="en-US"/>
              </w:rPr>
            </w:pPr>
            <w:r>
              <w:rPr>
                <w:lang w:eastAsia="en-US"/>
              </w:rPr>
              <w:t>操作不当</w:t>
            </w:r>
          </w:p>
        </w:tc>
        <w:tc>
          <w:tcPr>
            <w:tcW w:w="1737" w:type="dxa"/>
            <w:tcBorders>
              <w:tl2br w:val="nil"/>
              <w:tr2bl w:val="nil"/>
            </w:tcBorders>
            <w:vAlign w:val="center"/>
          </w:tcPr>
          <w:p w14:paraId="78BD9FB2" w14:textId="77777777" w:rsidR="00000000" w:rsidRDefault="00000000">
            <w:pPr>
              <w:pStyle w:val="af8"/>
              <w:rPr>
                <w:lang w:eastAsia="en-US"/>
              </w:rPr>
            </w:pPr>
            <w:r>
              <w:rPr>
                <w:lang w:eastAsia="en-US"/>
              </w:rPr>
              <w:t>触电</w:t>
            </w:r>
          </w:p>
        </w:tc>
      </w:tr>
      <w:tr w:rsidR="00000000" w14:paraId="793B7254" w14:textId="77777777">
        <w:trPr>
          <w:trHeight w:val="287"/>
          <w:jc w:val="center"/>
        </w:trPr>
        <w:tc>
          <w:tcPr>
            <w:tcW w:w="1907" w:type="dxa"/>
            <w:tcBorders>
              <w:tl2br w:val="nil"/>
              <w:tr2bl w:val="nil"/>
            </w:tcBorders>
            <w:vAlign w:val="center"/>
          </w:tcPr>
          <w:p w14:paraId="49951BB0" w14:textId="77777777" w:rsidR="00000000" w:rsidRDefault="00000000">
            <w:pPr>
              <w:pStyle w:val="af8"/>
              <w:rPr>
                <w:lang w:eastAsia="en-US"/>
              </w:rPr>
            </w:pPr>
            <w:r>
              <w:rPr>
                <w:lang w:eastAsia="en-US"/>
              </w:rPr>
              <w:t>交叉作业</w:t>
            </w:r>
          </w:p>
        </w:tc>
        <w:tc>
          <w:tcPr>
            <w:tcW w:w="5489" w:type="dxa"/>
            <w:tcBorders>
              <w:tl2br w:val="nil"/>
              <w:tr2bl w:val="nil"/>
            </w:tcBorders>
            <w:vAlign w:val="center"/>
          </w:tcPr>
          <w:p w14:paraId="78540075" w14:textId="77777777" w:rsidR="00000000" w:rsidRDefault="00000000">
            <w:pPr>
              <w:pStyle w:val="af8"/>
              <w:rPr>
                <w:lang w:eastAsia="en-US"/>
              </w:rPr>
            </w:pPr>
            <w:r>
              <w:rPr>
                <w:lang w:eastAsia="en-US"/>
              </w:rPr>
              <w:t>作业过程中破坏已建设施</w:t>
            </w:r>
          </w:p>
        </w:tc>
        <w:tc>
          <w:tcPr>
            <w:tcW w:w="1737" w:type="dxa"/>
            <w:tcBorders>
              <w:tl2br w:val="nil"/>
              <w:tr2bl w:val="nil"/>
            </w:tcBorders>
            <w:vAlign w:val="center"/>
          </w:tcPr>
          <w:p w14:paraId="49A27A52" w14:textId="77777777" w:rsidR="00000000" w:rsidRDefault="00000000">
            <w:pPr>
              <w:pStyle w:val="af8"/>
              <w:rPr>
                <w:lang w:eastAsia="en-US"/>
              </w:rPr>
            </w:pPr>
            <w:r>
              <w:rPr>
                <w:lang w:eastAsia="en-US"/>
              </w:rPr>
              <w:t>火灾或爆炸</w:t>
            </w:r>
          </w:p>
        </w:tc>
      </w:tr>
      <w:tr w:rsidR="00000000" w14:paraId="5BBDCD8E" w14:textId="77777777">
        <w:trPr>
          <w:trHeight w:val="90"/>
          <w:jc w:val="center"/>
        </w:trPr>
        <w:tc>
          <w:tcPr>
            <w:tcW w:w="1907" w:type="dxa"/>
            <w:tcBorders>
              <w:tl2br w:val="nil"/>
              <w:tr2bl w:val="nil"/>
            </w:tcBorders>
            <w:vAlign w:val="center"/>
          </w:tcPr>
          <w:p w14:paraId="789DF8D9" w14:textId="77777777" w:rsidR="00000000" w:rsidRDefault="00000000">
            <w:pPr>
              <w:pStyle w:val="af8"/>
              <w:rPr>
                <w:lang w:eastAsia="en-US"/>
              </w:rPr>
            </w:pPr>
            <w:r>
              <w:rPr>
                <w:lang w:eastAsia="en-US"/>
              </w:rPr>
              <w:t>站场改造</w:t>
            </w:r>
          </w:p>
        </w:tc>
        <w:tc>
          <w:tcPr>
            <w:tcW w:w="5489" w:type="dxa"/>
            <w:tcBorders>
              <w:tl2br w:val="nil"/>
              <w:tr2bl w:val="nil"/>
            </w:tcBorders>
            <w:vAlign w:val="center"/>
          </w:tcPr>
          <w:p w14:paraId="5F60923E" w14:textId="77777777" w:rsidR="00000000" w:rsidRDefault="00000000">
            <w:pPr>
              <w:pStyle w:val="af8"/>
              <w:rPr>
                <w:lang w:eastAsia="en-US"/>
              </w:rPr>
            </w:pPr>
            <w:r>
              <w:rPr>
                <w:lang w:eastAsia="en-US"/>
              </w:rPr>
              <w:t>违章作业</w:t>
            </w:r>
          </w:p>
        </w:tc>
        <w:tc>
          <w:tcPr>
            <w:tcW w:w="1737" w:type="dxa"/>
            <w:tcBorders>
              <w:tl2br w:val="nil"/>
              <w:tr2bl w:val="nil"/>
            </w:tcBorders>
            <w:vAlign w:val="center"/>
          </w:tcPr>
          <w:p w14:paraId="16D746A4" w14:textId="77777777" w:rsidR="00000000" w:rsidRDefault="00000000">
            <w:pPr>
              <w:pStyle w:val="af8"/>
              <w:rPr>
                <w:lang w:eastAsia="en-US"/>
              </w:rPr>
            </w:pPr>
            <w:r>
              <w:rPr>
                <w:lang w:eastAsia="en-US"/>
              </w:rPr>
              <w:t>火灾、爆炸、触电</w:t>
            </w:r>
          </w:p>
        </w:tc>
      </w:tr>
    </w:tbl>
    <w:p w14:paraId="1B83A179" w14:textId="77777777" w:rsidR="00000000" w:rsidRDefault="00000000">
      <w:pPr>
        <w:pStyle w:val="3"/>
        <w:rPr>
          <w:lang w:eastAsia="en-US"/>
        </w:rPr>
      </w:pPr>
      <w:bookmarkStart w:id="150" w:name="_Toc23024"/>
      <w:r>
        <w:rPr>
          <w:lang w:eastAsia="en-US"/>
        </w:rPr>
        <w:t>工程运行期危险有害因素分析</w:t>
      </w:r>
      <w:bookmarkEnd w:id="150"/>
    </w:p>
    <w:p w14:paraId="23D64D1D" w14:textId="77777777" w:rsidR="00000000" w:rsidRDefault="00000000">
      <w:pPr>
        <w:ind w:firstLine="556"/>
        <w:rPr>
          <w:lang w:eastAsia="en-US"/>
        </w:rPr>
      </w:pPr>
      <w:r>
        <w:rPr>
          <w:rFonts w:ascii="宋体" w:hAnsi="宋体" w:cs="宋体"/>
          <w:snapToGrid w:val="0"/>
          <w:color w:val="000000"/>
          <w:spacing w:val="-1"/>
          <w:kern w:val="0"/>
          <w:szCs w:val="28"/>
          <w:lang w:eastAsia="en-US"/>
        </w:rPr>
        <w:t>站场装置主要包括井口装置、节流装置、分离装置、计量装置装置</w:t>
      </w:r>
      <w:r>
        <w:rPr>
          <w:lang w:eastAsia="en-US"/>
        </w:rPr>
        <w:t>等。引发站场事故的主要危险、有害因素表现为：站内管道破裂、站场设备故障和站场压力设备爆裂、泄漏等引发的火灾、爆炸事故。</w:t>
      </w:r>
    </w:p>
    <w:p w14:paraId="6F59272D" w14:textId="77777777" w:rsidR="00000000" w:rsidRDefault="00000000">
      <w:pPr>
        <w:ind w:firstLine="560"/>
        <w:rPr>
          <w:lang w:eastAsia="en-US"/>
        </w:rPr>
      </w:pPr>
      <w:r>
        <w:rPr>
          <w:lang w:eastAsia="en-US"/>
        </w:rPr>
        <w:t>根据站场在生产工艺方面、设备设施方面的危险性分析，对站场正常生产期主要危险有害因素汇总如下表：</w:t>
      </w:r>
    </w:p>
    <w:p w14:paraId="4A40DACA" w14:textId="77777777" w:rsidR="00000000" w:rsidRDefault="00000000">
      <w:pPr>
        <w:pStyle w:val="a5"/>
        <w:spacing w:before="120"/>
        <w:rPr>
          <w:rFonts w:ascii="宋体" w:hAnsi="宋体" w:cs="宋体"/>
          <w:snapToGrid w:val="0"/>
          <w:color w:val="000000"/>
          <w:kern w:val="0"/>
          <w:szCs w:val="21"/>
          <w:lang w:eastAsia="en-US"/>
        </w:rPr>
      </w:pPr>
      <w:r>
        <w:t>表</w:t>
      </w:r>
      <w:fldSimple w:instr=" STYLEREF 2 \s ">
        <w:r>
          <w:t>3.6</w:t>
        </w:r>
      </w:fldSimple>
      <w:r>
        <w:rPr>
          <w:rFonts w:hint="eastAsia"/>
        </w:rPr>
        <w:t>-</w:t>
      </w:r>
      <w:r>
        <w:fldChar w:fldCharType="begin"/>
      </w:r>
      <w:r>
        <w:instrText xml:space="preserve"> SEQ </w:instrText>
      </w:r>
      <w:r>
        <w:instrText>表</w:instrText>
      </w:r>
      <w:r>
        <w:instrText xml:space="preserve"> \* ARABIC \s 2 </w:instrText>
      </w:r>
      <w:r>
        <w:fldChar w:fldCharType="separate"/>
      </w:r>
      <w:r>
        <w:t>2</w:t>
      </w:r>
      <w:r>
        <w:fldChar w:fldCharType="end"/>
      </w:r>
      <w:r>
        <w:rPr>
          <w:rFonts w:ascii="宋体" w:hAnsi="宋体" w:cs="宋体"/>
          <w:snapToGrid w:val="0"/>
          <w:color w:val="000000"/>
          <w:kern w:val="0"/>
          <w:szCs w:val="21"/>
          <w:lang w:eastAsia="en-US"/>
        </w:rPr>
        <w:t>站场正常生产期主要危险有害因素分析</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left w:w="57" w:type="dxa"/>
          <w:bottom w:w="57" w:type="dxa"/>
          <w:right w:w="57" w:type="dxa"/>
        </w:tblCellMar>
        <w:tblLook w:val="0000" w:firstRow="0" w:lastRow="0" w:firstColumn="0" w:lastColumn="0" w:noHBand="0" w:noVBand="0"/>
      </w:tblPr>
      <w:tblGrid>
        <w:gridCol w:w="1319"/>
        <w:gridCol w:w="6741"/>
        <w:gridCol w:w="1547"/>
      </w:tblGrid>
      <w:tr w:rsidR="00000000" w14:paraId="7A3D9A85" w14:textId="77777777">
        <w:trPr>
          <w:trHeight w:val="283"/>
          <w:jc w:val="center"/>
        </w:trPr>
        <w:tc>
          <w:tcPr>
            <w:tcW w:w="1276" w:type="dxa"/>
            <w:tcBorders>
              <w:tl2br w:val="nil"/>
              <w:tr2bl w:val="nil"/>
            </w:tcBorders>
            <w:vAlign w:val="center"/>
          </w:tcPr>
          <w:p w14:paraId="35165186" w14:textId="77777777" w:rsidR="00000000" w:rsidRDefault="00000000">
            <w:pPr>
              <w:kinsoku w:val="0"/>
              <w:autoSpaceDE w:val="0"/>
              <w:autoSpaceDN w:val="0"/>
              <w:spacing w:line="240" w:lineRule="auto"/>
              <w:ind w:firstLineChars="0" w:firstLine="0"/>
              <w:jc w:val="center"/>
              <w:textAlignment w:val="baseline"/>
              <w:rPr>
                <w:b/>
                <w:bCs/>
                <w:snapToGrid w:val="0"/>
                <w:color w:val="000000"/>
                <w:kern w:val="0"/>
                <w:sz w:val="21"/>
                <w:szCs w:val="21"/>
                <w:lang w:eastAsia="en-US"/>
              </w:rPr>
            </w:pPr>
            <w:r>
              <w:rPr>
                <w:b/>
                <w:bCs/>
                <w:snapToGrid w:val="0"/>
                <w:color w:val="000000"/>
                <w:spacing w:val="-2"/>
                <w:kern w:val="0"/>
                <w:sz w:val="21"/>
                <w:szCs w:val="21"/>
                <w:lang w:eastAsia="en-US"/>
              </w:rPr>
              <w:t>位置</w:t>
            </w:r>
          </w:p>
        </w:tc>
        <w:tc>
          <w:tcPr>
            <w:tcW w:w="6519" w:type="dxa"/>
            <w:tcBorders>
              <w:tl2br w:val="nil"/>
              <w:tr2bl w:val="nil"/>
            </w:tcBorders>
            <w:vAlign w:val="center"/>
          </w:tcPr>
          <w:p w14:paraId="344248DD" w14:textId="77777777" w:rsidR="00000000" w:rsidRDefault="00000000">
            <w:pPr>
              <w:kinsoku w:val="0"/>
              <w:autoSpaceDE w:val="0"/>
              <w:autoSpaceDN w:val="0"/>
              <w:spacing w:line="240" w:lineRule="auto"/>
              <w:ind w:firstLineChars="0" w:firstLine="0"/>
              <w:jc w:val="center"/>
              <w:textAlignment w:val="baseline"/>
              <w:rPr>
                <w:b/>
                <w:bCs/>
                <w:snapToGrid w:val="0"/>
                <w:color w:val="000000"/>
                <w:kern w:val="0"/>
                <w:sz w:val="21"/>
                <w:szCs w:val="21"/>
                <w:lang w:eastAsia="en-US"/>
              </w:rPr>
            </w:pPr>
            <w:r>
              <w:rPr>
                <w:b/>
                <w:bCs/>
                <w:snapToGrid w:val="0"/>
                <w:color w:val="000000"/>
                <w:spacing w:val="-2"/>
                <w:kern w:val="0"/>
                <w:sz w:val="21"/>
                <w:szCs w:val="21"/>
                <w:lang w:eastAsia="en-US"/>
              </w:rPr>
              <w:t>危害、有害因素</w:t>
            </w:r>
          </w:p>
        </w:tc>
        <w:tc>
          <w:tcPr>
            <w:tcW w:w="1496" w:type="dxa"/>
            <w:tcBorders>
              <w:tl2br w:val="nil"/>
              <w:tr2bl w:val="nil"/>
            </w:tcBorders>
            <w:vAlign w:val="center"/>
          </w:tcPr>
          <w:p w14:paraId="6DF20F30" w14:textId="77777777" w:rsidR="00000000" w:rsidRDefault="00000000">
            <w:pPr>
              <w:kinsoku w:val="0"/>
              <w:autoSpaceDE w:val="0"/>
              <w:autoSpaceDN w:val="0"/>
              <w:spacing w:line="240" w:lineRule="auto"/>
              <w:ind w:firstLineChars="0" w:firstLine="0"/>
              <w:jc w:val="center"/>
              <w:textAlignment w:val="baseline"/>
              <w:rPr>
                <w:b/>
                <w:bCs/>
                <w:snapToGrid w:val="0"/>
                <w:color w:val="000000"/>
                <w:kern w:val="0"/>
                <w:sz w:val="21"/>
                <w:szCs w:val="21"/>
                <w:lang w:eastAsia="en-US"/>
              </w:rPr>
            </w:pPr>
            <w:r>
              <w:rPr>
                <w:b/>
                <w:bCs/>
                <w:snapToGrid w:val="0"/>
                <w:color w:val="000000"/>
                <w:spacing w:val="-2"/>
                <w:kern w:val="0"/>
                <w:sz w:val="21"/>
                <w:szCs w:val="21"/>
                <w:lang w:eastAsia="en-US"/>
              </w:rPr>
              <w:t>后果</w:t>
            </w:r>
          </w:p>
        </w:tc>
      </w:tr>
      <w:tr w:rsidR="00000000" w14:paraId="6FDA8BA9" w14:textId="77777777">
        <w:trPr>
          <w:trHeight w:val="1637"/>
          <w:jc w:val="center"/>
        </w:trPr>
        <w:tc>
          <w:tcPr>
            <w:tcW w:w="1276" w:type="dxa"/>
            <w:tcBorders>
              <w:tl2br w:val="nil"/>
              <w:tr2bl w:val="nil"/>
            </w:tcBorders>
            <w:vAlign w:val="center"/>
          </w:tcPr>
          <w:p w14:paraId="285DEAB6" w14:textId="77777777" w:rsidR="00000000" w:rsidRDefault="00000000">
            <w:pPr>
              <w:widowControl/>
              <w:kinsoku w:val="0"/>
              <w:topLinePunct w:val="0"/>
              <w:autoSpaceDE w:val="0"/>
              <w:autoSpaceDN w:val="0"/>
              <w:spacing w:line="240" w:lineRule="auto"/>
              <w:ind w:firstLineChars="0" w:firstLine="0"/>
              <w:jc w:val="center"/>
              <w:textAlignment w:val="baseline"/>
              <w:rPr>
                <w:snapToGrid w:val="0"/>
                <w:color w:val="000000"/>
                <w:kern w:val="0"/>
                <w:sz w:val="21"/>
                <w:szCs w:val="21"/>
                <w:lang w:eastAsia="en-US"/>
              </w:rPr>
            </w:pPr>
            <w:r>
              <w:rPr>
                <w:snapToGrid w:val="0"/>
                <w:color w:val="000000"/>
                <w:spacing w:val="-3"/>
                <w:kern w:val="0"/>
                <w:sz w:val="21"/>
                <w:szCs w:val="21"/>
                <w:lang w:eastAsia="en-US"/>
              </w:rPr>
              <w:t>总体流程</w:t>
            </w:r>
          </w:p>
        </w:tc>
        <w:tc>
          <w:tcPr>
            <w:tcW w:w="6519" w:type="dxa"/>
            <w:tcBorders>
              <w:tl2br w:val="nil"/>
              <w:tr2bl w:val="nil"/>
            </w:tcBorders>
            <w:vAlign w:val="center"/>
          </w:tcPr>
          <w:p w14:paraId="36020E7A" w14:textId="77777777" w:rsidR="00000000" w:rsidRDefault="00000000">
            <w:pPr>
              <w:kinsoku w:val="0"/>
              <w:autoSpaceDE w:val="0"/>
              <w:autoSpaceDN w:val="0"/>
              <w:spacing w:line="240" w:lineRule="auto"/>
              <w:ind w:firstLineChars="0" w:firstLine="0"/>
              <w:textAlignment w:val="baseline"/>
              <w:rPr>
                <w:snapToGrid w:val="0"/>
                <w:color w:val="000000"/>
                <w:kern w:val="0"/>
                <w:sz w:val="21"/>
                <w:szCs w:val="21"/>
                <w:lang w:eastAsia="en-US"/>
              </w:rPr>
            </w:pPr>
            <w:r>
              <w:rPr>
                <w:snapToGrid w:val="0"/>
                <w:color w:val="000000"/>
                <w:spacing w:val="-5"/>
                <w:kern w:val="0"/>
                <w:sz w:val="21"/>
                <w:szCs w:val="21"/>
                <w:lang w:eastAsia="en-US"/>
              </w:rPr>
              <w:t>1</w:t>
            </w:r>
            <w:r>
              <w:rPr>
                <w:snapToGrid w:val="0"/>
                <w:color w:val="000000"/>
                <w:spacing w:val="-5"/>
                <w:kern w:val="0"/>
                <w:sz w:val="21"/>
                <w:szCs w:val="21"/>
                <w:lang w:eastAsia="en-US"/>
              </w:rPr>
              <w:t>、站场安全控制系统内部出现故障，不能控制安全截</w:t>
            </w:r>
            <w:r>
              <w:rPr>
                <w:snapToGrid w:val="0"/>
                <w:color w:val="000000"/>
                <w:spacing w:val="-6"/>
                <w:kern w:val="0"/>
                <w:sz w:val="21"/>
                <w:szCs w:val="21"/>
                <w:lang w:eastAsia="en-US"/>
              </w:rPr>
              <w:t>断阀</w:t>
            </w:r>
            <w:r>
              <w:rPr>
                <w:snapToGrid w:val="0"/>
                <w:color w:val="000000"/>
                <w:kern w:val="0"/>
                <w:sz w:val="21"/>
                <w:szCs w:val="21"/>
                <w:lang w:eastAsia="en-US"/>
              </w:rPr>
              <w:t>2</w:t>
            </w:r>
            <w:r>
              <w:rPr>
                <w:snapToGrid w:val="0"/>
                <w:color w:val="000000"/>
                <w:kern w:val="0"/>
                <w:sz w:val="21"/>
                <w:szCs w:val="21"/>
                <w:lang w:eastAsia="en-US"/>
              </w:rPr>
              <w:t>、未对站场操作人员进行安全阀工作原理、操作规</w:t>
            </w:r>
            <w:r>
              <w:rPr>
                <w:snapToGrid w:val="0"/>
                <w:color w:val="000000"/>
                <w:spacing w:val="-1"/>
                <w:kern w:val="0"/>
                <w:sz w:val="21"/>
                <w:szCs w:val="21"/>
                <w:lang w:eastAsia="en-US"/>
              </w:rPr>
              <w:t>范、维护保养等</w:t>
            </w:r>
            <w:r>
              <w:rPr>
                <w:snapToGrid w:val="0"/>
                <w:color w:val="000000"/>
                <w:kern w:val="0"/>
                <w:sz w:val="21"/>
                <w:szCs w:val="21"/>
                <w:lang w:eastAsia="en-US"/>
              </w:rPr>
              <w:t>方面的知识培训，造成操作人员不了解安全阀原理未按要求进</w:t>
            </w:r>
            <w:r>
              <w:rPr>
                <w:snapToGrid w:val="0"/>
                <w:color w:val="000000"/>
                <w:spacing w:val="-1"/>
                <w:kern w:val="0"/>
                <w:sz w:val="21"/>
                <w:szCs w:val="21"/>
                <w:lang w:eastAsia="en-US"/>
              </w:rPr>
              <w:t>行包养及定期维护检验。</w:t>
            </w:r>
            <w:r>
              <w:rPr>
                <w:snapToGrid w:val="0"/>
                <w:color w:val="000000"/>
                <w:spacing w:val="-2"/>
                <w:kern w:val="0"/>
                <w:sz w:val="21"/>
                <w:szCs w:val="21"/>
                <w:lang w:eastAsia="en-US"/>
              </w:rPr>
              <w:t>3</w:t>
            </w:r>
            <w:r>
              <w:rPr>
                <w:snapToGrid w:val="0"/>
                <w:color w:val="000000"/>
                <w:spacing w:val="-2"/>
                <w:kern w:val="0"/>
                <w:sz w:val="21"/>
                <w:szCs w:val="21"/>
              </w:rPr>
              <w:t>、</w:t>
            </w:r>
            <w:r>
              <w:rPr>
                <w:snapToGrid w:val="0"/>
                <w:color w:val="000000"/>
                <w:spacing w:val="-2"/>
                <w:kern w:val="0"/>
                <w:sz w:val="21"/>
                <w:szCs w:val="21"/>
                <w:lang w:eastAsia="en-US"/>
              </w:rPr>
              <w:t>未做好设备管道维护保养工作，腐蚀严重导致设备局部薄弱。</w:t>
            </w:r>
            <w:r>
              <w:rPr>
                <w:snapToGrid w:val="0"/>
                <w:color w:val="000000"/>
                <w:spacing w:val="-1"/>
                <w:kern w:val="0"/>
                <w:sz w:val="21"/>
                <w:szCs w:val="21"/>
                <w:lang w:eastAsia="en-US"/>
              </w:rPr>
              <w:t>4</w:t>
            </w:r>
            <w:r>
              <w:rPr>
                <w:snapToGrid w:val="0"/>
                <w:color w:val="000000"/>
                <w:spacing w:val="-1"/>
                <w:kern w:val="0"/>
                <w:sz w:val="21"/>
                <w:szCs w:val="21"/>
              </w:rPr>
              <w:t>、</w:t>
            </w:r>
            <w:r>
              <w:rPr>
                <w:snapToGrid w:val="0"/>
                <w:color w:val="000000"/>
                <w:spacing w:val="-1"/>
                <w:kern w:val="0"/>
                <w:sz w:val="21"/>
                <w:szCs w:val="21"/>
                <w:lang w:eastAsia="en-US"/>
              </w:rPr>
              <w:t>仪器仪表失效</w:t>
            </w:r>
          </w:p>
        </w:tc>
        <w:tc>
          <w:tcPr>
            <w:tcW w:w="1496" w:type="dxa"/>
            <w:tcBorders>
              <w:tl2br w:val="nil"/>
              <w:tr2bl w:val="nil"/>
            </w:tcBorders>
            <w:vAlign w:val="center"/>
          </w:tcPr>
          <w:p w14:paraId="07F2274E" w14:textId="77777777" w:rsidR="00000000" w:rsidRDefault="00000000">
            <w:pPr>
              <w:kinsoku w:val="0"/>
              <w:autoSpaceDE w:val="0"/>
              <w:autoSpaceDN w:val="0"/>
              <w:spacing w:line="240" w:lineRule="auto"/>
              <w:ind w:firstLineChars="0" w:firstLine="0"/>
              <w:jc w:val="center"/>
              <w:textAlignment w:val="baseline"/>
              <w:rPr>
                <w:snapToGrid w:val="0"/>
                <w:color w:val="000000"/>
                <w:kern w:val="0"/>
                <w:sz w:val="21"/>
                <w:szCs w:val="21"/>
                <w:lang w:eastAsia="en-US"/>
              </w:rPr>
            </w:pPr>
            <w:r>
              <w:rPr>
                <w:snapToGrid w:val="0"/>
                <w:color w:val="000000"/>
                <w:spacing w:val="-2"/>
                <w:kern w:val="0"/>
                <w:sz w:val="21"/>
                <w:szCs w:val="21"/>
                <w:lang w:eastAsia="en-US"/>
              </w:rPr>
              <w:t>设备超压爆炸、设施引</w:t>
            </w:r>
            <w:r>
              <w:rPr>
                <w:snapToGrid w:val="0"/>
                <w:color w:val="000000"/>
                <w:spacing w:val="-14"/>
                <w:kern w:val="0"/>
                <w:sz w:val="21"/>
                <w:szCs w:val="21"/>
                <w:lang w:eastAsia="en-US"/>
              </w:rPr>
              <w:t>起、火灾，人</w:t>
            </w:r>
            <w:r>
              <w:rPr>
                <w:snapToGrid w:val="0"/>
                <w:color w:val="000000"/>
                <w:spacing w:val="-3"/>
                <w:kern w:val="0"/>
                <w:sz w:val="21"/>
                <w:szCs w:val="21"/>
                <w:lang w:eastAsia="en-US"/>
              </w:rPr>
              <w:t>员伤亡，财产</w:t>
            </w:r>
            <w:r>
              <w:rPr>
                <w:snapToGrid w:val="0"/>
                <w:color w:val="000000"/>
                <w:spacing w:val="-2"/>
                <w:kern w:val="0"/>
                <w:sz w:val="21"/>
                <w:szCs w:val="21"/>
                <w:lang w:eastAsia="en-US"/>
              </w:rPr>
              <w:t>损失</w:t>
            </w:r>
          </w:p>
        </w:tc>
      </w:tr>
      <w:tr w:rsidR="00000000" w14:paraId="0CD54104" w14:textId="77777777">
        <w:trPr>
          <w:trHeight w:val="1093"/>
          <w:jc w:val="center"/>
        </w:trPr>
        <w:tc>
          <w:tcPr>
            <w:tcW w:w="1276" w:type="dxa"/>
            <w:tcBorders>
              <w:tl2br w:val="nil"/>
              <w:tr2bl w:val="nil"/>
            </w:tcBorders>
            <w:vAlign w:val="center"/>
          </w:tcPr>
          <w:p w14:paraId="2E2CD8AB" w14:textId="77777777" w:rsidR="00000000" w:rsidRDefault="00000000">
            <w:pPr>
              <w:kinsoku w:val="0"/>
              <w:autoSpaceDE w:val="0"/>
              <w:autoSpaceDN w:val="0"/>
              <w:spacing w:line="240" w:lineRule="auto"/>
              <w:ind w:firstLineChars="0" w:firstLine="0"/>
              <w:jc w:val="center"/>
              <w:textAlignment w:val="baseline"/>
              <w:rPr>
                <w:snapToGrid w:val="0"/>
                <w:color w:val="000000"/>
                <w:kern w:val="0"/>
                <w:sz w:val="21"/>
                <w:szCs w:val="21"/>
                <w:lang w:eastAsia="en-US"/>
              </w:rPr>
            </w:pPr>
            <w:r>
              <w:rPr>
                <w:snapToGrid w:val="0"/>
                <w:color w:val="000000"/>
                <w:spacing w:val="-8"/>
                <w:kern w:val="0"/>
                <w:sz w:val="21"/>
                <w:szCs w:val="21"/>
                <w:lang w:eastAsia="en-US"/>
              </w:rPr>
              <w:t>站场过滤计量装置</w:t>
            </w:r>
            <w:r>
              <w:rPr>
                <w:snapToGrid w:val="0"/>
                <w:color w:val="000000"/>
                <w:spacing w:val="-2"/>
                <w:kern w:val="0"/>
                <w:sz w:val="21"/>
                <w:szCs w:val="21"/>
                <w:lang w:eastAsia="en-US"/>
              </w:rPr>
              <w:t>脱水撬</w:t>
            </w:r>
          </w:p>
        </w:tc>
        <w:tc>
          <w:tcPr>
            <w:tcW w:w="6519" w:type="dxa"/>
            <w:tcBorders>
              <w:tl2br w:val="nil"/>
              <w:tr2bl w:val="nil"/>
            </w:tcBorders>
            <w:vAlign w:val="center"/>
          </w:tcPr>
          <w:p w14:paraId="0980DEC8" w14:textId="77777777" w:rsidR="00000000" w:rsidRDefault="00000000">
            <w:pPr>
              <w:kinsoku w:val="0"/>
              <w:autoSpaceDE w:val="0"/>
              <w:autoSpaceDN w:val="0"/>
              <w:spacing w:line="240" w:lineRule="auto"/>
              <w:ind w:firstLineChars="0" w:firstLine="0"/>
              <w:textAlignment w:val="baseline"/>
              <w:rPr>
                <w:snapToGrid w:val="0"/>
                <w:color w:val="000000"/>
                <w:kern w:val="0"/>
                <w:sz w:val="21"/>
                <w:szCs w:val="21"/>
                <w:lang w:eastAsia="en-US"/>
              </w:rPr>
            </w:pPr>
            <w:r>
              <w:rPr>
                <w:snapToGrid w:val="0"/>
                <w:color w:val="000000"/>
                <w:spacing w:val="-1"/>
                <w:kern w:val="0"/>
                <w:sz w:val="21"/>
                <w:szCs w:val="21"/>
              </w:rPr>
              <w:t>1</w:t>
            </w:r>
            <w:r>
              <w:rPr>
                <w:snapToGrid w:val="0"/>
                <w:color w:val="000000"/>
                <w:spacing w:val="-1"/>
                <w:kern w:val="0"/>
                <w:sz w:val="21"/>
                <w:szCs w:val="21"/>
              </w:rPr>
              <w:t>、</w:t>
            </w:r>
            <w:r>
              <w:rPr>
                <w:snapToGrid w:val="0"/>
                <w:color w:val="000000"/>
                <w:spacing w:val="-1"/>
                <w:kern w:val="0"/>
                <w:sz w:val="21"/>
                <w:szCs w:val="21"/>
                <w:lang w:eastAsia="en-US"/>
              </w:rPr>
              <w:t>压力容器可能出现超压或腐蚀</w:t>
            </w:r>
            <w:r>
              <w:rPr>
                <w:snapToGrid w:val="0"/>
                <w:color w:val="000000"/>
                <w:spacing w:val="-1"/>
                <w:kern w:val="0"/>
                <w:sz w:val="21"/>
                <w:szCs w:val="21"/>
              </w:rPr>
              <w:t>2</w:t>
            </w:r>
            <w:r>
              <w:rPr>
                <w:snapToGrid w:val="0"/>
                <w:color w:val="000000"/>
                <w:spacing w:val="-1"/>
                <w:kern w:val="0"/>
                <w:sz w:val="21"/>
                <w:szCs w:val="21"/>
              </w:rPr>
              <w:t>、</w:t>
            </w:r>
            <w:r>
              <w:rPr>
                <w:snapToGrid w:val="0"/>
                <w:color w:val="000000"/>
                <w:spacing w:val="-1"/>
                <w:kern w:val="0"/>
                <w:sz w:val="21"/>
                <w:szCs w:val="21"/>
                <w:lang w:eastAsia="en-US"/>
              </w:rPr>
              <w:t>过滤器内阀芯更换不及时，造成过滤器堵塞</w:t>
            </w:r>
            <w:r>
              <w:rPr>
                <w:snapToGrid w:val="0"/>
                <w:color w:val="000000"/>
                <w:spacing w:val="-5"/>
                <w:kern w:val="0"/>
                <w:sz w:val="21"/>
                <w:szCs w:val="21"/>
                <w:lang w:eastAsia="en-US"/>
              </w:rPr>
              <w:t>3</w:t>
            </w:r>
            <w:r>
              <w:rPr>
                <w:snapToGrid w:val="0"/>
                <w:color w:val="000000"/>
                <w:spacing w:val="-5"/>
                <w:kern w:val="0"/>
                <w:sz w:val="21"/>
                <w:szCs w:val="21"/>
                <w:lang w:eastAsia="en-US"/>
              </w:rPr>
              <w:t>、计量装置：因孔板阀上下腔密封不严，在清洗或更换孔板时可能</w:t>
            </w:r>
            <w:r>
              <w:rPr>
                <w:snapToGrid w:val="0"/>
                <w:color w:val="000000"/>
                <w:spacing w:val="-1"/>
                <w:kern w:val="0"/>
                <w:sz w:val="21"/>
                <w:szCs w:val="21"/>
                <w:lang w:eastAsia="en-US"/>
              </w:rPr>
              <w:t>发生孔板导板飞出伤人和天然气泄漏</w:t>
            </w:r>
          </w:p>
        </w:tc>
        <w:tc>
          <w:tcPr>
            <w:tcW w:w="1496" w:type="dxa"/>
            <w:tcBorders>
              <w:tl2br w:val="nil"/>
              <w:tr2bl w:val="nil"/>
            </w:tcBorders>
            <w:vAlign w:val="center"/>
          </w:tcPr>
          <w:p w14:paraId="2FEF5D26" w14:textId="77777777" w:rsidR="00000000" w:rsidRDefault="00000000">
            <w:pPr>
              <w:kinsoku w:val="0"/>
              <w:autoSpaceDE w:val="0"/>
              <w:autoSpaceDN w:val="0"/>
              <w:spacing w:line="240" w:lineRule="auto"/>
              <w:ind w:firstLineChars="0" w:firstLine="0"/>
              <w:jc w:val="center"/>
              <w:textAlignment w:val="baseline"/>
              <w:rPr>
                <w:snapToGrid w:val="0"/>
                <w:color w:val="000000"/>
                <w:kern w:val="0"/>
                <w:sz w:val="21"/>
                <w:szCs w:val="21"/>
                <w:lang w:eastAsia="en-US"/>
              </w:rPr>
            </w:pPr>
            <w:r>
              <w:rPr>
                <w:snapToGrid w:val="0"/>
                <w:color w:val="000000"/>
                <w:spacing w:val="-2"/>
                <w:kern w:val="0"/>
                <w:sz w:val="21"/>
                <w:szCs w:val="21"/>
                <w:lang w:eastAsia="en-US"/>
              </w:rPr>
              <w:t>火灾、爆炸、压力容器爆炸人员伤亡</w:t>
            </w:r>
          </w:p>
        </w:tc>
      </w:tr>
      <w:tr w:rsidR="00000000" w14:paraId="061341AD" w14:textId="77777777">
        <w:trPr>
          <w:trHeight w:val="1093"/>
          <w:jc w:val="center"/>
        </w:trPr>
        <w:tc>
          <w:tcPr>
            <w:tcW w:w="1276" w:type="dxa"/>
            <w:tcBorders>
              <w:tl2br w:val="nil"/>
              <w:tr2bl w:val="nil"/>
            </w:tcBorders>
            <w:vAlign w:val="center"/>
          </w:tcPr>
          <w:p w14:paraId="6C2BF17F" w14:textId="77777777" w:rsidR="00000000" w:rsidRDefault="00000000">
            <w:pPr>
              <w:kinsoku w:val="0"/>
              <w:autoSpaceDE w:val="0"/>
              <w:autoSpaceDN w:val="0"/>
              <w:spacing w:line="240" w:lineRule="auto"/>
              <w:ind w:firstLineChars="0" w:firstLine="0"/>
              <w:jc w:val="center"/>
              <w:textAlignment w:val="baseline"/>
              <w:rPr>
                <w:snapToGrid w:val="0"/>
                <w:color w:val="000000"/>
                <w:kern w:val="0"/>
                <w:sz w:val="21"/>
                <w:szCs w:val="21"/>
                <w:lang w:eastAsia="en-US"/>
              </w:rPr>
            </w:pPr>
            <w:r>
              <w:rPr>
                <w:snapToGrid w:val="0"/>
                <w:color w:val="000000"/>
                <w:spacing w:val="-2"/>
                <w:kern w:val="0"/>
                <w:sz w:val="21"/>
                <w:szCs w:val="21"/>
                <w:lang w:eastAsia="en-US"/>
              </w:rPr>
              <w:t>站场放空排污系统</w:t>
            </w:r>
          </w:p>
        </w:tc>
        <w:tc>
          <w:tcPr>
            <w:tcW w:w="6519" w:type="dxa"/>
            <w:tcBorders>
              <w:tl2br w:val="nil"/>
              <w:tr2bl w:val="nil"/>
            </w:tcBorders>
            <w:vAlign w:val="center"/>
          </w:tcPr>
          <w:p w14:paraId="6CDC7412" w14:textId="77777777" w:rsidR="00000000" w:rsidRDefault="00000000">
            <w:pPr>
              <w:kinsoku w:val="0"/>
              <w:autoSpaceDE w:val="0"/>
              <w:autoSpaceDN w:val="0"/>
              <w:spacing w:line="240" w:lineRule="auto"/>
              <w:ind w:firstLineChars="0" w:firstLine="0"/>
              <w:textAlignment w:val="baseline"/>
              <w:rPr>
                <w:snapToGrid w:val="0"/>
                <w:color w:val="000000"/>
                <w:kern w:val="0"/>
                <w:sz w:val="21"/>
                <w:szCs w:val="21"/>
                <w:lang w:eastAsia="en-US"/>
              </w:rPr>
            </w:pPr>
            <w:r>
              <w:rPr>
                <w:snapToGrid w:val="0"/>
                <w:color w:val="000000"/>
                <w:spacing w:val="-2"/>
                <w:kern w:val="0"/>
                <w:sz w:val="21"/>
                <w:szCs w:val="21"/>
                <w:lang w:eastAsia="en-US"/>
              </w:rPr>
              <w:t>1</w:t>
            </w:r>
            <w:r>
              <w:rPr>
                <w:snapToGrid w:val="0"/>
                <w:color w:val="000000"/>
                <w:spacing w:val="-2"/>
                <w:kern w:val="0"/>
                <w:sz w:val="21"/>
                <w:szCs w:val="21"/>
                <w:lang w:eastAsia="en-US"/>
              </w:rPr>
              <w:t>、放空系统出现串压、堵塞和放空排污阀故障</w:t>
            </w:r>
            <w:r>
              <w:rPr>
                <w:snapToGrid w:val="0"/>
                <w:color w:val="000000"/>
                <w:spacing w:val="-5"/>
                <w:kern w:val="0"/>
                <w:sz w:val="21"/>
                <w:szCs w:val="21"/>
                <w:lang w:eastAsia="en-US"/>
              </w:rPr>
              <w:t>2</w:t>
            </w:r>
            <w:r>
              <w:rPr>
                <w:snapToGrid w:val="0"/>
                <w:color w:val="000000"/>
                <w:spacing w:val="-5"/>
                <w:kern w:val="0"/>
                <w:sz w:val="21"/>
                <w:szCs w:val="21"/>
                <w:lang w:eastAsia="en-US"/>
              </w:rPr>
              <w:t>、放空系统可能因阀门密封不严或破裂，导致天然气泄漏</w:t>
            </w:r>
            <w:r>
              <w:rPr>
                <w:snapToGrid w:val="0"/>
                <w:color w:val="000000"/>
                <w:spacing w:val="-4"/>
                <w:kern w:val="0"/>
                <w:sz w:val="21"/>
                <w:szCs w:val="21"/>
                <w:lang w:eastAsia="en-US"/>
              </w:rPr>
              <w:t>3</w:t>
            </w:r>
            <w:r>
              <w:rPr>
                <w:snapToGrid w:val="0"/>
                <w:color w:val="000000"/>
                <w:spacing w:val="-4"/>
                <w:kern w:val="0"/>
                <w:sz w:val="21"/>
                <w:szCs w:val="21"/>
                <w:lang w:eastAsia="en-US"/>
              </w:rPr>
              <w:t>、排污管线腐蚀，排污时液位过低造成天然气串入污水系统</w:t>
            </w:r>
            <w:r>
              <w:rPr>
                <w:snapToGrid w:val="0"/>
                <w:color w:val="000000"/>
                <w:spacing w:val="-2"/>
                <w:kern w:val="0"/>
                <w:sz w:val="21"/>
                <w:szCs w:val="21"/>
                <w:lang w:eastAsia="en-US"/>
              </w:rPr>
              <w:t>4</w:t>
            </w:r>
            <w:r>
              <w:rPr>
                <w:snapToGrid w:val="0"/>
                <w:color w:val="000000"/>
                <w:spacing w:val="-2"/>
                <w:kern w:val="0"/>
                <w:sz w:val="21"/>
                <w:szCs w:val="21"/>
                <w:lang w:eastAsia="en-US"/>
              </w:rPr>
              <w:t>、依托放空系统不满足要求。</w:t>
            </w:r>
          </w:p>
        </w:tc>
        <w:tc>
          <w:tcPr>
            <w:tcW w:w="1496" w:type="dxa"/>
            <w:tcBorders>
              <w:tl2br w:val="nil"/>
              <w:tr2bl w:val="nil"/>
            </w:tcBorders>
            <w:vAlign w:val="center"/>
          </w:tcPr>
          <w:p w14:paraId="605DB5C5" w14:textId="77777777" w:rsidR="00000000" w:rsidRDefault="00000000">
            <w:pPr>
              <w:kinsoku w:val="0"/>
              <w:autoSpaceDE w:val="0"/>
              <w:autoSpaceDN w:val="0"/>
              <w:spacing w:line="240" w:lineRule="auto"/>
              <w:ind w:firstLineChars="0" w:firstLine="0"/>
              <w:jc w:val="center"/>
              <w:textAlignment w:val="baseline"/>
              <w:rPr>
                <w:snapToGrid w:val="0"/>
                <w:color w:val="000000"/>
                <w:kern w:val="0"/>
                <w:sz w:val="21"/>
                <w:szCs w:val="21"/>
                <w:lang w:eastAsia="en-US"/>
              </w:rPr>
            </w:pPr>
            <w:r>
              <w:rPr>
                <w:snapToGrid w:val="0"/>
                <w:color w:val="000000"/>
                <w:spacing w:val="-2"/>
                <w:kern w:val="0"/>
                <w:sz w:val="21"/>
                <w:szCs w:val="21"/>
                <w:lang w:eastAsia="en-US"/>
              </w:rPr>
              <w:t>天然气泄漏，</w:t>
            </w:r>
            <w:r>
              <w:rPr>
                <w:snapToGrid w:val="0"/>
                <w:color w:val="000000"/>
                <w:spacing w:val="-1"/>
                <w:kern w:val="0"/>
                <w:sz w:val="21"/>
                <w:szCs w:val="21"/>
                <w:lang w:eastAsia="en-US"/>
              </w:rPr>
              <w:t>低压设备超压</w:t>
            </w:r>
            <w:r>
              <w:rPr>
                <w:snapToGrid w:val="0"/>
                <w:color w:val="000000"/>
                <w:spacing w:val="-2"/>
                <w:kern w:val="0"/>
                <w:sz w:val="21"/>
                <w:szCs w:val="21"/>
                <w:lang w:eastAsia="en-US"/>
              </w:rPr>
              <w:t>破裂</w:t>
            </w:r>
          </w:p>
        </w:tc>
      </w:tr>
      <w:tr w:rsidR="00000000" w14:paraId="47F12370" w14:textId="77777777">
        <w:trPr>
          <w:trHeight w:val="1002"/>
          <w:jc w:val="center"/>
        </w:trPr>
        <w:tc>
          <w:tcPr>
            <w:tcW w:w="1276" w:type="dxa"/>
            <w:tcBorders>
              <w:tl2br w:val="nil"/>
              <w:tr2bl w:val="nil"/>
            </w:tcBorders>
            <w:vAlign w:val="center"/>
          </w:tcPr>
          <w:p w14:paraId="2BCB4E09" w14:textId="77777777" w:rsidR="00000000" w:rsidRDefault="00000000">
            <w:pPr>
              <w:kinsoku w:val="0"/>
              <w:autoSpaceDE w:val="0"/>
              <w:autoSpaceDN w:val="0"/>
              <w:spacing w:line="240" w:lineRule="auto"/>
              <w:ind w:firstLineChars="0" w:firstLine="0"/>
              <w:jc w:val="center"/>
              <w:textAlignment w:val="baseline"/>
              <w:rPr>
                <w:snapToGrid w:val="0"/>
                <w:color w:val="000000"/>
                <w:kern w:val="0"/>
                <w:sz w:val="21"/>
                <w:szCs w:val="21"/>
                <w:lang w:eastAsia="en-US"/>
              </w:rPr>
            </w:pPr>
            <w:r>
              <w:rPr>
                <w:snapToGrid w:val="0"/>
                <w:color w:val="000000"/>
                <w:spacing w:val="-2"/>
                <w:kern w:val="0"/>
                <w:sz w:val="21"/>
                <w:szCs w:val="21"/>
                <w:lang w:eastAsia="en-US"/>
              </w:rPr>
              <w:t>雷击和静电</w:t>
            </w:r>
          </w:p>
        </w:tc>
        <w:tc>
          <w:tcPr>
            <w:tcW w:w="6519" w:type="dxa"/>
            <w:tcBorders>
              <w:tl2br w:val="nil"/>
              <w:tr2bl w:val="nil"/>
            </w:tcBorders>
            <w:vAlign w:val="center"/>
          </w:tcPr>
          <w:p w14:paraId="317D6DFC" w14:textId="77777777" w:rsidR="00000000" w:rsidRDefault="00000000">
            <w:pPr>
              <w:kinsoku w:val="0"/>
              <w:autoSpaceDE w:val="0"/>
              <w:autoSpaceDN w:val="0"/>
              <w:spacing w:line="240" w:lineRule="auto"/>
              <w:ind w:firstLineChars="0" w:firstLine="0"/>
              <w:textAlignment w:val="baseline"/>
              <w:rPr>
                <w:snapToGrid w:val="0"/>
                <w:color w:val="000000"/>
                <w:kern w:val="0"/>
                <w:sz w:val="21"/>
                <w:szCs w:val="21"/>
                <w:lang w:eastAsia="en-US"/>
              </w:rPr>
            </w:pPr>
            <w:r>
              <w:rPr>
                <w:snapToGrid w:val="0"/>
                <w:color w:val="000000"/>
                <w:spacing w:val="-4"/>
                <w:kern w:val="0"/>
                <w:sz w:val="21"/>
                <w:szCs w:val="21"/>
                <w:lang w:eastAsia="en-US"/>
              </w:rPr>
              <w:t>进入装置区前人员</w:t>
            </w:r>
            <w:r>
              <w:rPr>
                <w:rFonts w:hint="eastAsia"/>
                <w:snapToGrid w:val="0"/>
                <w:color w:val="000000"/>
                <w:spacing w:val="-4"/>
                <w:kern w:val="0"/>
                <w:sz w:val="21"/>
                <w:szCs w:val="21"/>
              </w:rPr>
              <w:t>未按要求</w:t>
            </w:r>
            <w:r>
              <w:rPr>
                <w:snapToGrid w:val="0"/>
                <w:color w:val="000000"/>
                <w:spacing w:val="-4"/>
                <w:kern w:val="0"/>
                <w:sz w:val="21"/>
                <w:szCs w:val="21"/>
                <w:lang w:eastAsia="en-US"/>
              </w:rPr>
              <w:t>穿戴衣服和接触静电消除装置，进入后可能由于人体静电在有天然气泄漏时，可能引发火灾或爆炸事故。</w:t>
            </w:r>
          </w:p>
        </w:tc>
        <w:tc>
          <w:tcPr>
            <w:tcW w:w="1496" w:type="dxa"/>
            <w:tcBorders>
              <w:tl2br w:val="nil"/>
              <w:tr2bl w:val="nil"/>
            </w:tcBorders>
            <w:vAlign w:val="center"/>
          </w:tcPr>
          <w:p w14:paraId="33F137A9" w14:textId="77777777" w:rsidR="00000000" w:rsidRDefault="00000000">
            <w:pPr>
              <w:kinsoku w:val="0"/>
              <w:autoSpaceDE w:val="0"/>
              <w:autoSpaceDN w:val="0"/>
              <w:spacing w:line="240" w:lineRule="auto"/>
              <w:ind w:firstLineChars="0" w:firstLine="0"/>
              <w:jc w:val="center"/>
              <w:textAlignment w:val="baseline"/>
              <w:rPr>
                <w:snapToGrid w:val="0"/>
                <w:color w:val="000000"/>
                <w:kern w:val="0"/>
                <w:sz w:val="21"/>
                <w:szCs w:val="21"/>
                <w:lang w:eastAsia="en-US"/>
              </w:rPr>
            </w:pPr>
            <w:r>
              <w:rPr>
                <w:snapToGrid w:val="0"/>
                <w:color w:val="000000"/>
                <w:spacing w:val="-2"/>
                <w:kern w:val="0"/>
                <w:sz w:val="21"/>
                <w:szCs w:val="21"/>
                <w:lang w:eastAsia="en-US"/>
              </w:rPr>
              <w:t>违规操作</w:t>
            </w:r>
          </w:p>
        </w:tc>
      </w:tr>
    </w:tbl>
    <w:p w14:paraId="08E95FC0" w14:textId="77777777" w:rsidR="00000000" w:rsidRDefault="00000000">
      <w:pPr>
        <w:pStyle w:val="2"/>
      </w:pPr>
      <w:bookmarkStart w:id="151" w:name="_Toc15832"/>
      <w:bookmarkStart w:id="152" w:name="_Toc32239"/>
      <w:bookmarkStart w:id="153" w:name="_Toc16864001"/>
      <w:bookmarkStart w:id="154" w:name="_Toc96881542"/>
      <w:bookmarkStart w:id="155" w:name="_Toc3088507"/>
      <w:bookmarkStart w:id="156" w:name="_Toc59588778"/>
      <w:bookmarkStart w:id="157" w:name="_Toc59548850"/>
      <w:bookmarkStart w:id="158" w:name="_Toc66543344"/>
      <w:bookmarkStart w:id="159" w:name="_Toc59601501"/>
      <w:bookmarkStart w:id="160" w:name="_Toc59588905"/>
      <w:bookmarkStart w:id="161" w:name="_Toc59549651"/>
      <w:bookmarkStart w:id="162" w:name="_Toc57624779"/>
      <w:bookmarkStart w:id="163" w:name="_Toc66543090"/>
      <w:bookmarkStart w:id="164" w:name="_Toc96881228"/>
      <w:bookmarkStart w:id="165" w:name="_Toc16943"/>
      <w:bookmarkEnd w:id="147"/>
      <w:bookmarkEnd w:id="148"/>
      <w:bookmarkEnd w:id="149"/>
      <w:r>
        <w:t>公用工程及辅助生产设施的危险有害因素辨识与分析</w:t>
      </w:r>
      <w:bookmarkEnd w:id="151"/>
      <w:bookmarkEnd w:id="152"/>
      <w:bookmarkEnd w:id="165"/>
    </w:p>
    <w:p w14:paraId="7C0AF6FA" w14:textId="77777777" w:rsidR="00000000" w:rsidRDefault="00000000">
      <w:pPr>
        <w:ind w:firstLine="560"/>
      </w:pPr>
      <w:r>
        <w:t>本工程公用工程及辅助设施主要包括了供配电系统、自控系统、给排水系统、消防系统及通信系统，其危险有害因素总结如下表所示。</w:t>
      </w:r>
    </w:p>
    <w:p w14:paraId="4BB1D7CB" w14:textId="77777777" w:rsidR="00000000" w:rsidRDefault="00000000">
      <w:pPr>
        <w:pStyle w:val="a5"/>
        <w:spacing w:before="120"/>
        <w:rPr>
          <w:rFonts w:ascii="宋体" w:hAnsi="宋体" w:cs="宋体"/>
          <w:szCs w:val="21"/>
        </w:rPr>
      </w:pPr>
      <w:r>
        <w:br w:type="page"/>
      </w:r>
      <w:r>
        <w:lastRenderedPageBreak/>
        <w:t>表</w:t>
      </w:r>
      <w:fldSimple w:instr=" STYLEREF 2 \s ">
        <w:r>
          <w:t>3.7</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rPr>
          <w:rFonts w:ascii="宋体" w:hAnsi="宋体" w:cs="宋体"/>
          <w:szCs w:val="21"/>
        </w:rPr>
        <w:t>公用工程及辅助设施危险有害因素总结</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left w:w="57" w:type="dxa"/>
          <w:bottom w:w="57" w:type="dxa"/>
          <w:right w:w="57" w:type="dxa"/>
        </w:tblCellMar>
        <w:tblLook w:val="0000" w:firstRow="0" w:lastRow="0" w:firstColumn="0" w:lastColumn="0" w:noHBand="0" w:noVBand="0"/>
      </w:tblPr>
      <w:tblGrid>
        <w:gridCol w:w="1466"/>
        <w:gridCol w:w="6298"/>
        <w:gridCol w:w="1843"/>
      </w:tblGrid>
      <w:tr w:rsidR="00000000" w14:paraId="2237CEC1" w14:textId="77777777">
        <w:trPr>
          <w:tblHeader/>
          <w:jc w:val="center"/>
        </w:trPr>
        <w:tc>
          <w:tcPr>
            <w:tcW w:w="1487" w:type="dxa"/>
            <w:tcBorders>
              <w:tl2br w:val="nil"/>
              <w:tr2bl w:val="nil"/>
            </w:tcBorders>
            <w:vAlign w:val="center"/>
          </w:tcPr>
          <w:p w14:paraId="00B07412" w14:textId="77777777" w:rsidR="00000000" w:rsidRDefault="00000000">
            <w:pPr>
              <w:pStyle w:val="af8"/>
              <w:spacing w:beforeAutospacing="0" w:afterAutospacing="0"/>
              <w:rPr>
                <w:b/>
                <w:bCs/>
              </w:rPr>
            </w:pPr>
            <w:r>
              <w:rPr>
                <w:b/>
                <w:bCs/>
              </w:rPr>
              <w:t>公用工程及辅助设施</w:t>
            </w:r>
          </w:p>
        </w:tc>
        <w:tc>
          <w:tcPr>
            <w:tcW w:w="6394" w:type="dxa"/>
            <w:tcBorders>
              <w:tl2br w:val="nil"/>
              <w:tr2bl w:val="nil"/>
            </w:tcBorders>
            <w:vAlign w:val="center"/>
          </w:tcPr>
          <w:p w14:paraId="0C618A8B" w14:textId="77777777" w:rsidR="00000000" w:rsidRDefault="00000000">
            <w:pPr>
              <w:pStyle w:val="af8"/>
              <w:spacing w:beforeAutospacing="0" w:afterAutospacing="0"/>
              <w:rPr>
                <w:b/>
                <w:bCs/>
              </w:rPr>
            </w:pPr>
            <w:r>
              <w:rPr>
                <w:b/>
                <w:bCs/>
              </w:rPr>
              <w:t>主要危险、有害因素分析</w:t>
            </w:r>
          </w:p>
        </w:tc>
        <w:tc>
          <w:tcPr>
            <w:tcW w:w="1870" w:type="dxa"/>
            <w:tcBorders>
              <w:tl2br w:val="nil"/>
              <w:tr2bl w:val="nil"/>
            </w:tcBorders>
            <w:vAlign w:val="center"/>
          </w:tcPr>
          <w:p w14:paraId="150CAC39" w14:textId="77777777" w:rsidR="00000000" w:rsidRDefault="00000000">
            <w:pPr>
              <w:pStyle w:val="af8"/>
              <w:spacing w:beforeAutospacing="0" w:afterAutospacing="0"/>
              <w:rPr>
                <w:b/>
                <w:bCs/>
              </w:rPr>
            </w:pPr>
            <w:r>
              <w:rPr>
                <w:b/>
                <w:bCs/>
              </w:rPr>
              <w:t>危险有害因素分类</w:t>
            </w:r>
          </w:p>
        </w:tc>
      </w:tr>
      <w:tr w:rsidR="00000000" w14:paraId="09DFE7FE" w14:textId="77777777">
        <w:trPr>
          <w:trHeight w:val="2277"/>
          <w:jc w:val="center"/>
        </w:trPr>
        <w:tc>
          <w:tcPr>
            <w:tcW w:w="1487" w:type="dxa"/>
            <w:tcBorders>
              <w:tl2br w:val="nil"/>
              <w:tr2bl w:val="nil"/>
            </w:tcBorders>
            <w:vAlign w:val="center"/>
          </w:tcPr>
          <w:p w14:paraId="52037B3F" w14:textId="77777777" w:rsidR="00000000" w:rsidRDefault="00000000">
            <w:pPr>
              <w:pStyle w:val="af8"/>
              <w:spacing w:beforeAutospacing="0" w:afterAutospacing="0"/>
            </w:pPr>
          </w:p>
          <w:p w14:paraId="6A9BF9C3" w14:textId="77777777" w:rsidR="00000000" w:rsidRDefault="00000000">
            <w:pPr>
              <w:pStyle w:val="af8"/>
              <w:spacing w:beforeAutospacing="0" w:afterAutospacing="0"/>
            </w:pPr>
          </w:p>
          <w:p w14:paraId="7CC99623" w14:textId="77777777" w:rsidR="00000000" w:rsidRDefault="00000000">
            <w:pPr>
              <w:pStyle w:val="af8"/>
              <w:spacing w:beforeAutospacing="0" w:afterAutospacing="0"/>
            </w:pPr>
            <w:r>
              <w:t>供配电系统</w:t>
            </w:r>
          </w:p>
        </w:tc>
        <w:tc>
          <w:tcPr>
            <w:tcW w:w="6394" w:type="dxa"/>
            <w:tcBorders>
              <w:tl2br w:val="nil"/>
              <w:tr2bl w:val="nil"/>
            </w:tcBorders>
            <w:vAlign w:val="center"/>
          </w:tcPr>
          <w:p w14:paraId="5C91B6EC" w14:textId="77777777" w:rsidR="00000000" w:rsidRDefault="00000000">
            <w:pPr>
              <w:pStyle w:val="af8"/>
              <w:spacing w:beforeAutospacing="0" w:afterAutospacing="0"/>
              <w:jc w:val="both"/>
            </w:pPr>
            <w:r>
              <w:t>1</w:t>
            </w:r>
            <w:r>
              <w:t>、线路、设备超载过热引发火灾。</w:t>
            </w:r>
          </w:p>
          <w:p w14:paraId="5D235F76" w14:textId="77777777" w:rsidR="00000000" w:rsidRDefault="00000000">
            <w:pPr>
              <w:pStyle w:val="af8"/>
              <w:spacing w:beforeAutospacing="0" w:afterAutospacing="0"/>
              <w:jc w:val="both"/>
            </w:pPr>
            <w:r>
              <w:t>2</w:t>
            </w:r>
            <w:r>
              <w:t>、电缆沟密封不好油气积聚遇火花发生火灾爆炸。</w:t>
            </w:r>
          </w:p>
          <w:p w14:paraId="31122901" w14:textId="77777777" w:rsidR="00000000" w:rsidRDefault="00000000">
            <w:pPr>
              <w:pStyle w:val="af8"/>
              <w:spacing w:beforeAutospacing="0" w:afterAutospacing="0"/>
              <w:jc w:val="both"/>
            </w:pPr>
            <w:r>
              <w:t>3</w:t>
            </w:r>
            <w:r>
              <w:t>、</w:t>
            </w:r>
            <w:r>
              <w:rPr>
                <w:rFonts w:hint="eastAsia"/>
              </w:rPr>
              <w:t>供配电</w:t>
            </w:r>
            <w:r>
              <w:t>装置、电气设备、电器、照明设施、电缆、电气线路等，安装不当造成电路运行不正常</w:t>
            </w:r>
          </w:p>
          <w:p w14:paraId="20BBDDDD" w14:textId="77777777" w:rsidR="00000000" w:rsidRDefault="00000000">
            <w:pPr>
              <w:pStyle w:val="af8"/>
              <w:spacing w:beforeAutospacing="0" w:afterAutospacing="0"/>
              <w:jc w:val="both"/>
            </w:pPr>
            <w:r>
              <w:t>4</w:t>
            </w:r>
            <w:r>
              <w:t>、站用变压器跌落保险打火放电。</w:t>
            </w:r>
          </w:p>
          <w:p w14:paraId="623B1A3C" w14:textId="77777777" w:rsidR="00000000" w:rsidRDefault="00000000">
            <w:pPr>
              <w:pStyle w:val="af8"/>
              <w:spacing w:beforeAutospacing="0" w:afterAutospacing="0"/>
              <w:jc w:val="both"/>
            </w:pPr>
            <w:r>
              <w:t>5</w:t>
            </w:r>
            <w:r>
              <w:t>、</w:t>
            </w:r>
            <w:r>
              <w:t>10KV</w:t>
            </w:r>
            <w:r>
              <w:t>开闭所瞬间失电。</w:t>
            </w:r>
          </w:p>
          <w:p w14:paraId="106A5D6C" w14:textId="77777777" w:rsidR="00000000" w:rsidRDefault="00000000">
            <w:pPr>
              <w:pStyle w:val="af8"/>
              <w:spacing w:beforeAutospacing="0" w:afterAutospacing="0"/>
              <w:jc w:val="both"/>
            </w:pPr>
            <w:r>
              <w:t>6</w:t>
            </w:r>
            <w:r>
              <w:t>、电缆安装时没有注意电缆防火措施处理，若在运行过程中，一处电缆失火，会造成大面积电缆火灾。</w:t>
            </w:r>
          </w:p>
        </w:tc>
        <w:tc>
          <w:tcPr>
            <w:tcW w:w="1870" w:type="dxa"/>
            <w:tcBorders>
              <w:tl2br w:val="nil"/>
              <w:tr2bl w:val="nil"/>
            </w:tcBorders>
            <w:vAlign w:val="center"/>
          </w:tcPr>
          <w:p w14:paraId="5B8EA1BE" w14:textId="77777777" w:rsidR="00000000" w:rsidRDefault="00000000">
            <w:pPr>
              <w:pStyle w:val="af8"/>
              <w:spacing w:beforeAutospacing="0" w:afterAutospacing="0"/>
            </w:pPr>
            <w:r>
              <w:t>设备、设施、工具、附件缺陷</w:t>
            </w:r>
          </w:p>
        </w:tc>
      </w:tr>
      <w:tr w:rsidR="00000000" w14:paraId="75E41B96" w14:textId="77777777">
        <w:trPr>
          <w:jc w:val="center"/>
        </w:trPr>
        <w:tc>
          <w:tcPr>
            <w:tcW w:w="1487" w:type="dxa"/>
            <w:tcBorders>
              <w:tl2br w:val="nil"/>
              <w:tr2bl w:val="nil"/>
            </w:tcBorders>
            <w:vAlign w:val="center"/>
          </w:tcPr>
          <w:p w14:paraId="6DD3B950" w14:textId="77777777" w:rsidR="00000000" w:rsidRDefault="00000000">
            <w:pPr>
              <w:pStyle w:val="af8"/>
              <w:spacing w:beforeAutospacing="0" w:afterAutospacing="0"/>
            </w:pPr>
            <w:r>
              <w:t>自控系统</w:t>
            </w:r>
          </w:p>
        </w:tc>
        <w:tc>
          <w:tcPr>
            <w:tcW w:w="6394" w:type="dxa"/>
            <w:tcBorders>
              <w:tl2br w:val="nil"/>
              <w:tr2bl w:val="nil"/>
            </w:tcBorders>
            <w:vAlign w:val="center"/>
          </w:tcPr>
          <w:p w14:paraId="6E791B2F" w14:textId="77777777" w:rsidR="00000000" w:rsidRDefault="00000000">
            <w:pPr>
              <w:pStyle w:val="af8"/>
              <w:spacing w:beforeAutospacing="0" w:afterAutospacing="0"/>
              <w:jc w:val="both"/>
            </w:pPr>
            <w:r>
              <w:t>自动控制系统未按要求跟工艺装置投入使用，无法对井站运行进行监控，故障状态下无法执行远程操作，可能引起事故。</w:t>
            </w:r>
          </w:p>
          <w:p w14:paraId="3714D448" w14:textId="77777777" w:rsidR="00000000" w:rsidRDefault="00000000">
            <w:pPr>
              <w:pStyle w:val="af8"/>
              <w:spacing w:beforeAutospacing="0" w:afterAutospacing="0"/>
              <w:jc w:val="both"/>
            </w:pPr>
            <w:r>
              <w:t>自动调节失灵，数据丢失，造成运行失控，导致电动阀门等自动动作，造成生产失控，引起事故</w:t>
            </w:r>
          </w:p>
          <w:p w14:paraId="3520B1E3" w14:textId="77777777" w:rsidR="00000000" w:rsidRDefault="00000000">
            <w:pPr>
              <w:pStyle w:val="af8"/>
              <w:spacing w:beforeAutospacing="0" w:afterAutospacing="0"/>
              <w:jc w:val="both"/>
            </w:pPr>
            <w:r>
              <w:t>自动控制系统内存在病毒，可能破坏系统，威胁生产安全</w:t>
            </w:r>
          </w:p>
          <w:p w14:paraId="4255223D" w14:textId="77777777" w:rsidR="00000000" w:rsidRDefault="00000000">
            <w:pPr>
              <w:pStyle w:val="af8"/>
              <w:spacing w:beforeAutospacing="0" w:afterAutospacing="0"/>
              <w:jc w:val="both"/>
            </w:pPr>
            <w:r>
              <w:t>站内报警系统未与自控系统联锁或联锁机制存在故障，一旦发生天然气泄漏，不能及时的关闭截断阀，造成事故</w:t>
            </w:r>
          </w:p>
          <w:p w14:paraId="570F50A8" w14:textId="77777777" w:rsidR="00000000" w:rsidRDefault="00000000">
            <w:pPr>
              <w:pStyle w:val="af8"/>
              <w:spacing w:beforeAutospacing="0" w:afterAutospacing="0"/>
              <w:jc w:val="both"/>
            </w:pPr>
            <w:r>
              <w:t>控制阀、切断阀由于堵、卡、磨损、锈蚀等原因，使调节不灵，切断不力，引起误报警</w:t>
            </w:r>
          </w:p>
        </w:tc>
        <w:tc>
          <w:tcPr>
            <w:tcW w:w="1870" w:type="dxa"/>
            <w:tcBorders>
              <w:tl2br w:val="nil"/>
              <w:tr2bl w:val="nil"/>
            </w:tcBorders>
            <w:vAlign w:val="center"/>
          </w:tcPr>
          <w:p w14:paraId="0196165A" w14:textId="77777777" w:rsidR="00000000" w:rsidRDefault="00000000">
            <w:pPr>
              <w:pStyle w:val="af8"/>
              <w:spacing w:beforeAutospacing="0" w:afterAutospacing="0"/>
            </w:pPr>
            <w:r>
              <w:t>设备、设施、工具、附件缺陷</w:t>
            </w:r>
          </w:p>
        </w:tc>
      </w:tr>
      <w:tr w:rsidR="00000000" w14:paraId="143CC446" w14:textId="77777777">
        <w:trPr>
          <w:jc w:val="center"/>
        </w:trPr>
        <w:tc>
          <w:tcPr>
            <w:tcW w:w="1487" w:type="dxa"/>
            <w:tcBorders>
              <w:tl2br w:val="nil"/>
              <w:tr2bl w:val="nil"/>
            </w:tcBorders>
            <w:vAlign w:val="center"/>
          </w:tcPr>
          <w:p w14:paraId="4B033FBB" w14:textId="77777777" w:rsidR="00000000" w:rsidRDefault="00000000">
            <w:pPr>
              <w:pStyle w:val="af8"/>
              <w:spacing w:beforeAutospacing="0" w:afterAutospacing="0"/>
            </w:pPr>
            <w:r>
              <w:t>给排水系统</w:t>
            </w:r>
          </w:p>
        </w:tc>
        <w:tc>
          <w:tcPr>
            <w:tcW w:w="6394" w:type="dxa"/>
            <w:tcBorders>
              <w:tl2br w:val="nil"/>
              <w:tr2bl w:val="nil"/>
            </w:tcBorders>
            <w:vAlign w:val="center"/>
          </w:tcPr>
          <w:p w14:paraId="56B0C013" w14:textId="77777777" w:rsidR="00000000" w:rsidRDefault="00000000">
            <w:pPr>
              <w:pStyle w:val="af8"/>
              <w:spacing w:beforeAutospacing="0" w:afterAutospacing="0"/>
              <w:jc w:val="both"/>
            </w:pPr>
            <w:r>
              <w:t>若站内排水系统不符合要求，污水可能排入环境中造成环境污染，雨季时可能造成站场内涝，引发事故。</w:t>
            </w:r>
          </w:p>
        </w:tc>
        <w:tc>
          <w:tcPr>
            <w:tcW w:w="1870" w:type="dxa"/>
            <w:tcBorders>
              <w:tl2br w:val="nil"/>
              <w:tr2bl w:val="nil"/>
            </w:tcBorders>
            <w:vAlign w:val="center"/>
          </w:tcPr>
          <w:p w14:paraId="55C57C42" w14:textId="77777777" w:rsidR="00000000" w:rsidRDefault="00000000">
            <w:pPr>
              <w:pStyle w:val="af8"/>
              <w:spacing w:beforeAutospacing="0" w:afterAutospacing="0"/>
            </w:pPr>
            <w:r>
              <w:t>环境污染</w:t>
            </w:r>
          </w:p>
        </w:tc>
      </w:tr>
      <w:tr w:rsidR="00000000" w14:paraId="7B9D5A4E" w14:textId="77777777">
        <w:trPr>
          <w:jc w:val="center"/>
        </w:trPr>
        <w:tc>
          <w:tcPr>
            <w:tcW w:w="1487" w:type="dxa"/>
            <w:tcBorders>
              <w:tl2br w:val="nil"/>
              <w:tr2bl w:val="nil"/>
            </w:tcBorders>
            <w:vAlign w:val="center"/>
          </w:tcPr>
          <w:p w14:paraId="7A42722A" w14:textId="77777777" w:rsidR="00000000" w:rsidRDefault="00000000">
            <w:pPr>
              <w:pStyle w:val="af8"/>
              <w:spacing w:beforeAutospacing="0" w:afterAutospacing="0"/>
            </w:pPr>
            <w:r>
              <w:t>消防系统</w:t>
            </w:r>
          </w:p>
        </w:tc>
        <w:tc>
          <w:tcPr>
            <w:tcW w:w="6394" w:type="dxa"/>
            <w:tcBorders>
              <w:tl2br w:val="nil"/>
              <w:tr2bl w:val="nil"/>
            </w:tcBorders>
            <w:vAlign w:val="center"/>
          </w:tcPr>
          <w:p w14:paraId="6222B310" w14:textId="77777777" w:rsidR="00000000" w:rsidRDefault="00000000">
            <w:pPr>
              <w:pStyle w:val="af8"/>
              <w:spacing w:beforeAutospacing="0" w:afterAutospacing="0"/>
              <w:jc w:val="both"/>
            </w:pPr>
            <w:r>
              <w:t>部分灭火器失效，发生火灾时不能及时扑救，造成事故扩大。</w:t>
            </w:r>
          </w:p>
          <w:p w14:paraId="683C45C0" w14:textId="77777777" w:rsidR="00000000" w:rsidRDefault="00000000">
            <w:pPr>
              <w:pStyle w:val="af8"/>
              <w:spacing w:beforeAutospacing="0" w:afterAutospacing="0"/>
              <w:jc w:val="both"/>
            </w:pPr>
            <w:r>
              <w:t>应急设备种类、数量不足或损坏，设置点不合理，发生事故时没有相应的应急设备或设备不能使用，可能引起事故扩大。</w:t>
            </w:r>
          </w:p>
        </w:tc>
        <w:tc>
          <w:tcPr>
            <w:tcW w:w="1870" w:type="dxa"/>
            <w:tcBorders>
              <w:tl2br w:val="nil"/>
              <w:tr2bl w:val="nil"/>
            </w:tcBorders>
            <w:vAlign w:val="center"/>
          </w:tcPr>
          <w:p w14:paraId="6B4CC7E4" w14:textId="77777777" w:rsidR="00000000" w:rsidRDefault="00000000">
            <w:pPr>
              <w:pStyle w:val="af8"/>
              <w:spacing w:beforeAutospacing="0" w:afterAutospacing="0"/>
            </w:pPr>
            <w:r>
              <w:t>设备、设施、工具、附件缺陷</w:t>
            </w:r>
          </w:p>
        </w:tc>
      </w:tr>
      <w:tr w:rsidR="00000000" w14:paraId="487A56CB" w14:textId="77777777">
        <w:trPr>
          <w:jc w:val="center"/>
        </w:trPr>
        <w:tc>
          <w:tcPr>
            <w:tcW w:w="1487" w:type="dxa"/>
            <w:tcBorders>
              <w:tl2br w:val="nil"/>
              <w:tr2bl w:val="nil"/>
            </w:tcBorders>
            <w:vAlign w:val="center"/>
          </w:tcPr>
          <w:p w14:paraId="5E9E5281" w14:textId="77777777" w:rsidR="00000000" w:rsidRDefault="00000000">
            <w:pPr>
              <w:pStyle w:val="af8"/>
              <w:spacing w:beforeAutospacing="0" w:afterAutospacing="0"/>
            </w:pPr>
            <w:r>
              <w:t>通信系统</w:t>
            </w:r>
          </w:p>
        </w:tc>
        <w:tc>
          <w:tcPr>
            <w:tcW w:w="6394" w:type="dxa"/>
            <w:tcBorders>
              <w:tl2br w:val="nil"/>
              <w:tr2bl w:val="nil"/>
            </w:tcBorders>
            <w:vAlign w:val="center"/>
          </w:tcPr>
          <w:p w14:paraId="7ACFF58D" w14:textId="77777777" w:rsidR="00000000" w:rsidRDefault="00000000">
            <w:pPr>
              <w:pStyle w:val="af8"/>
              <w:spacing w:beforeAutospacing="0" w:afterAutospacing="0"/>
              <w:jc w:val="both"/>
            </w:pPr>
            <w:r>
              <w:t>站内远程监控传输出现故障，不能对站场画面进行实时监控，一旦有人入侵井站，不能对非法闯入的外部人员进行驱离。同时，不能及时对站内紧急情况进行处置，造成事故的扩大。</w:t>
            </w:r>
          </w:p>
        </w:tc>
        <w:tc>
          <w:tcPr>
            <w:tcW w:w="1870" w:type="dxa"/>
            <w:tcBorders>
              <w:tl2br w:val="nil"/>
              <w:tr2bl w:val="nil"/>
            </w:tcBorders>
            <w:vAlign w:val="center"/>
          </w:tcPr>
          <w:p w14:paraId="170C287F" w14:textId="77777777" w:rsidR="00000000" w:rsidRDefault="00000000">
            <w:pPr>
              <w:pStyle w:val="af8"/>
              <w:spacing w:beforeAutospacing="0" w:afterAutospacing="0"/>
            </w:pPr>
            <w:r>
              <w:t>设备、设施、工具、附件缺陷</w:t>
            </w:r>
          </w:p>
        </w:tc>
      </w:tr>
    </w:tbl>
    <w:p w14:paraId="18608E9A" w14:textId="77777777" w:rsidR="00000000" w:rsidRDefault="00000000">
      <w:pPr>
        <w:pStyle w:val="2"/>
      </w:pPr>
      <w:bookmarkStart w:id="166" w:name="_Toc7070"/>
      <w:bookmarkStart w:id="167" w:name="_Toc20131"/>
      <w:bookmarkStart w:id="168" w:name="_Toc29928"/>
      <w:bookmarkEnd w:id="153"/>
      <w:bookmarkEnd w:id="154"/>
      <w:bookmarkEnd w:id="155"/>
      <w:bookmarkEnd w:id="156"/>
      <w:bookmarkEnd w:id="157"/>
      <w:bookmarkEnd w:id="158"/>
      <w:bookmarkEnd w:id="159"/>
      <w:bookmarkEnd w:id="160"/>
      <w:bookmarkEnd w:id="161"/>
      <w:bookmarkEnd w:id="162"/>
      <w:bookmarkEnd w:id="163"/>
      <w:bookmarkEnd w:id="164"/>
      <w:r>
        <w:t>检维修期间的危险有害因素辨识与分析</w:t>
      </w:r>
      <w:bookmarkEnd w:id="166"/>
      <w:bookmarkEnd w:id="167"/>
      <w:bookmarkEnd w:id="168"/>
    </w:p>
    <w:p w14:paraId="4B4B7027" w14:textId="77777777" w:rsidR="00000000" w:rsidRDefault="00000000">
      <w:pPr>
        <w:numPr>
          <w:ilvl w:val="0"/>
          <w:numId w:val="20"/>
        </w:numPr>
        <w:tabs>
          <w:tab w:val="left" w:pos="0"/>
        </w:tabs>
        <w:ind w:firstLine="560"/>
      </w:pPr>
      <w:r>
        <w:t>检维修设备、管道时若吹扫不彻底、置换不完全，或检修部位与易燃介质隔离不好，检维修设备和管道内残留部分可燃气体及粉尘，极易导致火灾、爆炸、中毒和窒息事故。</w:t>
      </w:r>
    </w:p>
    <w:p w14:paraId="281A6994" w14:textId="77777777" w:rsidR="00000000" w:rsidRDefault="00000000">
      <w:pPr>
        <w:numPr>
          <w:ilvl w:val="0"/>
          <w:numId w:val="20"/>
        </w:numPr>
        <w:tabs>
          <w:tab w:val="left" w:pos="0"/>
        </w:tabs>
        <w:ind w:firstLine="560"/>
      </w:pPr>
      <w:r>
        <w:t>站场预留空间较小，检修作业可能对生产设备、管道产生如重物撞击等影响，甚至引发设备、管道破裂、天然气泄漏、中毒和窒息事故。</w:t>
      </w:r>
    </w:p>
    <w:p w14:paraId="18510B57" w14:textId="77777777" w:rsidR="00000000" w:rsidRDefault="00000000">
      <w:pPr>
        <w:numPr>
          <w:ilvl w:val="0"/>
          <w:numId w:val="20"/>
        </w:numPr>
        <w:tabs>
          <w:tab w:val="left" w:pos="0"/>
        </w:tabs>
        <w:ind w:firstLine="560"/>
      </w:pPr>
      <w:r>
        <w:t>机械设备调试、检修易发生机械故障，存在机械作业伤人、高处坠落、设备损坏、停工停产的危险。尤其是设备的转动轴防护罩不完善时，可能发生人员绞伤事故。</w:t>
      </w:r>
    </w:p>
    <w:p w14:paraId="782CC166" w14:textId="77777777" w:rsidR="00000000" w:rsidRDefault="00000000">
      <w:pPr>
        <w:numPr>
          <w:ilvl w:val="0"/>
          <w:numId w:val="20"/>
        </w:numPr>
        <w:tabs>
          <w:tab w:val="left" w:pos="0"/>
        </w:tabs>
        <w:ind w:firstLine="560"/>
      </w:pPr>
      <w:r>
        <w:lastRenderedPageBreak/>
        <w:t>检修期间，高处作业，拆检、敲打，高温露天作业，动火、动焊作业等较多，容易发生窒息，摔伤、砸伤、撞伤，中暑，火灾、爆炸、触电、物体打击等事故。</w:t>
      </w:r>
    </w:p>
    <w:p w14:paraId="68045A1E" w14:textId="77777777" w:rsidR="00000000" w:rsidRDefault="00000000">
      <w:pPr>
        <w:numPr>
          <w:ilvl w:val="0"/>
          <w:numId w:val="20"/>
        </w:numPr>
        <w:tabs>
          <w:tab w:val="left" w:pos="0"/>
        </w:tabs>
        <w:ind w:firstLine="560"/>
      </w:pPr>
      <w:r>
        <w:t>动火整改时，可能会因大量空气吸入容器内，且施工完毕后又没有严查火种和置换空气，而潜伏爆炸的危险。</w:t>
      </w:r>
    </w:p>
    <w:p w14:paraId="0A0218AE" w14:textId="77777777" w:rsidR="00000000" w:rsidRDefault="00000000">
      <w:pPr>
        <w:numPr>
          <w:ilvl w:val="0"/>
          <w:numId w:val="20"/>
        </w:numPr>
        <w:tabs>
          <w:tab w:val="left" w:pos="0"/>
        </w:tabs>
        <w:ind w:firstLine="560"/>
      </w:pPr>
      <w:r>
        <w:t>当检修或事故放空时，伴有较大的噪声，将对附近居民造成一定程度的影响。</w:t>
      </w:r>
    </w:p>
    <w:p w14:paraId="0D796E48" w14:textId="77777777" w:rsidR="00000000" w:rsidRDefault="00000000">
      <w:pPr>
        <w:numPr>
          <w:ilvl w:val="0"/>
          <w:numId w:val="20"/>
        </w:numPr>
        <w:tabs>
          <w:tab w:val="left" w:pos="0"/>
        </w:tabs>
        <w:ind w:firstLine="560"/>
      </w:pPr>
      <w:r>
        <w:t>站场维修时可能放出的气体和粉尘可对人体健康产生影响。</w:t>
      </w:r>
    </w:p>
    <w:p w14:paraId="068873EF" w14:textId="77777777" w:rsidR="00000000" w:rsidRDefault="00000000">
      <w:pPr>
        <w:numPr>
          <w:ilvl w:val="0"/>
          <w:numId w:val="20"/>
        </w:numPr>
        <w:tabs>
          <w:tab w:val="left" w:pos="0"/>
        </w:tabs>
        <w:ind w:firstLine="560"/>
      </w:pPr>
      <w:r>
        <w:t>检修时违规动火，引发火灾、爆炸、中毒和窒息事故。</w:t>
      </w:r>
    </w:p>
    <w:p w14:paraId="3BD45F02" w14:textId="77777777" w:rsidR="00000000" w:rsidRDefault="00000000">
      <w:pPr>
        <w:numPr>
          <w:ilvl w:val="0"/>
          <w:numId w:val="20"/>
        </w:numPr>
        <w:tabs>
          <w:tab w:val="left" w:pos="0"/>
        </w:tabs>
        <w:ind w:firstLine="560"/>
      </w:pPr>
      <w:r>
        <w:t>站内设备检修因操作不当，可能造成机械伤害、触电事故。</w:t>
      </w:r>
    </w:p>
    <w:p w14:paraId="5D4D98A1" w14:textId="77777777" w:rsidR="00000000" w:rsidRDefault="00000000">
      <w:pPr>
        <w:pStyle w:val="2"/>
      </w:pPr>
      <w:bookmarkStart w:id="169" w:name="_Toc17931"/>
      <w:bookmarkStart w:id="170" w:name="_Toc8299"/>
      <w:bookmarkStart w:id="171" w:name="_Toc17872"/>
      <w:bookmarkStart w:id="172" w:name="_Toc8592"/>
      <w:bookmarkStart w:id="173" w:name="_Toc326191622"/>
      <w:r>
        <w:t>管理缺陷</w:t>
      </w:r>
      <w:bookmarkEnd w:id="173"/>
      <w:r>
        <w:t>的危险有害因素辨识与分析</w:t>
      </w:r>
      <w:bookmarkEnd w:id="169"/>
      <w:bookmarkEnd w:id="170"/>
      <w:bookmarkEnd w:id="171"/>
      <w:bookmarkEnd w:id="172"/>
    </w:p>
    <w:p w14:paraId="04E54E94" w14:textId="77777777" w:rsidR="00000000" w:rsidRDefault="00000000">
      <w:pPr>
        <w:ind w:firstLine="560"/>
      </w:pPr>
      <w:r>
        <w:t>虽然管理人员和作业人员均经过相应的技术、技能培训和安全教育，基本能满足安全生产的需要。但是，人的不安全因素不可避免地潜伏着，如果单位领导疏于教育、管理，职工个人疏于自我督促、约束，随时都有可能引发安全事故。</w:t>
      </w:r>
    </w:p>
    <w:p w14:paraId="6C04416E" w14:textId="77777777" w:rsidR="00000000" w:rsidRDefault="00000000">
      <w:pPr>
        <w:pStyle w:val="a5"/>
        <w:spacing w:before="120"/>
      </w:pPr>
      <w:r>
        <w:t>表</w:t>
      </w:r>
      <w:fldSimple w:instr=" STYLEREF 2 \s ">
        <w:r>
          <w:t>3.9</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t>作业人员及生产管理危险、有害因素分析</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759"/>
        <w:gridCol w:w="6706"/>
        <w:gridCol w:w="2142"/>
      </w:tblGrid>
      <w:tr w:rsidR="00000000" w14:paraId="3AC17827" w14:textId="77777777">
        <w:trPr>
          <w:jc w:val="center"/>
        </w:trPr>
        <w:tc>
          <w:tcPr>
            <w:tcW w:w="395" w:type="pct"/>
            <w:tcBorders>
              <w:tl2br w:val="nil"/>
              <w:tr2bl w:val="nil"/>
            </w:tcBorders>
            <w:vAlign w:val="center"/>
          </w:tcPr>
          <w:p w14:paraId="7A4F059B" w14:textId="77777777" w:rsidR="00000000" w:rsidRDefault="00000000">
            <w:pPr>
              <w:pStyle w:val="af8"/>
              <w:spacing w:beforeAutospacing="0" w:afterAutospacing="0"/>
              <w:rPr>
                <w:b/>
                <w:bCs/>
              </w:rPr>
            </w:pPr>
            <w:r>
              <w:rPr>
                <w:b/>
                <w:bCs/>
              </w:rPr>
              <w:t>序号</w:t>
            </w:r>
          </w:p>
        </w:tc>
        <w:tc>
          <w:tcPr>
            <w:tcW w:w="3489" w:type="pct"/>
            <w:tcBorders>
              <w:tl2br w:val="nil"/>
              <w:tr2bl w:val="nil"/>
            </w:tcBorders>
            <w:vAlign w:val="center"/>
          </w:tcPr>
          <w:p w14:paraId="4496F3D5" w14:textId="77777777" w:rsidR="00000000" w:rsidRDefault="00000000">
            <w:pPr>
              <w:pStyle w:val="af8"/>
              <w:spacing w:beforeAutospacing="0" w:afterAutospacing="0"/>
              <w:rPr>
                <w:b/>
                <w:bCs/>
              </w:rPr>
            </w:pPr>
            <w:r>
              <w:rPr>
                <w:b/>
                <w:bCs/>
              </w:rPr>
              <w:t>主要危险、有害因素</w:t>
            </w:r>
          </w:p>
        </w:tc>
        <w:tc>
          <w:tcPr>
            <w:tcW w:w="1115" w:type="pct"/>
            <w:tcBorders>
              <w:tl2br w:val="nil"/>
              <w:tr2bl w:val="nil"/>
            </w:tcBorders>
            <w:vAlign w:val="center"/>
          </w:tcPr>
          <w:p w14:paraId="6E151B33" w14:textId="77777777" w:rsidR="00000000" w:rsidRDefault="00000000">
            <w:pPr>
              <w:pStyle w:val="af8"/>
              <w:spacing w:beforeAutospacing="0" w:afterAutospacing="0"/>
              <w:rPr>
                <w:b/>
                <w:bCs/>
              </w:rPr>
            </w:pPr>
            <w:r>
              <w:rPr>
                <w:b/>
                <w:bCs/>
              </w:rPr>
              <w:t>危险有害因素分类</w:t>
            </w:r>
          </w:p>
        </w:tc>
      </w:tr>
      <w:tr w:rsidR="00000000" w14:paraId="585E4A8A" w14:textId="77777777">
        <w:trPr>
          <w:jc w:val="center"/>
        </w:trPr>
        <w:tc>
          <w:tcPr>
            <w:tcW w:w="395" w:type="pct"/>
            <w:tcBorders>
              <w:tl2br w:val="nil"/>
              <w:tr2bl w:val="nil"/>
            </w:tcBorders>
            <w:vAlign w:val="center"/>
          </w:tcPr>
          <w:p w14:paraId="2B2B3720" w14:textId="77777777" w:rsidR="00000000" w:rsidRDefault="00000000">
            <w:pPr>
              <w:pStyle w:val="af8"/>
              <w:spacing w:beforeAutospacing="0" w:afterAutospacing="0"/>
              <w:rPr>
                <w:b/>
                <w:bCs/>
              </w:rPr>
            </w:pPr>
            <w:r>
              <w:rPr>
                <w:b/>
                <w:bCs/>
              </w:rPr>
              <w:t>1</w:t>
            </w:r>
          </w:p>
        </w:tc>
        <w:tc>
          <w:tcPr>
            <w:tcW w:w="3489" w:type="pct"/>
            <w:tcBorders>
              <w:tl2br w:val="nil"/>
              <w:tr2bl w:val="nil"/>
            </w:tcBorders>
            <w:vAlign w:val="center"/>
          </w:tcPr>
          <w:p w14:paraId="33EEA0FD" w14:textId="77777777" w:rsidR="00000000" w:rsidRDefault="00000000">
            <w:pPr>
              <w:pStyle w:val="af8"/>
              <w:spacing w:beforeAutospacing="0" w:afterAutospacing="0"/>
              <w:jc w:val="both"/>
            </w:pPr>
            <w:r>
              <w:t>不严格执行规定的操作程序，以及习惯性违章，均可能造成设备、阀门和管道损坏或触电等事件，甚至导致火灾爆炸事故。</w:t>
            </w:r>
          </w:p>
        </w:tc>
        <w:tc>
          <w:tcPr>
            <w:tcW w:w="1115" w:type="pct"/>
            <w:tcBorders>
              <w:tl2br w:val="nil"/>
              <w:tr2bl w:val="nil"/>
            </w:tcBorders>
            <w:vAlign w:val="center"/>
          </w:tcPr>
          <w:p w14:paraId="64A2E5FF" w14:textId="77777777" w:rsidR="00000000" w:rsidRDefault="00000000">
            <w:pPr>
              <w:pStyle w:val="af8"/>
              <w:spacing w:beforeAutospacing="0" w:afterAutospacing="0"/>
            </w:pPr>
            <w:r>
              <w:t>违章操作</w:t>
            </w:r>
          </w:p>
        </w:tc>
      </w:tr>
      <w:tr w:rsidR="00000000" w14:paraId="2FE5A4F3" w14:textId="77777777">
        <w:trPr>
          <w:jc w:val="center"/>
        </w:trPr>
        <w:tc>
          <w:tcPr>
            <w:tcW w:w="395" w:type="pct"/>
            <w:tcBorders>
              <w:tl2br w:val="nil"/>
              <w:tr2bl w:val="nil"/>
            </w:tcBorders>
            <w:vAlign w:val="center"/>
          </w:tcPr>
          <w:p w14:paraId="345E8758" w14:textId="77777777" w:rsidR="00000000" w:rsidRDefault="00000000">
            <w:pPr>
              <w:pStyle w:val="af8"/>
              <w:spacing w:beforeAutospacing="0" w:afterAutospacing="0"/>
              <w:rPr>
                <w:b/>
                <w:bCs/>
              </w:rPr>
            </w:pPr>
            <w:r>
              <w:rPr>
                <w:b/>
                <w:bCs/>
              </w:rPr>
              <w:t>2</w:t>
            </w:r>
          </w:p>
        </w:tc>
        <w:tc>
          <w:tcPr>
            <w:tcW w:w="3489" w:type="pct"/>
            <w:tcBorders>
              <w:tl2br w:val="nil"/>
              <w:tr2bl w:val="nil"/>
            </w:tcBorders>
            <w:vAlign w:val="center"/>
          </w:tcPr>
          <w:p w14:paraId="297B146F" w14:textId="77777777" w:rsidR="00000000" w:rsidRDefault="00000000">
            <w:pPr>
              <w:pStyle w:val="af8"/>
              <w:spacing w:beforeAutospacing="0" w:afterAutospacing="0"/>
              <w:jc w:val="both"/>
            </w:pPr>
            <w:r>
              <w:t>人员责任心不强，未及时发现不安全因素，延误了维修时间，可能造成重大事故。</w:t>
            </w:r>
          </w:p>
        </w:tc>
        <w:tc>
          <w:tcPr>
            <w:tcW w:w="1115" w:type="pct"/>
            <w:tcBorders>
              <w:tl2br w:val="nil"/>
              <w:tr2bl w:val="nil"/>
            </w:tcBorders>
            <w:vAlign w:val="center"/>
          </w:tcPr>
          <w:p w14:paraId="71CBBB84" w14:textId="77777777" w:rsidR="00000000" w:rsidRDefault="00000000">
            <w:pPr>
              <w:pStyle w:val="af8"/>
              <w:spacing w:beforeAutospacing="0" w:afterAutospacing="0"/>
            </w:pPr>
            <w:r>
              <w:t>其他行为性危险和有害因素</w:t>
            </w:r>
          </w:p>
        </w:tc>
      </w:tr>
      <w:tr w:rsidR="00000000" w14:paraId="15E37FB1" w14:textId="77777777">
        <w:trPr>
          <w:jc w:val="center"/>
        </w:trPr>
        <w:tc>
          <w:tcPr>
            <w:tcW w:w="395" w:type="pct"/>
            <w:tcBorders>
              <w:tl2br w:val="nil"/>
              <w:tr2bl w:val="nil"/>
            </w:tcBorders>
            <w:vAlign w:val="center"/>
          </w:tcPr>
          <w:p w14:paraId="17F5CAA2" w14:textId="77777777" w:rsidR="00000000" w:rsidRDefault="00000000">
            <w:pPr>
              <w:pStyle w:val="af8"/>
              <w:spacing w:beforeAutospacing="0" w:afterAutospacing="0"/>
              <w:rPr>
                <w:b/>
                <w:bCs/>
              </w:rPr>
            </w:pPr>
            <w:r>
              <w:rPr>
                <w:b/>
                <w:bCs/>
              </w:rPr>
              <w:t>3</w:t>
            </w:r>
          </w:p>
        </w:tc>
        <w:tc>
          <w:tcPr>
            <w:tcW w:w="3489" w:type="pct"/>
            <w:tcBorders>
              <w:tl2br w:val="nil"/>
              <w:tr2bl w:val="nil"/>
            </w:tcBorders>
            <w:vAlign w:val="center"/>
          </w:tcPr>
          <w:p w14:paraId="4B6B5FD9" w14:textId="77777777" w:rsidR="00000000" w:rsidRDefault="00000000">
            <w:pPr>
              <w:pStyle w:val="af8"/>
              <w:spacing w:beforeAutospacing="0" w:afterAutospacing="0"/>
              <w:jc w:val="both"/>
            </w:pPr>
            <w:r>
              <w:t>不按规定对相关人员进行培训、教育，忽视安全教育，可能埋下安全隐患。</w:t>
            </w:r>
          </w:p>
        </w:tc>
        <w:tc>
          <w:tcPr>
            <w:tcW w:w="1115" w:type="pct"/>
            <w:tcBorders>
              <w:tl2br w:val="nil"/>
              <w:tr2bl w:val="nil"/>
            </w:tcBorders>
            <w:vAlign w:val="center"/>
          </w:tcPr>
          <w:p w14:paraId="7148EE1B" w14:textId="77777777" w:rsidR="00000000" w:rsidRDefault="00000000">
            <w:pPr>
              <w:pStyle w:val="af8"/>
              <w:spacing w:beforeAutospacing="0" w:afterAutospacing="0"/>
            </w:pPr>
            <w:r>
              <w:t>培训制度不完善</w:t>
            </w:r>
          </w:p>
        </w:tc>
      </w:tr>
      <w:tr w:rsidR="00000000" w14:paraId="111D6BAF" w14:textId="77777777">
        <w:trPr>
          <w:jc w:val="center"/>
        </w:trPr>
        <w:tc>
          <w:tcPr>
            <w:tcW w:w="395" w:type="pct"/>
            <w:tcBorders>
              <w:tl2br w:val="nil"/>
              <w:tr2bl w:val="nil"/>
            </w:tcBorders>
            <w:vAlign w:val="center"/>
          </w:tcPr>
          <w:p w14:paraId="53A662C5" w14:textId="77777777" w:rsidR="00000000" w:rsidRDefault="00000000">
            <w:pPr>
              <w:pStyle w:val="af8"/>
              <w:spacing w:beforeAutospacing="0" w:afterAutospacing="0"/>
              <w:rPr>
                <w:b/>
                <w:bCs/>
              </w:rPr>
            </w:pPr>
          </w:p>
          <w:p w14:paraId="3128059F" w14:textId="77777777" w:rsidR="00000000" w:rsidRDefault="00000000">
            <w:pPr>
              <w:pStyle w:val="af8"/>
              <w:spacing w:beforeAutospacing="0" w:afterAutospacing="0"/>
              <w:rPr>
                <w:b/>
                <w:bCs/>
              </w:rPr>
            </w:pPr>
            <w:r>
              <w:rPr>
                <w:b/>
                <w:bCs/>
              </w:rPr>
              <w:t>4</w:t>
            </w:r>
          </w:p>
        </w:tc>
        <w:tc>
          <w:tcPr>
            <w:tcW w:w="3489" w:type="pct"/>
            <w:tcBorders>
              <w:tl2br w:val="nil"/>
              <w:tr2bl w:val="nil"/>
            </w:tcBorders>
            <w:vAlign w:val="center"/>
          </w:tcPr>
          <w:p w14:paraId="676C675F" w14:textId="77777777" w:rsidR="00000000" w:rsidRDefault="00000000">
            <w:pPr>
              <w:pStyle w:val="af8"/>
              <w:spacing w:beforeAutospacing="0" w:afterAutospacing="0"/>
              <w:jc w:val="both"/>
            </w:pPr>
            <w:r>
              <w:t>操作规程不完善，对作业步骤的规定解释不详细，对可能发生的危险性分析不全面，均可能在出现意外情况时，无法针对处理，造成更大损失。</w:t>
            </w:r>
          </w:p>
        </w:tc>
        <w:tc>
          <w:tcPr>
            <w:tcW w:w="1115" w:type="pct"/>
            <w:tcBorders>
              <w:tl2br w:val="nil"/>
              <w:tr2bl w:val="nil"/>
            </w:tcBorders>
            <w:vAlign w:val="center"/>
          </w:tcPr>
          <w:p w14:paraId="44C693B5" w14:textId="77777777" w:rsidR="00000000" w:rsidRDefault="00000000">
            <w:pPr>
              <w:pStyle w:val="af8"/>
              <w:spacing w:beforeAutospacing="0" w:afterAutospacing="0"/>
            </w:pPr>
            <w:r>
              <w:t>操作规程不规范</w:t>
            </w:r>
          </w:p>
        </w:tc>
      </w:tr>
      <w:tr w:rsidR="00000000" w14:paraId="62ECAFE0" w14:textId="77777777">
        <w:trPr>
          <w:jc w:val="center"/>
        </w:trPr>
        <w:tc>
          <w:tcPr>
            <w:tcW w:w="395" w:type="pct"/>
            <w:tcBorders>
              <w:tl2br w:val="nil"/>
              <w:tr2bl w:val="nil"/>
            </w:tcBorders>
            <w:vAlign w:val="center"/>
          </w:tcPr>
          <w:p w14:paraId="30B8E5C0" w14:textId="77777777" w:rsidR="00000000" w:rsidRDefault="00000000">
            <w:pPr>
              <w:pStyle w:val="af8"/>
              <w:spacing w:beforeAutospacing="0" w:afterAutospacing="0"/>
              <w:rPr>
                <w:b/>
                <w:bCs/>
              </w:rPr>
            </w:pPr>
          </w:p>
          <w:p w14:paraId="4052D409" w14:textId="77777777" w:rsidR="00000000" w:rsidRDefault="00000000">
            <w:pPr>
              <w:pStyle w:val="af8"/>
              <w:spacing w:beforeAutospacing="0" w:afterAutospacing="0"/>
              <w:rPr>
                <w:b/>
                <w:bCs/>
              </w:rPr>
            </w:pPr>
            <w:r>
              <w:rPr>
                <w:b/>
                <w:bCs/>
              </w:rPr>
              <w:t>5</w:t>
            </w:r>
          </w:p>
        </w:tc>
        <w:tc>
          <w:tcPr>
            <w:tcW w:w="3489" w:type="pct"/>
            <w:tcBorders>
              <w:tl2br w:val="nil"/>
              <w:tr2bl w:val="nil"/>
            </w:tcBorders>
            <w:vAlign w:val="center"/>
          </w:tcPr>
          <w:p w14:paraId="449D3C94" w14:textId="77777777" w:rsidR="00000000" w:rsidRDefault="00000000">
            <w:pPr>
              <w:pStyle w:val="af8"/>
              <w:spacing w:beforeAutospacing="0" w:afterAutospacing="0"/>
              <w:jc w:val="both"/>
            </w:pPr>
            <w:r>
              <w:t>生产管理部门没有按规定要求编制安全应急救援预案，或所编制的应急救援预案不完善、针对性和可操作性不强，可能导致事故发生时，不能及时启动或不能正常启动预案，引发重大财产损失和人员伤亡事故。</w:t>
            </w:r>
          </w:p>
        </w:tc>
        <w:tc>
          <w:tcPr>
            <w:tcW w:w="1115" w:type="pct"/>
            <w:tcBorders>
              <w:tl2br w:val="nil"/>
              <w:tr2bl w:val="nil"/>
            </w:tcBorders>
            <w:vAlign w:val="center"/>
          </w:tcPr>
          <w:p w14:paraId="5F29D567" w14:textId="77777777" w:rsidR="00000000" w:rsidRDefault="00000000">
            <w:pPr>
              <w:pStyle w:val="af8"/>
              <w:spacing w:beforeAutospacing="0" w:afterAutospacing="0"/>
            </w:pPr>
            <w:r>
              <w:t>事故应急预案及响应缺陷</w:t>
            </w:r>
          </w:p>
        </w:tc>
      </w:tr>
      <w:tr w:rsidR="00000000" w14:paraId="704FA616" w14:textId="77777777">
        <w:trPr>
          <w:jc w:val="center"/>
        </w:trPr>
        <w:tc>
          <w:tcPr>
            <w:tcW w:w="395" w:type="pct"/>
            <w:tcBorders>
              <w:tl2br w:val="nil"/>
              <w:tr2bl w:val="nil"/>
            </w:tcBorders>
            <w:vAlign w:val="center"/>
          </w:tcPr>
          <w:p w14:paraId="2D240DF3" w14:textId="77777777" w:rsidR="00000000" w:rsidRDefault="00000000">
            <w:pPr>
              <w:pStyle w:val="af8"/>
              <w:spacing w:beforeAutospacing="0" w:afterAutospacing="0"/>
              <w:rPr>
                <w:b/>
                <w:bCs/>
              </w:rPr>
            </w:pPr>
          </w:p>
          <w:p w14:paraId="5B37FA7E" w14:textId="77777777" w:rsidR="00000000" w:rsidRDefault="00000000">
            <w:pPr>
              <w:pStyle w:val="af8"/>
              <w:spacing w:beforeAutospacing="0" w:afterAutospacing="0"/>
              <w:rPr>
                <w:b/>
                <w:bCs/>
              </w:rPr>
            </w:pPr>
            <w:r>
              <w:rPr>
                <w:b/>
                <w:bCs/>
              </w:rPr>
              <w:t>6</w:t>
            </w:r>
          </w:p>
        </w:tc>
        <w:tc>
          <w:tcPr>
            <w:tcW w:w="3489" w:type="pct"/>
            <w:tcBorders>
              <w:tl2br w:val="nil"/>
              <w:tr2bl w:val="nil"/>
            </w:tcBorders>
            <w:vAlign w:val="center"/>
          </w:tcPr>
          <w:p w14:paraId="0D919E1A" w14:textId="77777777" w:rsidR="00000000" w:rsidRDefault="00000000">
            <w:pPr>
              <w:pStyle w:val="af8"/>
              <w:spacing w:beforeAutospacing="0" w:afterAutospacing="0"/>
              <w:jc w:val="both"/>
            </w:pPr>
            <w:r>
              <w:t>日常工作中疏于对相关人员应急演练，没有严格的应急启动程序，事故状态下相关人员不能及时到位或不能准确及时采取措施进行事故救助，可能造成重大损失。</w:t>
            </w:r>
          </w:p>
        </w:tc>
        <w:tc>
          <w:tcPr>
            <w:tcW w:w="1115" w:type="pct"/>
            <w:tcBorders>
              <w:tl2br w:val="nil"/>
              <w:tr2bl w:val="nil"/>
            </w:tcBorders>
            <w:vAlign w:val="center"/>
          </w:tcPr>
          <w:p w14:paraId="266AF542" w14:textId="77777777" w:rsidR="00000000" w:rsidRDefault="00000000">
            <w:pPr>
              <w:pStyle w:val="af8"/>
              <w:spacing w:beforeAutospacing="0" w:afterAutospacing="0"/>
            </w:pPr>
            <w:r>
              <w:t>事故应急预案及响应缺陷</w:t>
            </w:r>
          </w:p>
        </w:tc>
      </w:tr>
    </w:tbl>
    <w:p w14:paraId="3AA39447" w14:textId="77777777" w:rsidR="00000000" w:rsidRDefault="00000000">
      <w:pPr>
        <w:pStyle w:val="2"/>
      </w:pPr>
      <w:bookmarkStart w:id="174" w:name="_Toc12682"/>
      <w:r>
        <w:lastRenderedPageBreak/>
        <w:t>危险化学品重大危险源辨识</w:t>
      </w:r>
      <w:bookmarkEnd w:id="174"/>
    </w:p>
    <w:p w14:paraId="307C2C0E" w14:textId="77777777" w:rsidR="00000000" w:rsidRDefault="00000000">
      <w:pPr>
        <w:pStyle w:val="3"/>
        <w:rPr>
          <w:lang w:eastAsia="en-US"/>
        </w:rPr>
      </w:pPr>
      <w:bookmarkStart w:id="175" w:name="_Toc29173"/>
      <w:r>
        <w:rPr>
          <w:lang w:eastAsia="en-US"/>
        </w:rPr>
        <w:t>重大危险源单元划分</w:t>
      </w:r>
      <w:bookmarkEnd w:id="175"/>
    </w:p>
    <w:p w14:paraId="26B2DAC5" w14:textId="77777777" w:rsidR="00000000" w:rsidRDefault="00000000">
      <w:pPr>
        <w:ind w:firstLine="560"/>
        <w:rPr>
          <w:lang w:eastAsia="en-US"/>
        </w:rPr>
      </w:pPr>
      <w:r>
        <w:rPr>
          <w:lang w:eastAsia="en-US"/>
        </w:rPr>
        <w:t>根据《危险化学品重大危险源辨识》（</w:t>
      </w:r>
      <w:r>
        <w:rPr>
          <w:lang w:eastAsia="en-US"/>
        </w:rPr>
        <w:t>GB18218-2018</w:t>
      </w:r>
      <w:r>
        <w:rPr>
          <w:lang w:eastAsia="en-US"/>
        </w:rPr>
        <w:t>）范围，该标准不适用于危险化学品的厂外运输（包括铁路、道路、水路、航空、管道等运输方式），故该工程的线路不适用于危险化学品重大危险源辨识，故不进行危险化学品重大危险源辨识。</w:t>
      </w:r>
    </w:p>
    <w:p w14:paraId="367F8E8F" w14:textId="77777777" w:rsidR="00000000" w:rsidRDefault="00000000">
      <w:pPr>
        <w:ind w:firstLine="560"/>
        <w:rPr>
          <w:lang w:eastAsia="en-US"/>
        </w:rPr>
      </w:pPr>
      <w:r>
        <w:rPr>
          <w:lang w:eastAsia="en-US"/>
        </w:rPr>
        <w:t>将平台的钻井、采气及地面工程阶段分别划分为</w:t>
      </w:r>
      <w:r>
        <w:rPr>
          <w:lang w:eastAsia="en-US"/>
        </w:rPr>
        <w:t>1</w:t>
      </w:r>
      <w:r>
        <w:rPr>
          <w:lang w:eastAsia="en-US"/>
        </w:rPr>
        <w:t>个生产单元进行辨识。</w:t>
      </w:r>
    </w:p>
    <w:p w14:paraId="568CD95E" w14:textId="77777777" w:rsidR="00000000" w:rsidRDefault="00000000">
      <w:pPr>
        <w:ind w:firstLine="560"/>
        <w:rPr>
          <w:lang w:eastAsia="en-US"/>
        </w:rPr>
      </w:pPr>
      <w:r>
        <w:rPr>
          <w:lang w:eastAsia="en-US"/>
        </w:rPr>
        <w:t>1</w:t>
      </w:r>
      <w:r>
        <w:rPr>
          <w:lang w:eastAsia="en-US"/>
        </w:rPr>
        <w:t>、钻井生产单元</w:t>
      </w:r>
    </w:p>
    <w:p w14:paraId="747BC7AF" w14:textId="77777777" w:rsidR="00000000" w:rsidRDefault="00000000">
      <w:pPr>
        <w:ind w:firstLine="560"/>
        <w:rPr>
          <w:lang w:eastAsia="en-US"/>
        </w:rPr>
      </w:pPr>
      <w:r>
        <w:rPr>
          <w:lang w:eastAsia="en-US"/>
        </w:rPr>
        <w:t>2</w:t>
      </w:r>
      <w:r>
        <w:rPr>
          <w:lang w:eastAsia="en-US"/>
        </w:rPr>
        <w:t>、采气工程生产单元</w:t>
      </w:r>
    </w:p>
    <w:p w14:paraId="4BA86AED" w14:textId="77777777" w:rsidR="00000000" w:rsidRDefault="00000000">
      <w:pPr>
        <w:ind w:firstLine="560"/>
        <w:rPr>
          <w:lang w:eastAsia="en-US"/>
        </w:rPr>
      </w:pPr>
      <w:r>
        <w:rPr>
          <w:lang w:eastAsia="en-US"/>
        </w:rPr>
        <w:t>3</w:t>
      </w:r>
      <w:r>
        <w:rPr>
          <w:lang w:eastAsia="en-US"/>
        </w:rPr>
        <w:t>、地面站场工程评价单元</w:t>
      </w:r>
    </w:p>
    <w:p w14:paraId="171AE4BC" w14:textId="77777777" w:rsidR="00000000" w:rsidRDefault="00000000">
      <w:pPr>
        <w:pStyle w:val="3"/>
        <w:rPr>
          <w:lang w:eastAsia="en-US"/>
        </w:rPr>
      </w:pPr>
      <w:bookmarkStart w:id="176" w:name="_Toc32718"/>
      <w:r>
        <w:rPr>
          <w:lang w:eastAsia="en-US"/>
        </w:rPr>
        <w:t>辨识过程</w:t>
      </w:r>
      <w:bookmarkEnd w:id="176"/>
    </w:p>
    <w:p w14:paraId="7DC5C394" w14:textId="77777777" w:rsidR="00000000" w:rsidRDefault="00000000">
      <w:pPr>
        <w:ind w:leftChars="200" w:left="560" w:firstLineChars="0" w:firstLine="0"/>
        <w:rPr>
          <w:lang w:eastAsia="en-US"/>
        </w:rPr>
      </w:pPr>
      <w:r>
        <w:rPr>
          <w:rFonts w:hint="eastAsia"/>
          <w:b/>
          <w:bCs/>
        </w:rPr>
        <w:t>（企业信息保密未公开）。</w:t>
      </w:r>
      <w:r>
        <w:rPr>
          <w:snapToGrid w:val="0"/>
          <w:color w:val="000000"/>
          <w:spacing w:val="-2"/>
          <w:kern w:val="0"/>
          <w:szCs w:val="28"/>
          <w:lang w:eastAsia="en-US"/>
        </w:rPr>
        <w:t>1</w:t>
      </w:r>
    </w:p>
    <w:p w14:paraId="26ED0951" w14:textId="77777777" w:rsidR="00000000" w:rsidRDefault="00000000">
      <w:pPr>
        <w:ind w:firstLine="562"/>
      </w:pPr>
      <w:r>
        <w:rPr>
          <w:b/>
          <w:bCs/>
          <w:lang w:eastAsia="en-US"/>
        </w:rPr>
        <w:t>项目内</w:t>
      </w:r>
      <w:r>
        <w:rPr>
          <w:rFonts w:hint="eastAsia"/>
          <w:b/>
          <w:bCs/>
        </w:rPr>
        <w:t>天然气</w:t>
      </w:r>
      <w:r>
        <w:rPr>
          <w:b/>
          <w:bCs/>
          <w:lang w:eastAsia="en-US"/>
        </w:rPr>
        <w:t>、柴油的量小于其临界量，故本项目不构成危险化学品重大危险源。</w:t>
      </w:r>
    </w:p>
    <w:p w14:paraId="6E8B2856" w14:textId="77777777" w:rsidR="00000000" w:rsidRDefault="00000000">
      <w:pPr>
        <w:pStyle w:val="1"/>
        <w:spacing w:before="240" w:after="240"/>
        <w:rPr>
          <w:rFonts w:hint="eastAsia"/>
        </w:rPr>
      </w:pPr>
      <w:bookmarkStart w:id="177" w:name="_Toc242867047"/>
      <w:bookmarkStart w:id="178" w:name="_Toc183542786"/>
      <w:bookmarkEnd w:id="92"/>
      <w:bookmarkEnd w:id="93"/>
      <w:bookmarkEnd w:id="94"/>
      <w:bookmarkEnd w:id="95"/>
      <w:bookmarkEnd w:id="96"/>
      <w:bookmarkEnd w:id="97"/>
      <w:bookmarkEnd w:id="98"/>
      <w:bookmarkEnd w:id="99"/>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7"/>
      <w:r>
        <w:br w:type="page"/>
      </w:r>
      <w:bookmarkStart w:id="179" w:name="_Toc10664"/>
      <w:bookmarkStart w:id="180" w:name="_Toc20939"/>
      <w:bookmarkEnd w:id="177"/>
      <w:bookmarkEnd w:id="178"/>
      <w:r>
        <w:rPr>
          <w:rFonts w:hint="eastAsia"/>
        </w:rPr>
        <w:lastRenderedPageBreak/>
        <w:t>评价方法确定与评价单元划分</w:t>
      </w:r>
      <w:bookmarkEnd w:id="179"/>
      <w:bookmarkEnd w:id="180"/>
    </w:p>
    <w:p w14:paraId="6B97691F" w14:textId="77777777" w:rsidR="00000000" w:rsidRDefault="00000000">
      <w:pPr>
        <w:pStyle w:val="2"/>
        <w:rPr>
          <w:rFonts w:hint="eastAsia"/>
        </w:rPr>
      </w:pPr>
      <w:bookmarkStart w:id="181" w:name="_Toc242867048"/>
      <w:bookmarkStart w:id="182" w:name="_Toc67326365"/>
      <w:bookmarkStart w:id="183" w:name="_Toc67325076"/>
      <w:bookmarkStart w:id="184" w:name="_Toc67326234"/>
      <w:bookmarkStart w:id="185" w:name="_Toc78076678"/>
      <w:bookmarkStart w:id="186" w:name="_Toc12248"/>
      <w:bookmarkStart w:id="187" w:name="_Toc30636"/>
      <w:bookmarkStart w:id="188" w:name="_Toc67643159"/>
      <w:bookmarkStart w:id="189" w:name="_Toc67643271"/>
      <w:bookmarkStart w:id="190" w:name="_Toc67465470"/>
      <w:bookmarkStart w:id="191" w:name="_Toc66844111"/>
      <w:bookmarkStart w:id="192" w:name="_Toc183542787"/>
      <w:bookmarkStart w:id="193" w:name="_Toc67644699"/>
      <w:bookmarkStart w:id="194" w:name="_Toc173739194"/>
      <w:bookmarkStart w:id="195" w:name="_Toc123544971"/>
      <w:bookmarkStart w:id="196" w:name="_Toc67462886"/>
      <w:r>
        <w:rPr>
          <w:rFonts w:hint="eastAsia"/>
        </w:rPr>
        <w:t>评价单元划分</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p w14:paraId="2AA8AA19" w14:textId="77777777" w:rsidR="00000000" w:rsidRDefault="00000000">
      <w:pPr>
        <w:pStyle w:val="3"/>
        <w:rPr>
          <w:rFonts w:hint="eastAsia"/>
          <w:lang w:val="en-US"/>
        </w:rPr>
      </w:pPr>
      <w:bookmarkStart w:id="197" w:name="_Toc29420"/>
      <w:bookmarkStart w:id="198" w:name="_Toc22596"/>
      <w:bookmarkStart w:id="199" w:name="_Toc31742"/>
      <w:bookmarkStart w:id="200" w:name="_Toc13129"/>
      <w:bookmarkStart w:id="201" w:name="_Toc18695"/>
      <w:bookmarkStart w:id="202" w:name="_Toc183542789"/>
      <w:bookmarkStart w:id="203" w:name="_Toc7519"/>
      <w:bookmarkStart w:id="204" w:name="_Toc242867050"/>
      <w:bookmarkStart w:id="205" w:name="_Toc173739196"/>
      <w:bookmarkStart w:id="206" w:name="_Toc66844113"/>
      <w:bookmarkStart w:id="207" w:name="_Toc173739197"/>
      <w:r>
        <w:rPr>
          <w:rFonts w:hint="eastAsia"/>
          <w:lang w:val="en-US"/>
        </w:rPr>
        <w:t>单元划分原则</w:t>
      </w:r>
      <w:bookmarkEnd w:id="197"/>
      <w:bookmarkEnd w:id="198"/>
      <w:bookmarkEnd w:id="199"/>
      <w:bookmarkEnd w:id="200"/>
      <w:bookmarkEnd w:id="201"/>
    </w:p>
    <w:p w14:paraId="239240D9" w14:textId="77777777" w:rsidR="00000000" w:rsidRDefault="00000000">
      <w:pPr>
        <w:ind w:firstLine="560"/>
        <w:rPr>
          <w:rFonts w:hint="eastAsia"/>
        </w:rPr>
      </w:pPr>
      <w:bookmarkStart w:id="208" w:name="_Toc31714"/>
      <w:r>
        <w:rPr>
          <w:rFonts w:hint="eastAsia"/>
        </w:rPr>
        <w:t>评价单元是指在对工程危险、有害因素进行分析的基础上，根据评价目标和评价方法的需要，将整个系统划分成若干个有限的确定范围而分别进行评价的相对独立的装置、设施和场所。</w:t>
      </w:r>
    </w:p>
    <w:p w14:paraId="3CCE8E6A" w14:textId="77777777" w:rsidR="00000000" w:rsidRDefault="00000000">
      <w:pPr>
        <w:ind w:firstLine="560"/>
        <w:rPr>
          <w:rFonts w:hint="eastAsia"/>
        </w:rPr>
      </w:pPr>
      <w:r>
        <w:rPr>
          <w:rFonts w:hint="eastAsia"/>
        </w:rPr>
        <w:t>划分评价单元的一般性原则是按生产工艺功能、生产设施设备相对独立空间、危险有害因素类别及事故范围划分评价单元，使评价单元相对独立，具有明显特征界限。</w:t>
      </w:r>
    </w:p>
    <w:p w14:paraId="5B3A3A38" w14:textId="77777777" w:rsidR="00000000" w:rsidRDefault="00000000">
      <w:pPr>
        <w:ind w:firstLine="560"/>
        <w:rPr>
          <w:rFonts w:hint="eastAsia"/>
        </w:rPr>
      </w:pPr>
      <w:r>
        <w:rPr>
          <w:rFonts w:hint="eastAsia"/>
        </w:rPr>
        <w:t>常用的评价单元的划分原则有：</w:t>
      </w:r>
    </w:p>
    <w:p w14:paraId="63D85BA5" w14:textId="77777777" w:rsidR="00000000" w:rsidRDefault="00000000">
      <w:pPr>
        <w:ind w:firstLine="560"/>
        <w:rPr>
          <w:rFonts w:hint="eastAsia"/>
        </w:rPr>
      </w:pPr>
      <w:r>
        <w:rPr>
          <w:rFonts w:hint="eastAsia"/>
        </w:rPr>
        <w:t>1</w:t>
      </w:r>
      <w:r>
        <w:rPr>
          <w:rFonts w:hint="eastAsia"/>
        </w:rPr>
        <w:t>、以危险、有害因素的类别为主划分；</w:t>
      </w:r>
    </w:p>
    <w:p w14:paraId="7E40B8F5" w14:textId="77777777" w:rsidR="00000000" w:rsidRDefault="00000000">
      <w:pPr>
        <w:ind w:firstLine="560"/>
        <w:rPr>
          <w:rFonts w:hint="eastAsia"/>
        </w:rPr>
      </w:pPr>
      <w:r>
        <w:rPr>
          <w:rFonts w:hint="eastAsia"/>
        </w:rPr>
        <w:t>2</w:t>
      </w:r>
      <w:r>
        <w:rPr>
          <w:rFonts w:hint="eastAsia"/>
        </w:rPr>
        <w:t>、以装置和物质的特性划分</w:t>
      </w:r>
    </w:p>
    <w:p w14:paraId="14047E0D" w14:textId="77777777" w:rsidR="00000000" w:rsidRDefault="00000000">
      <w:pPr>
        <w:pStyle w:val="3"/>
        <w:rPr>
          <w:rFonts w:hint="eastAsia"/>
        </w:rPr>
      </w:pPr>
      <w:bookmarkStart w:id="209" w:name="_Toc7033"/>
      <w:r>
        <w:rPr>
          <w:rFonts w:hint="eastAsia"/>
        </w:rPr>
        <w:t>评价单元划分</w:t>
      </w:r>
      <w:bookmarkEnd w:id="202"/>
      <w:bookmarkEnd w:id="203"/>
      <w:bookmarkEnd w:id="204"/>
      <w:bookmarkEnd w:id="205"/>
      <w:bookmarkEnd w:id="206"/>
      <w:bookmarkEnd w:id="208"/>
      <w:bookmarkEnd w:id="209"/>
    </w:p>
    <w:p w14:paraId="0B6473B2" w14:textId="77777777" w:rsidR="00000000" w:rsidRDefault="00000000">
      <w:pPr>
        <w:ind w:firstLine="560"/>
        <w:rPr>
          <w:rFonts w:hint="eastAsia"/>
        </w:rPr>
      </w:pPr>
      <w:r>
        <w:rPr>
          <w:rFonts w:hint="eastAsia"/>
        </w:rPr>
        <w:t>根据本项目性质，将本项目划分为</w:t>
      </w:r>
      <w:r>
        <w:rPr>
          <w:rFonts w:hint="eastAsia"/>
        </w:rPr>
        <w:t>4</w:t>
      </w:r>
      <w:r>
        <w:rPr>
          <w:rFonts w:hint="eastAsia"/>
        </w:rPr>
        <w:t>个评价单元，具体如下：</w:t>
      </w:r>
    </w:p>
    <w:p w14:paraId="27B72545" w14:textId="77777777" w:rsidR="00000000" w:rsidRDefault="00000000">
      <w:pPr>
        <w:ind w:firstLine="560"/>
        <w:rPr>
          <w:rFonts w:hint="eastAsia"/>
        </w:rPr>
      </w:pPr>
      <w:r>
        <w:rPr>
          <w:rFonts w:hint="eastAsia"/>
        </w:rPr>
        <w:t>1</w:t>
      </w:r>
      <w:r>
        <w:rPr>
          <w:rFonts w:hint="eastAsia"/>
        </w:rPr>
        <w:t>、政策符合性评价单元</w:t>
      </w:r>
    </w:p>
    <w:p w14:paraId="381D84FC" w14:textId="77777777" w:rsidR="00000000" w:rsidRDefault="00000000">
      <w:pPr>
        <w:ind w:firstLine="560"/>
        <w:rPr>
          <w:rFonts w:hint="eastAsia"/>
        </w:rPr>
      </w:pPr>
      <w:r>
        <w:rPr>
          <w:rFonts w:hint="eastAsia"/>
        </w:rPr>
        <w:t>2</w:t>
      </w:r>
      <w:r>
        <w:rPr>
          <w:rFonts w:hint="eastAsia"/>
        </w:rPr>
        <w:t>、钻井工程评价单元</w:t>
      </w:r>
    </w:p>
    <w:p w14:paraId="5F8384DF" w14:textId="77777777" w:rsidR="00000000" w:rsidRDefault="00000000">
      <w:pPr>
        <w:ind w:firstLine="560"/>
        <w:rPr>
          <w:rFonts w:hint="eastAsia"/>
        </w:rPr>
      </w:pPr>
      <w:r>
        <w:rPr>
          <w:rFonts w:hint="eastAsia"/>
        </w:rPr>
        <w:t>（</w:t>
      </w:r>
      <w:r>
        <w:rPr>
          <w:rFonts w:hint="eastAsia"/>
        </w:rPr>
        <w:t>1</w:t>
      </w:r>
      <w:r>
        <w:rPr>
          <w:rFonts w:hint="eastAsia"/>
        </w:rPr>
        <w:t>）钻前工程评价子单元</w:t>
      </w:r>
    </w:p>
    <w:p w14:paraId="538D4A3C" w14:textId="77777777" w:rsidR="00000000" w:rsidRDefault="00000000">
      <w:pPr>
        <w:ind w:firstLine="560"/>
        <w:rPr>
          <w:rFonts w:hint="eastAsia"/>
        </w:rPr>
      </w:pPr>
      <w:r>
        <w:rPr>
          <w:rFonts w:hint="eastAsia"/>
        </w:rPr>
        <w:t>（</w:t>
      </w:r>
      <w:r>
        <w:rPr>
          <w:rFonts w:hint="eastAsia"/>
        </w:rPr>
        <w:t>2</w:t>
      </w:r>
      <w:r>
        <w:rPr>
          <w:rFonts w:hint="eastAsia"/>
        </w:rPr>
        <w:t>）钻井工程评价子单元</w:t>
      </w:r>
    </w:p>
    <w:p w14:paraId="6E65B6DC" w14:textId="77777777" w:rsidR="00000000" w:rsidRDefault="00000000">
      <w:pPr>
        <w:ind w:firstLine="560"/>
        <w:rPr>
          <w:rFonts w:hint="eastAsia"/>
        </w:rPr>
      </w:pPr>
      <w:r>
        <w:rPr>
          <w:rFonts w:hint="eastAsia"/>
        </w:rPr>
        <w:t>3</w:t>
      </w:r>
      <w:r>
        <w:rPr>
          <w:rFonts w:hint="eastAsia"/>
        </w:rPr>
        <w:t>、采气工程评价单元</w:t>
      </w:r>
    </w:p>
    <w:p w14:paraId="4F2518AC" w14:textId="77777777" w:rsidR="00000000" w:rsidRDefault="00000000">
      <w:pPr>
        <w:ind w:firstLine="560"/>
        <w:rPr>
          <w:rFonts w:hint="eastAsia"/>
        </w:rPr>
      </w:pPr>
      <w:r>
        <w:rPr>
          <w:rFonts w:hint="eastAsia"/>
        </w:rPr>
        <w:t>4</w:t>
      </w:r>
      <w:r>
        <w:rPr>
          <w:rFonts w:hint="eastAsia"/>
        </w:rPr>
        <w:t>、地面工程评价单元</w:t>
      </w:r>
    </w:p>
    <w:p w14:paraId="5D3056F9" w14:textId="77777777" w:rsidR="00000000" w:rsidRDefault="00000000">
      <w:pPr>
        <w:ind w:firstLine="560"/>
        <w:rPr>
          <w:rFonts w:hint="eastAsia"/>
        </w:rPr>
      </w:pPr>
      <w:r>
        <w:rPr>
          <w:rFonts w:hint="eastAsia"/>
        </w:rPr>
        <w:t>（</w:t>
      </w:r>
      <w:r>
        <w:rPr>
          <w:rFonts w:hint="eastAsia"/>
        </w:rPr>
        <w:t>1</w:t>
      </w:r>
      <w:r>
        <w:rPr>
          <w:rFonts w:hint="eastAsia"/>
        </w:rPr>
        <w:t>）站内工艺管道子单元</w:t>
      </w:r>
    </w:p>
    <w:p w14:paraId="22857C27" w14:textId="77777777" w:rsidR="00000000" w:rsidRDefault="00000000">
      <w:pPr>
        <w:ind w:firstLine="560"/>
        <w:rPr>
          <w:rFonts w:hint="eastAsia"/>
        </w:rPr>
      </w:pPr>
      <w:r>
        <w:rPr>
          <w:rFonts w:hint="eastAsia"/>
        </w:rPr>
        <w:t>（</w:t>
      </w:r>
      <w:r>
        <w:rPr>
          <w:rFonts w:hint="eastAsia"/>
        </w:rPr>
        <w:t>2</w:t>
      </w:r>
      <w:r>
        <w:rPr>
          <w:rFonts w:hint="eastAsia"/>
        </w:rPr>
        <w:t>）站场工程评价子单元</w:t>
      </w:r>
    </w:p>
    <w:bookmarkEnd w:id="207"/>
    <w:p w14:paraId="75F8BB02" w14:textId="77777777" w:rsidR="00000000" w:rsidRDefault="00000000">
      <w:pPr>
        <w:pStyle w:val="2"/>
        <w:rPr>
          <w:rFonts w:hint="eastAsia"/>
        </w:rPr>
      </w:pPr>
      <w:r>
        <w:rPr>
          <w:rFonts w:hint="eastAsia"/>
        </w:rPr>
        <w:br w:type="page"/>
      </w:r>
      <w:bookmarkStart w:id="210" w:name="_Toc5149"/>
      <w:r>
        <w:rPr>
          <w:rFonts w:hint="eastAsia"/>
        </w:rPr>
        <w:lastRenderedPageBreak/>
        <w:t>评价方法选择</w:t>
      </w:r>
      <w:bookmarkEnd w:id="210"/>
    </w:p>
    <w:p w14:paraId="622B2992" w14:textId="77777777" w:rsidR="00000000" w:rsidRDefault="00000000">
      <w:pPr>
        <w:pStyle w:val="3"/>
        <w:rPr>
          <w:rFonts w:hint="eastAsia"/>
        </w:rPr>
      </w:pPr>
      <w:bookmarkStart w:id="211" w:name="_Toc15451"/>
      <w:r>
        <w:rPr>
          <w:rFonts w:hint="eastAsia"/>
        </w:rPr>
        <w:t>评价方法选择</w:t>
      </w:r>
      <w:bookmarkEnd w:id="211"/>
    </w:p>
    <w:p w14:paraId="2CE6AAF8" w14:textId="77777777" w:rsidR="00000000" w:rsidRDefault="00000000">
      <w:pPr>
        <w:ind w:firstLine="560"/>
      </w:pPr>
      <w:r>
        <w:t>根据该工程的工艺特点和工艺布置，结合对系统危险有害因素的分析，本报告采用如下的评价方法：</w:t>
      </w:r>
    </w:p>
    <w:p w14:paraId="2839B946" w14:textId="77777777" w:rsidR="00000000" w:rsidRDefault="00000000">
      <w:pPr>
        <w:pStyle w:val="a5"/>
        <w:spacing w:before="120"/>
      </w:pPr>
      <w:r>
        <w:t>表</w:t>
      </w:r>
      <w:r>
        <w:t xml:space="preserve"> </w:t>
      </w:r>
      <w:fldSimple w:instr=" STYLEREF 2 \s ">
        <w:r>
          <w:t>4.2</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t>各单元评价方法表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000" w:firstRow="0" w:lastRow="0" w:firstColumn="0" w:lastColumn="0" w:noHBand="0" w:noVBand="0"/>
      </w:tblPr>
      <w:tblGrid>
        <w:gridCol w:w="1453"/>
        <w:gridCol w:w="2400"/>
        <w:gridCol w:w="5754"/>
      </w:tblGrid>
      <w:tr w:rsidR="00000000" w14:paraId="7353E275" w14:textId="77777777">
        <w:trPr>
          <w:trHeight w:val="280"/>
          <w:jc w:val="center"/>
        </w:trPr>
        <w:tc>
          <w:tcPr>
            <w:tcW w:w="1372" w:type="dxa"/>
            <w:tcBorders>
              <w:tl2br w:val="nil"/>
              <w:tr2bl w:val="nil"/>
            </w:tcBorders>
            <w:vAlign w:val="center"/>
          </w:tcPr>
          <w:p w14:paraId="4985695A" w14:textId="77777777" w:rsidR="00000000" w:rsidRDefault="00000000">
            <w:pPr>
              <w:pStyle w:val="af8"/>
              <w:spacing w:beforeAutospacing="0" w:afterAutospacing="0"/>
              <w:rPr>
                <w:b/>
                <w:bCs/>
              </w:rPr>
            </w:pPr>
            <w:r>
              <w:rPr>
                <w:b/>
                <w:bCs/>
              </w:rPr>
              <w:t>评价单元</w:t>
            </w:r>
          </w:p>
        </w:tc>
        <w:tc>
          <w:tcPr>
            <w:tcW w:w="2267" w:type="dxa"/>
            <w:tcBorders>
              <w:tl2br w:val="nil"/>
              <w:tr2bl w:val="nil"/>
            </w:tcBorders>
            <w:vAlign w:val="center"/>
          </w:tcPr>
          <w:p w14:paraId="1E278102" w14:textId="77777777" w:rsidR="00000000" w:rsidRDefault="00000000">
            <w:pPr>
              <w:pStyle w:val="af8"/>
              <w:spacing w:beforeAutospacing="0" w:afterAutospacing="0"/>
              <w:rPr>
                <w:b/>
                <w:bCs/>
              </w:rPr>
            </w:pPr>
            <w:r>
              <w:rPr>
                <w:b/>
                <w:bCs/>
              </w:rPr>
              <w:t>评价方法</w:t>
            </w:r>
          </w:p>
        </w:tc>
        <w:tc>
          <w:tcPr>
            <w:tcW w:w="5434" w:type="dxa"/>
            <w:tcBorders>
              <w:tl2br w:val="nil"/>
              <w:tr2bl w:val="nil"/>
            </w:tcBorders>
            <w:vAlign w:val="center"/>
          </w:tcPr>
          <w:p w14:paraId="6C8CDF00" w14:textId="77777777" w:rsidR="00000000" w:rsidRDefault="00000000">
            <w:pPr>
              <w:pStyle w:val="af8"/>
              <w:spacing w:beforeAutospacing="0" w:afterAutospacing="0"/>
              <w:rPr>
                <w:b/>
                <w:bCs/>
              </w:rPr>
            </w:pPr>
            <w:r>
              <w:rPr>
                <w:b/>
                <w:bCs/>
              </w:rPr>
              <w:t>备注</w:t>
            </w:r>
          </w:p>
        </w:tc>
      </w:tr>
      <w:tr w:rsidR="00000000" w14:paraId="1A071E12" w14:textId="77777777">
        <w:trPr>
          <w:trHeight w:val="548"/>
          <w:jc w:val="center"/>
        </w:trPr>
        <w:tc>
          <w:tcPr>
            <w:tcW w:w="1372" w:type="dxa"/>
            <w:tcBorders>
              <w:tl2br w:val="nil"/>
              <w:tr2bl w:val="nil"/>
            </w:tcBorders>
            <w:vAlign w:val="center"/>
          </w:tcPr>
          <w:p w14:paraId="74238C3A" w14:textId="77777777" w:rsidR="00000000" w:rsidRDefault="00000000">
            <w:pPr>
              <w:pStyle w:val="af8"/>
              <w:spacing w:beforeAutospacing="0" w:afterAutospacing="0"/>
            </w:pPr>
            <w:r>
              <w:t>政策符合性评价单元</w:t>
            </w:r>
          </w:p>
        </w:tc>
        <w:tc>
          <w:tcPr>
            <w:tcW w:w="2267" w:type="dxa"/>
            <w:tcBorders>
              <w:tl2br w:val="nil"/>
              <w:tr2bl w:val="nil"/>
            </w:tcBorders>
            <w:vAlign w:val="center"/>
          </w:tcPr>
          <w:p w14:paraId="12C7724D" w14:textId="77777777" w:rsidR="00000000" w:rsidRDefault="00000000">
            <w:pPr>
              <w:pStyle w:val="af8"/>
              <w:spacing w:beforeAutospacing="0" w:afterAutospacing="0"/>
            </w:pPr>
            <w:r>
              <w:t>安全检查表</w:t>
            </w:r>
          </w:p>
        </w:tc>
        <w:tc>
          <w:tcPr>
            <w:tcW w:w="5434" w:type="dxa"/>
            <w:tcBorders>
              <w:tl2br w:val="nil"/>
              <w:tr2bl w:val="nil"/>
            </w:tcBorders>
            <w:vAlign w:val="center"/>
          </w:tcPr>
          <w:p w14:paraId="0878B6BD" w14:textId="77777777" w:rsidR="00000000" w:rsidRDefault="00000000">
            <w:pPr>
              <w:pStyle w:val="af8"/>
              <w:spacing w:beforeAutospacing="0" w:afterAutospacing="0"/>
            </w:pPr>
            <w:r>
              <w:t>立项、规划、许可</w:t>
            </w:r>
          </w:p>
        </w:tc>
      </w:tr>
      <w:tr w:rsidR="00000000" w14:paraId="3EF0F1FC" w14:textId="77777777">
        <w:trPr>
          <w:trHeight w:val="278"/>
          <w:jc w:val="center"/>
        </w:trPr>
        <w:tc>
          <w:tcPr>
            <w:tcW w:w="1372" w:type="dxa"/>
            <w:vMerge w:val="restart"/>
            <w:tcBorders>
              <w:tl2br w:val="nil"/>
              <w:tr2bl w:val="nil"/>
            </w:tcBorders>
            <w:vAlign w:val="center"/>
          </w:tcPr>
          <w:p w14:paraId="1E194EDD" w14:textId="77777777" w:rsidR="00000000" w:rsidRDefault="00000000">
            <w:pPr>
              <w:pStyle w:val="af8"/>
              <w:spacing w:beforeAutospacing="0" w:afterAutospacing="0"/>
            </w:pPr>
          </w:p>
          <w:p w14:paraId="4BF34236" w14:textId="77777777" w:rsidR="00000000" w:rsidRDefault="00000000">
            <w:pPr>
              <w:pStyle w:val="af8"/>
              <w:spacing w:beforeAutospacing="0" w:afterAutospacing="0"/>
            </w:pPr>
            <w:r>
              <w:t>钻井工程评价单元</w:t>
            </w:r>
          </w:p>
        </w:tc>
        <w:tc>
          <w:tcPr>
            <w:tcW w:w="2267" w:type="dxa"/>
            <w:tcBorders>
              <w:tl2br w:val="nil"/>
              <w:tr2bl w:val="nil"/>
            </w:tcBorders>
            <w:vAlign w:val="center"/>
          </w:tcPr>
          <w:p w14:paraId="4E3FE7DC" w14:textId="77777777" w:rsidR="00000000" w:rsidRDefault="00000000">
            <w:pPr>
              <w:pStyle w:val="af8"/>
              <w:spacing w:beforeAutospacing="0" w:afterAutospacing="0"/>
            </w:pPr>
            <w:r>
              <w:t>安全检查表</w:t>
            </w:r>
          </w:p>
        </w:tc>
        <w:tc>
          <w:tcPr>
            <w:tcW w:w="5434" w:type="dxa"/>
            <w:tcBorders>
              <w:tl2br w:val="nil"/>
              <w:tr2bl w:val="nil"/>
            </w:tcBorders>
            <w:vAlign w:val="center"/>
          </w:tcPr>
          <w:p w14:paraId="04AEBF63" w14:textId="77777777" w:rsidR="00000000" w:rsidRDefault="00000000">
            <w:pPr>
              <w:pStyle w:val="af8"/>
              <w:spacing w:beforeAutospacing="0" w:afterAutospacing="0"/>
            </w:pPr>
            <w:r>
              <w:t>钻前、钻井工程子单元</w:t>
            </w:r>
          </w:p>
        </w:tc>
      </w:tr>
      <w:tr w:rsidR="00000000" w14:paraId="3B450F42" w14:textId="77777777">
        <w:trPr>
          <w:trHeight w:val="278"/>
          <w:jc w:val="center"/>
        </w:trPr>
        <w:tc>
          <w:tcPr>
            <w:tcW w:w="1372" w:type="dxa"/>
            <w:vMerge/>
            <w:tcBorders>
              <w:tl2br w:val="nil"/>
              <w:tr2bl w:val="nil"/>
            </w:tcBorders>
            <w:vAlign w:val="center"/>
          </w:tcPr>
          <w:p w14:paraId="3C803327" w14:textId="77777777" w:rsidR="00000000" w:rsidRDefault="00000000">
            <w:pPr>
              <w:pStyle w:val="af8"/>
              <w:spacing w:beforeAutospacing="0" w:afterAutospacing="0"/>
            </w:pPr>
          </w:p>
        </w:tc>
        <w:tc>
          <w:tcPr>
            <w:tcW w:w="2267" w:type="dxa"/>
            <w:tcBorders>
              <w:tl2br w:val="nil"/>
              <w:tr2bl w:val="nil"/>
            </w:tcBorders>
            <w:vAlign w:val="center"/>
          </w:tcPr>
          <w:p w14:paraId="1D373A82" w14:textId="77777777" w:rsidR="00000000" w:rsidRDefault="00000000">
            <w:pPr>
              <w:pStyle w:val="af8"/>
              <w:spacing w:beforeAutospacing="0" w:afterAutospacing="0"/>
            </w:pPr>
            <w:r>
              <w:t>预先危险性分析</w:t>
            </w:r>
          </w:p>
        </w:tc>
        <w:tc>
          <w:tcPr>
            <w:tcW w:w="5434" w:type="dxa"/>
            <w:tcBorders>
              <w:tl2br w:val="nil"/>
              <w:tr2bl w:val="nil"/>
            </w:tcBorders>
            <w:vAlign w:val="center"/>
          </w:tcPr>
          <w:p w14:paraId="6ACC50CF" w14:textId="77777777" w:rsidR="00000000" w:rsidRDefault="00000000">
            <w:pPr>
              <w:pStyle w:val="af8"/>
              <w:spacing w:beforeAutospacing="0" w:afterAutospacing="0"/>
            </w:pPr>
            <w:r>
              <w:t>钻前、钻井工程子单元</w:t>
            </w:r>
          </w:p>
        </w:tc>
      </w:tr>
      <w:tr w:rsidR="00000000" w14:paraId="3B7E8CBC" w14:textId="77777777">
        <w:trPr>
          <w:trHeight w:val="275"/>
          <w:jc w:val="center"/>
        </w:trPr>
        <w:tc>
          <w:tcPr>
            <w:tcW w:w="1372" w:type="dxa"/>
            <w:vMerge/>
            <w:tcBorders>
              <w:tl2br w:val="nil"/>
              <w:tr2bl w:val="nil"/>
            </w:tcBorders>
            <w:vAlign w:val="center"/>
          </w:tcPr>
          <w:p w14:paraId="63672CC5" w14:textId="77777777" w:rsidR="00000000" w:rsidRDefault="00000000">
            <w:pPr>
              <w:pStyle w:val="af8"/>
              <w:spacing w:beforeAutospacing="0" w:afterAutospacing="0"/>
            </w:pPr>
          </w:p>
        </w:tc>
        <w:tc>
          <w:tcPr>
            <w:tcW w:w="2267" w:type="dxa"/>
            <w:tcBorders>
              <w:tl2br w:val="nil"/>
              <w:tr2bl w:val="nil"/>
            </w:tcBorders>
            <w:vAlign w:val="center"/>
          </w:tcPr>
          <w:p w14:paraId="082D5A96" w14:textId="77777777" w:rsidR="00000000" w:rsidRDefault="00000000">
            <w:pPr>
              <w:pStyle w:val="af8"/>
              <w:spacing w:beforeAutospacing="0" w:afterAutospacing="0"/>
            </w:pPr>
            <w:r>
              <w:t>事故树</w:t>
            </w:r>
          </w:p>
        </w:tc>
        <w:tc>
          <w:tcPr>
            <w:tcW w:w="5434" w:type="dxa"/>
            <w:tcBorders>
              <w:tl2br w:val="nil"/>
              <w:tr2bl w:val="nil"/>
            </w:tcBorders>
            <w:vAlign w:val="center"/>
          </w:tcPr>
          <w:p w14:paraId="4EF8D7E0" w14:textId="77777777" w:rsidR="00000000" w:rsidRDefault="00000000">
            <w:pPr>
              <w:pStyle w:val="af8"/>
              <w:spacing w:beforeAutospacing="0" w:afterAutospacing="0"/>
            </w:pPr>
            <w:r>
              <w:t>钻井工程子单元</w:t>
            </w:r>
          </w:p>
        </w:tc>
      </w:tr>
      <w:tr w:rsidR="00000000" w14:paraId="65A93F34" w14:textId="77777777">
        <w:trPr>
          <w:trHeight w:val="278"/>
          <w:jc w:val="center"/>
        </w:trPr>
        <w:tc>
          <w:tcPr>
            <w:tcW w:w="1372" w:type="dxa"/>
            <w:vMerge/>
            <w:tcBorders>
              <w:tl2br w:val="nil"/>
              <w:tr2bl w:val="nil"/>
            </w:tcBorders>
            <w:vAlign w:val="center"/>
          </w:tcPr>
          <w:p w14:paraId="00E9D268" w14:textId="77777777" w:rsidR="00000000" w:rsidRDefault="00000000">
            <w:pPr>
              <w:pStyle w:val="af8"/>
              <w:spacing w:beforeAutospacing="0" w:afterAutospacing="0"/>
            </w:pPr>
          </w:p>
        </w:tc>
        <w:tc>
          <w:tcPr>
            <w:tcW w:w="2267" w:type="dxa"/>
            <w:tcBorders>
              <w:tl2br w:val="nil"/>
              <w:tr2bl w:val="nil"/>
            </w:tcBorders>
            <w:vAlign w:val="center"/>
          </w:tcPr>
          <w:p w14:paraId="2539858C" w14:textId="77777777" w:rsidR="00000000" w:rsidRDefault="00000000">
            <w:pPr>
              <w:pStyle w:val="af8"/>
              <w:spacing w:beforeAutospacing="0" w:afterAutospacing="0"/>
            </w:pPr>
            <w:r>
              <w:t>定量风险模拟评价</w:t>
            </w:r>
          </w:p>
        </w:tc>
        <w:tc>
          <w:tcPr>
            <w:tcW w:w="5434" w:type="dxa"/>
            <w:tcBorders>
              <w:tl2br w:val="nil"/>
              <w:tr2bl w:val="nil"/>
            </w:tcBorders>
            <w:vAlign w:val="center"/>
          </w:tcPr>
          <w:p w14:paraId="2AC51451" w14:textId="77777777" w:rsidR="00000000" w:rsidRDefault="00000000">
            <w:pPr>
              <w:pStyle w:val="af8"/>
              <w:spacing w:beforeAutospacing="0" w:afterAutospacing="0"/>
            </w:pPr>
            <w:r>
              <w:t>井喷事故</w:t>
            </w:r>
          </w:p>
        </w:tc>
      </w:tr>
      <w:tr w:rsidR="00000000" w14:paraId="64210582" w14:textId="77777777">
        <w:trPr>
          <w:trHeight w:val="278"/>
          <w:jc w:val="center"/>
        </w:trPr>
        <w:tc>
          <w:tcPr>
            <w:tcW w:w="1372" w:type="dxa"/>
            <w:vMerge w:val="restart"/>
            <w:tcBorders>
              <w:tl2br w:val="nil"/>
              <w:tr2bl w:val="nil"/>
            </w:tcBorders>
            <w:vAlign w:val="center"/>
          </w:tcPr>
          <w:p w14:paraId="28EA92EF" w14:textId="77777777" w:rsidR="00000000" w:rsidRDefault="00000000">
            <w:pPr>
              <w:pStyle w:val="af8"/>
              <w:spacing w:beforeAutospacing="0" w:afterAutospacing="0"/>
            </w:pPr>
            <w:r>
              <w:t>采气工程评价单元</w:t>
            </w:r>
          </w:p>
        </w:tc>
        <w:tc>
          <w:tcPr>
            <w:tcW w:w="2267" w:type="dxa"/>
            <w:tcBorders>
              <w:tl2br w:val="nil"/>
              <w:tr2bl w:val="nil"/>
            </w:tcBorders>
            <w:vAlign w:val="center"/>
          </w:tcPr>
          <w:p w14:paraId="4A139F4F" w14:textId="77777777" w:rsidR="00000000" w:rsidRDefault="00000000">
            <w:pPr>
              <w:pStyle w:val="af8"/>
              <w:spacing w:beforeAutospacing="0" w:afterAutospacing="0"/>
            </w:pPr>
            <w:r>
              <w:t>预先危险性分析</w:t>
            </w:r>
          </w:p>
        </w:tc>
        <w:tc>
          <w:tcPr>
            <w:tcW w:w="5434" w:type="dxa"/>
            <w:tcBorders>
              <w:tl2br w:val="nil"/>
              <w:tr2bl w:val="nil"/>
            </w:tcBorders>
            <w:vAlign w:val="center"/>
          </w:tcPr>
          <w:p w14:paraId="6DD37449" w14:textId="77777777" w:rsidR="00000000" w:rsidRDefault="00000000">
            <w:pPr>
              <w:pStyle w:val="af8"/>
              <w:spacing w:beforeAutospacing="0" w:afterAutospacing="0"/>
            </w:pPr>
            <w:r>
              <w:t>气井测试作业</w:t>
            </w:r>
          </w:p>
        </w:tc>
      </w:tr>
      <w:tr w:rsidR="00000000" w14:paraId="38C1E0D4" w14:textId="77777777">
        <w:trPr>
          <w:trHeight w:val="275"/>
          <w:jc w:val="center"/>
        </w:trPr>
        <w:tc>
          <w:tcPr>
            <w:tcW w:w="1372" w:type="dxa"/>
            <w:vMerge/>
            <w:tcBorders>
              <w:tl2br w:val="nil"/>
              <w:tr2bl w:val="nil"/>
            </w:tcBorders>
            <w:vAlign w:val="center"/>
          </w:tcPr>
          <w:p w14:paraId="61DD4921" w14:textId="77777777" w:rsidR="00000000" w:rsidRDefault="00000000">
            <w:pPr>
              <w:pStyle w:val="af8"/>
              <w:spacing w:beforeAutospacing="0" w:afterAutospacing="0"/>
            </w:pPr>
          </w:p>
        </w:tc>
        <w:tc>
          <w:tcPr>
            <w:tcW w:w="2267" w:type="dxa"/>
            <w:tcBorders>
              <w:tl2br w:val="nil"/>
              <w:tr2bl w:val="nil"/>
            </w:tcBorders>
            <w:vAlign w:val="center"/>
          </w:tcPr>
          <w:p w14:paraId="014B6F54" w14:textId="77777777" w:rsidR="00000000" w:rsidRDefault="00000000">
            <w:pPr>
              <w:pStyle w:val="af8"/>
              <w:spacing w:beforeAutospacing="0" w:afterAutospacing="0"/>
            </w:pPr>
            <w:r>
              <w:t>故障假设分析法</w:t>
            </w:r>
          </w:p>
        </w:tc>
        <w:tc>
          <w:tcPr>
            <w:tcW w:w="5434" w:type="dxa"/>
            <w:tcBorders>
              <w:tl2br w:val="nil"/>
              <w:tr2bl w:val="nil"/>
            </w:tcBorders>
            <w:vAlign w:val="center"/>
          </w:tcPr>
          <w:p w14:paraId="45FA920D" w14:textId="77777777" w:rsidR="00000000" w:rsidRDefault="00000000">
            <w:pPr>
              <w:pStyle w:val="af8"/>
              <w:spacing w:beforeAutospacing="0" w:afterAutospacing="0"/>
            </w:pPr>
            <w:r>
              <w:t>压裂作业过程</w:t>
            </w:r>
          </w:p>
        </w:tc>
      </w:tr>
      <w:tr w:rsidR="00000000" w14:paraId="1297A661" w14:textId="77777777">
        <w:trPr>
          <w:trHeight w:val="278"/>
          <w:jc w:val="center"/>
        </w:trPr>
        <w:tc>
          <w:tcPr>
            <w:tcW w:w="1372" w:type="dxa"/>
            <w:vMerge w:val="restart"/>
            <w:tcBorders>
              <w:tl2br w:val="nil"/>
              <w:tr2bl w:val="nil"/>
            </w:tcBorders>
            <w:vAlign w:val="center"/>
          </w:tcPr>
          <w:p w14:paraId="00DAFDBC" w14:textId="77777777" w:rsidR="00000000" w:rsidRDefault="00000000">
            <w:pPr>
              <w:pStyle w:val="af8"/>
              <w:spacing w:beforeAutospacing="0" w:afterAutospacing="0"/>
            </w:pPr>
            <w:r>
              <w:t>地面工程评价单元</w:t>
            </w:r>
          </w:p>
        </w:tc>
        <w:tc>
          <w:tcPr>
            <w:tcW w:w="2267" w:type="dxa"/>
            <w:tcBorders>
              <w:tl2br w:val="nil"/>
              <w:tr2bl w:val="nil"/>
            </w:tcBorders>
            <w:vAlign w:val="center"/>
          </w:tcPr>
          <w:p w14:paraId="6C44CB2B" w14:textId="77777777" w:rsidR="00000000" w:rsidRDefault="00000000">
            <w:pPr>
              <w:pStyle w:val="af8"/>
              <w:spacing w:beforeAutospacing="0" w:afterAutospacing="0"/>
            </w:pPr>
            <w:r>
              <w:t>安全检查表</w:t>
            </w:r>
          </w:p>
        </w:tc>
        <w:tc>
          <w:tcPr>
            <w:tcW w:w="5434" w:type="dxa"/>
            <w:tcBorders>
              <w:tl2br w:val="nil"/>
              <w:tr2bl w:val="nil"/>
            </w:tcBorders>
            <w:vAlign w:val="center"/>
          </w:tcPr>
          <w:p w14:paraId="26332177" w14:textId="77777777" w:rsidR="00000000" w:rsidRDefault="00000000">
            <w:pPr>
              <w:pStyle w:val="af8"/>
              <w:spacing w:beforeAutospacing="0" w:afterAutospacing="0"/>
            </w:pPr>
            <w:r>
              <w:t>站场工程、</w:t>
            </w:r>
            <w:r>
              <w:rPr>
                <w:rFonts w:hint="eastAsia"/>
              </w:rPr>
              <w:t>站内工艺管道</w:t>
            </w:r>
            <w:r>
              <w:t>评价子单元</w:t>
            </w:r>
          </w:p>
        </w:tc>
      </w:tr>
      <w:tr w:rsidR="00000000" w14:paraId="17E3175A" w14:textId="77777777">
        <w:trPr>
          <w:trHeight w:val="281"/>
          <w:jc w:val="center"/>
        </w:trPr>
        <w:tc>
          <w:tcPr>
            <w:tcW w:w="1372" w:type="dxa"/>
            <w:vMerge/>
            <w:tcBorders>
              <w:tl2br w:val="nil"/>
              <w:tr2bl w:val="nil"/>
            </w:tcBorders>
            <w:vAlign w:val="center"/>
          </w:tcPr>
          <w:p w14:paraId="5ED68A0A" w14:textId="77777777" w:rsidR="00000000" w:rsidRDefault="00000000">
            <w:pPr>
              <w:pStyle w:val="af8"/>
              <w:spacing w:beforeAutospacing="0" w:afterAutospacing="0"/>
            </w:pPr>
          </w:p>
        </w:tc>
        <w:tc>
          <w:tcPr>
            <w:tcW w:w="2267" w:type="dxa"/>
            <w:tcBorders>
              <w:tl2br w:val="nil"/>
              <w:tr2bl w:val="nil"/>
            </w:tcBorders>
            <w:vAlign w:val="center"/>
          </w:tcPr>
          <w:p w14:paraId="677A8150" w14:textId="77777777" w:rsidR="00000000" w:rsidRDefault="00000000">
            <w:pPr>
              <w:pStyle w:val="af8"/>
              <w:spacing w:beforeAutospacing="0" w:afterAutospacing="0"/>
            </w:pPr>
            <w:r>
              <w:t>定量风险模拟评价</w:t>
            </w:r>
          </w:p>
        </w:tc>
        <w:tc>
          <w:tcPr>
            <w:tcW w:w="5434" w:type="dxa"/>
            <w:tcBorders>
              <w:tl2br w:val="nil"/>
              <w:tr2bl w:val="nil"/>
            </w:tcBorders>
            <w:vAlign w:val="center"/>
          </w:tcPr>
          <w:p w14:paraId="61BFD88A" w14:textId="77777777" w:rsidR="00000000" w:rsidRDefault="00000000">
            <w:pPr>
              <w:pStyle w:val="af8"/>
              <w:spacing w:beforeAutospacing="0" w:afterAutospacing="0"/>
            </w:pPr>
            <w:r>
              <w:t>天然气泄漏事故</w:t>
            </w:r>
          </w:p>
        </w:tc>
      </w:tr>
    </w:tbl>
    <w:p w14:paraId="7E039CC7" w14:textId="77777777" w:rsidR="00000000" w:rsidRDefault="00000000">
      <w:pPr>
        <w:pStyle w:val="3"/>
      </w:pPr>
      <w:bookmarkStart w:id="212" w:name="_Toc16975"/>
      <w:r>
        <w:t>安全检查表法（</w:t>
      </w:r>
      <w:r>
        <w:t>SCL</w:t>
      </w:r>
      <w:r>
        <w:t>）</w:t>
      </w:r>
      <w:bookmarkEnd w:id="212"/>
    </w:p>
    <w:p w14:paraId="6BA26A43" w14:textId="77777777" w:rsidR="00000000" w:rsidRDefault="00000000">
      <w:pPr>
        <w:ind w:firstLine="560"/>
      </w:pPr>
      <w:r>
        <w:t>安全检查表是一种定性的评价方法。安全检查表是由熟悉工程工艺、设备及操作，并且具备安全知识和经验的工程技术人员，经过事先对评价对象详尽分析，列出检查单元、检查项目、检查要求及检查结果等内容的表格。运用安全检查表进行安全检查，可做到全面周到，避免漏项，达到风险控制的目的。</w:t>
      </w:r>
    </w:p>
    <w:p w14:paraId="50D382CD" w14:textId="77777777" w:rsidR="00000000" w:rsidRDefault="00000000">
      <w:pPr>
        <w:pStyle w:val="3"/>
      </w:pPr>
      <w:bookmarkStart w:id="213" w:name="_Toc21722"/>
      <w:r>
        <w:t>预先危险性分析法（</w:t>
      </w:r>
      <w:r>
        <w:t>PHA</w:t>
      </w:r>
      <w:r>
        <w:t>）</w:t>
      </w:r>
      <w:bookmarkEnd w:id="213"/>
    </w:p>
    <w:p w14:paraId="5D4DD30E" w14:textId="77777777" w:rsidR="00000000" w:rsidRDefault="00000000">
      <w:pPr>
        <w:ind w:firstLine="560"/>
      </w:pPr>
      <w:r>
        <w:t>预先危险性分析（</w:t>
      </w:r>
      <w:r>
        <w:t>PHA</w:t>
      </w:r>
      <w:r>
        <w:t>）是一种应用范围较广的定性评价方法。它是在进行某项工程活动（包括设计、施工、生产、维修等）之前，对系统存在的各种危险因素（类别、分布）、出现条件和事故可能造成的后果进行宏观、概略分析的系统安全分析方法。可在早期发现系统的潜在危险因素，确定系统的危险性等级，提出相应的防范措施，防止这些危险因素发展</w:t>
      </w:r>
      <w:r>
        <w:rPr>
          <w:rFonts w:hint="eastAsia"/>
        </w:rPr>
        <w:t>成</w:t>
      </w:r>
      <w:r>
        <w:t>事故，避免考虑不周所造成的损失。</w:t>
      </w:r>
    </w:p>
    <w:p w14:paraId="0DA69F19" w14:textId="77777777" w:rsidR="00000000" w:rsidRDefault="00000000">
      <w:pPr>
        <w:pStyle w:val="a5"/>
        <w:spacing w:before="120"/>
        <w:rPr>
          <w:b w:val="0"/>
          <w:bCs/>
          <w:szCs w:val="21"/>
        </w:rPr>
      </w:pPr>
      <w:r>
        <w:t>表</w:t>
      </w:r>
      <w:fldSimple w:instr=" STYLEREF 2 \s ">
        <w:r>
          <w:t>4.2</w:t>
        </w:r>
      </w:fldSimple>
      <w:r>
        <w:rPr>
          <w:rFonts w:hint="eastAsia"/>
        </w:rPr>
        <w:t>-</w:t>
      </w:r>
      <w:r>
        <w:fldChar w:fldCharType="begin"/>
      </w:r>
      <w:r>
        <w:instrText xml:space="preserve"> SEQ </w:instrText>
      </w:r>
      <w:r>
        <w:instrText>表</w:instrText>
      </w:r>
      <w:r>
        <w:instrText xml:space="preserve"> \* ARABIC \s 2 </w:instrText>
      </w:r>
      <w:r>
        <w:fldChar w:fldCharType="separate"/>
      </w:r>
      <w:r>
        <w:t>2</w:t>
      </w:r>
      <w:r>
        <w:fldChar w:fldCharType="end"/>
      </w:r>
      <w:r>
        <w:t>危险性等级划分</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65"/>
        <w:gridCol w:w="1653"/>
        <w:gridCol w:w="6889"/>
      </w:tblGrid>
      <w:tr w:rsidR="00000000" w14:paraId="02C060A7" w14:textId="77777777">
        <w:trPr>
          <w:cantSplit/>
          <w:trHeight w:val="340"/>
          <w:tblHeader/>
          <w:jc w:val="center"/>
        </w:trPr>
        <w:tc>
          <w:tcPr>
            <w:tcW w:w="1005" w:type="dxa"/>
            <w:tcBorders>
              <w:tl2br w:val="nil"/>
              <w:tr2bl w:val="nil"/>
            </w:tcBorders>
            <w:vAlign w:val="center"/>
          </w:tcPr>
          <w:p w14:paraId="4C3241D8" w14:textId="77777777" w:rsidR="00000000" w:rsidRDefault="00000000">
            <w:pPr>
              <w:pStyle w:val="af8"/>
              <w:rPr>
                <w:b/>
                <w:bCs/>
              </w:rPr>
            </w:pPr>
            <w:r>
              <w:rPr>
                <w:b/>
                <w:bCs/>
              </w:rPr>
              <w:t>级别</w:t>
            </w:r>
          </w:p>
        </w:tc>
        <w:tc>
          <w:tcPr>
            <w:tcW w:w="1561" w:type="dxa"/>
            <w:tcBorders>
              <w:tl2br w:val="nil"/>
              <w:tr2bl w:val="nil"/>
            </w:tcBorders>
            <w:vAlign w:val="center"/>
          </w:tcPr>
          <w:p w14:paraId="3F14EB69" w14:textId="77777777" w:rsidR="00000000" w:rsidRDefault="00000000">
            <w:pPr>
              <w:pStyle w:val="af8"/>
              <w:rPr>
                <w:b/>
                <w:bCs/>
              </w:rPr>
            </w:pPr>
            <w:r>
              <w:rPr>
                <w:b/>
                <w:bCs/>
              </w:rPr>
              <w:t>危险程度</w:t>
            </w:r>
          </w:p>
        </w:tc>
        <w:tc>
          <w:tcPr>
            <w:tcW w:w="6505" w:type="dxa"/>
            <w:tcBorders>
              <w:tl2br w:val="nil"/>
              <w:tr2bl w:val="nil"/>
            </w:tcBorders>
            <w:vAlign w:val="center"/>
          </w:tcPr>
          <w:p w14:paraId="20980339" w14:textId="77777777" w:rsidR="00000000" w:rsidRDefault="00000000">
            <w:pPr>
              <w:pStyle w:val="af8"/>
              <w:rPr>
                <w:b/>
                <w:bCs/>
              </w:rPr>
            </w:pPr>
            <w:r>
              <w:rPr>
                <w:b/>
                <w:bCs/>
              </w:rPr>
              <w:t>可能导致的后果</w:t>
            </w:r>
          </w:p>
        </w:tc>
      </w:tr>
      <w:tr w:rsidR="00000000" w14:paraId="6092F2D2" w14:textId="77777777">
        <w:trPr>
          <w:cantSplit/>
          <w:trHeight w:val="340"/>
          <w:jc w:val="center"/>
        </w:trPr>
        <w:tc>
          <w:tcPr>
            <w:tcW w:w="1005" w:type="dxa"/>
            <w:tcBorders>
              <w:tl2br w:val="nil"/>
              <w:tr2bl w:val="nil"/>
            </w:tcBorders>
            <w:vAlign w:val="center"/>
          </w:tcPr>
          <w:p w14:paraId="294889F6" w14:textId="77777777" w:rsidR="00000000" w:rsidRDefault="00000000">
            <w:pPr>
              <w:pStyle w:val="af8"/>
            </w:pPr>
            <w:r>
              <w:t>Ⅰ</w:t>
            </w:r>
          </w:p>
        </w:tc>
        <w:tc>
          <w:tcPr>
            <w:tcW w:w="1561" w:type="dxa"/>
            <w:tcBorders>
              <w:tl2br w:val="nil"/>
              <w:tr2bl w:val="nil"/>
            </w:tcBorders>
            <w:vAlign w:val="center"/>
          </w:tcPr>
          <w:p w14:paraId="5EE16B0C" w14:textId="77777777" w:rsidR="00000000" w:rsidRDefault="00000000">
            <w:pPr>
              <w:pStyle w:val="af8"/>
            </w:pPr>
            <w:r>
              <w:t>安全的</w:t>
            </w:r>
          </w:p>
        </w:tc>
        <w:tc>
          <w:tcPr>
            <w:tcW w:w="6505" w:type="dxa"/>
            <w:tcBorders>
              <w:tl2br w:val="nil"/>
              <w:tr2bl w:val="nil"/>
            </w:tcBorders>
            <w:vAlign w:val="center"/>
          </w:tcPr>
          <w:p w14:paraId="08D4A38C" w14:textId="77777777" w:rsidR="00000000" w:rsidRDefault="00000000">
            <w:pPr>
              <w:pStyle w:val="af8"/>
              <w:jc w:val="both"/>
            </w:pPr>
            <w:r>
              <w:t>不会造成人员伤亡和系统破坏。</w:t>
            </w:r>
          </w:p>
        </w:tc>
      </w:tr>
      <w:tr w:rsidR="00000000" w14:paraId="215E9DDE" w14:textId="77777777">
        <w:trPr>
          <w:cantSplit/>
          <w:trHeight w:val="340"/>
          <w:jc w:val="center"/>
        </w:trPr>
        <w:tc>
          <w:tcPr>
            <w:tcW w:w="1005" w:type="dxa"/>
            <w:tcBorders>
              <w:tl2br w:val="nil"/>
              <w:tr2bl w:val="nil"/>
            </w:tcBorders>
            <w:vAlign w:val="center"/>
          </w:tcPr>
          <w:p w14:paraId="007A4EA4" w14:textId="77777777" w:rsidR="00000000" w:rsidRDefault="00000000">
            <w:pPr>
              <w:pStyle w:val="af8"/>
            </w:pPr>
            <w:r>
              <w:lastRenderedPageBreak/>
              <w:t>Ⅱ</w:t>
            </w:r>
          </w:p>
        </w:tc>
        <w:tc>
          <w:tcPr>
            <w:tcW w:w="1561" w:type="dxa"/>
            <w:tcBorders>
              <w:tl2br w:val="nil"/>
              <w:tr2bl w:val="nil"/>
            </w:tcBorders>
            <w:vAlign w:val="center"/>
          </w:tcPr>
          <w:p w14:paraId="6F278FB7" w14:textId="77777777" w:rsidR="00000000" w:rsidRDefault="00000000">
            <w:pPr>
              <w:pStyle w:val="af8"/>
            </w:pPr>
            <w:r>
              <w:t>临界的</w:t>
            </w:r>
          </w:p>
        </w:tc>
        <w:tc>
          <w:tcPr>
            <w:tcW w:w="6505" w:type="dxa"/>
            <w:tcBorders>
              <w:tl2br w:val="nil"/>
              <w:tr2bl w:val="nil"/>
            </w:tcBorders>
            <w:vAlign w:val="center"/>
          </w:tcPr>
          <w:p w14:paraId="5BC14AC7" w14:textId="77777777" w:rsidR="00000000" w:rsidRDefault="00000000">
            <w:pPr>
              <w:pStyle w:val="af8"/>
              <w:jc w:val="both"/>
            </w:pPr>
            <w:r>
              <w:t>处于事故的边缘状态，暂时不至于造成人员伤亡、系统破坏或降低系统性能，但应予以排除，并采取控制措施。</w:t>
            </w:r>
          </w:p>
        </w:tc>
      </w:tr>
      <w:tr w:rsidR="00000000" w14:paraId="5EE6B1F2" w14:textId="77777777">
        <w:trPr>
          <w:cantSplit/>
          <w:trHeight w:val="340"/>
          <w:jc w:val="center"/>
        </w:trPr>
        <w:tc>
          <w:tcPr>
            <w:tcW w:w="1005" w:type="dxa"/>
            <w:tcBorders>
              <w:tl2br w:val="nil"/>
              <w:tr2bl w:val="nil"/>
            </w:tcBorders>
            <w:vAlign w:val="center"/>
          </w:tcPr>
          <w:p w14:paraId="45DB24DD" w14:textId="77777777" w:rsidR="00000000" w:rsidRDefault="00000000">
            <w:pPr>
              <w:pStyle w:val="af8"/>
            </w:pPr>
            <w:r>
              <w:t>Ⅲ</w:t>
            </w:r>
          </w:p>
        </w:tc>
        <w:tc>
          <w:tcPr>
            <w:tcW w:w="1561" w:type="dxa"/>
            <w:tcBorders>
              <w:tl2br w:val="nil"/>
              <w:tr2bl w:val="nil"/>
            </w:tcBorders>
            <w:vAlign w:val="center"/>
          </w:tcPr>
          <w:p w14:paraId="03221C9D" w14:textId="77777777" w:rsidR="00000000" w:rsidRDefault="00000000">
            <w:pPr>
              <w:pStyle w:val="af8"/>
            </w:pPr>
            <w:r>
              <w:t>危险的</w:t>
            </w:r>
          </w:p>
        </w:tc>
        <w:tc>
          <w:tcPr>
            <w:tcW w:w="6505" w:type="dxa"/>
            <w:tcBorders>
              <w:tl2br w:val="nil"/>
              <w:tr2bl w:val="nil"/>
            </w:tcBorders>
            <w:vAlign w:val="center"/>
          </w:tcPr>
          <w:p w14:paraId="4EB05CD8" w14:textId="77777777" w:rsidR="00000000" w:rsidRDefault="00000000">
            <w:pPr>
              <w:pStyle w:val="af8"/>
              <w:jc w:val="both"/>
            </w:pPr>
            <w:r>
              <w:t>会造成人员伤亡和系统破坏，必须立即采取防范措施。</w:t>
            </w:r>
          </w:p>
        </w:tc>
      </w:tr>
      <w:tr w:rsidR="00000000" w14:paraId="2AF9879A" w14:textId="77777777">
        <w:trPr>
          <w:cantSplit/>
          <w:trHeight w:val="340"/>
          <w:jc w:val="center"/>
        </w:trPr>
        <w:tc>
          <w:tcPr>
            <w:tcW w:w="1005" w:type="dxa"/>
            <w:tcBorders>
              <w:tl2br w:val="nil"/>
              <w:tr2bl w:val="nil"/>
            </w:tcBorders>
            <w:vAlign w:val="center"/>
          </w:tcPr>
          <w:p w14:paraId="53457BD6" w14:textId="77777777" w:rsidR="00000000" w:rsidRDefault="00000000">
            <w:pPr>
              <w:pStyle w:val="af8"/>
            </w:pPr>
            <w:r>
              <w:t>Ⅳ</w:t>
            </w:r>
          </w:p>
        </w:tc>
        <w:tc>
          <w:tcPr>
            <w:tcW w:w="1561" w:type="dxa"/>
            <w:tcBorders>
              <w:tl2br w:val="nil"/>
              <w:tr2bl w:val="nil"/>
            </w:tcBorders>
            <w:vAlign w:val="center"/>
          </w:tcPr>
          <w:p w14:paraId="2BACA24D" w14:textId="77777777" w:rsidR="00000000" w:rsidRDefault="00000000">
            <w:pPr>
              <w:pStyle w:val="af8"/>
            </w:pPr>
            <w:r>
              <w:t>灾难性的</w:t>
            </w:r>
          </w:p>
        </w:tc>
        <w:tc>
          <w:tcPr>
            <w:tcW w:w="6505" w:type="dxa"/>
            <w:tcBorders>
              <w:tl2br w:val="nil"/>
              <w:tr2bl w:val="nil"/>
            </w:tcBorders>
            <w:vAlign w:val="center"/>
          </w:tcPr>
          <w:p w14:paraId="18DB2A7C" w14:textId="77777777" w:rsidR="00000000" w:rsidRDefault="00000000">
            <w:pPr>
              <w:pStyle w:val="af8"/>
              <w:jc w:val="both"/>
            </w:pPr>
            <w:r>
              <w:t>造成人员重大伤亡和系统重大破坏的灾难性事故，必须予以果断排除，并进行重点防范。</w:t>
            </w:r>
          </w:p>
        </w:tc>
      </w:tr>
    </w:tbl>
    <w:p w14:paraId="41D3ED65" w14:textId="77777777" w:rsidR="00000000" w:rsidRDefault="00000000">
      <w:pPr>
        <w:pStyle w:val="3"/>
      </w:pPr>
      <w:bookmarkStart w:id="214" w:name="_Toc5717"/>
      <w:bookmarkStart w:id="215" w:name="_Toc3761"/>
      <w:bookmarkStart w:id="216" w:name="_Toc6322"/>
      <w:bookmarkStart w:id="217" w:name="_Toc66844118"/>
      <w:bookmarkStart w:id="218" w:name="_Toc183542793"/>
      <w:bookmarkStart w:id="219" w:name="_Toc242867054"/>
      <w:r>
        <w:t>故障假设分析法</w:t>
      </w:r>
      <w:bookmarkEnd w:id="214"/>
      <w:bookmarkEnd w:id="215"/>
    </w:p>
    <w:p w14:paraId="7A471C58" w14:textId="77777777" w:rsidR="00000000" w:rsidRDefault="00000000">
      <w:pPr>
        <w:tabs>
          <w:tab w:val="left" w:pos="0"/>
        </w:tabs>
        <w:ind w:firstLine="560"/>
      </w:pPr>
      <w:r>
        <w:t>故障假设分析</w:t>
      </w:r>
      <w:r>
        <w:rPr>
          <w:rFonts w:hint="eastAsia"/>
        </w:rPr>
        <w:t>（</w:t>
      </w:r>
      <w:r>
        <w:t>What...If Analysis</w:t>
      </w:r>
      <w:r>
        <w:rPr>
          <w:rFonts w:hint="eastAsia"/>
        </w:rPr>
        <w:t>）</w:t>
      </w:r>
      <w:r>
        <w:t>方法是对某一生产过程或工艺过程的创造性分析方法。使用该方法时，要求人员应对工艺熟悉，通过提出一系列</w:t>
      </w:r>
      <w:r>
        <w:rPr>
          <w:rFonts w:hint="eastAsia"/>
        </w:rPr>
        <w:t>“</w:t>
      </w:r>
      <w:r>
        <w:t>如果</w:t>
      </w:r>
      <w:r>
        <w:t>......</w:t>
      </w:r>
      <w:r>
        <w:t>怎么办</w:t>
      </w:r>
      <w:r>
        <w:t>?</w:t>
      </w:r>
      <w:r>
        <w:rPr>
          <w:rFonts w:hint="eastAsia"/>
        </w:rPr>
        <w:t>”</w:t>
      </w:r>
      <w:r>
        <w:t>的问题，来发现可能和潜在的事故隐患从而对系统进行彻底检查的一种方法。</w:t>
      </w:r>
    </w:p>
    <w:p w14:paraId="15176850" w14:textId="77777777" w:rsidR="00000000" w:rsidRDefault="00000000">
      <w:pPr>
        <w:tabs>
          <w:tab w:val="left" w:pos="0"/>
        </w:tabs>
        <w:ind w:firstLine="560"/>
      </w:pPr>
      <w:r>
        <w:t>故障假设分析很简单，它首先提出一系列问题，然后再回答这些问题。评价结果一般以表格的形式显示，主要内容包括：提出的问题，回答可能的后果，降低或消除危险性的安全措施。</w:t>
      </w:r>
    </w:p>
    <w:p w14:paraId="3E0980C8" w14:textId="77777777" w:rsidR="00000000" w:rsidRDefault="00000000">
      <w:pPr>
        <w:tabs>
          <w:tab w:val="left" w:pos="0"/>
        </w:tabs>
        <w:ind w:firstLine="560"/>
      </w:pPr>
      <w:r>
        <w:t>故障假设分析法由三个步骤组成，即分析准备、完成分析、编制结果文件。</w:t>
      </w:r>
    </w:p>
    <w:p w14:paraId="0D9E4995" w14:textId="77777777" w:rsidR="00000000" w:rsidRDefault="00000000">
      <w:pPr>
        <w:tabs>
          <w:tab w:val="left" w:pos="0"/>
        </w:tabs>
        <w:ind w:firstLine="560"/>
      </w:pPr>
      <w:r>
        <w:rPr>
          <w:rFonts w:hint="eastAsia"/>
        </w:rPr>
        <w:t>1</w:t>
      </w:r>
      <w:r>
        <w:rPr>
          <w:rFonts w:hint="eastAsia"/>
        </w:rPr>
        <w:t>、</w:t>
      </w:r>
      <w:r>
        <w:t>分析准备</w:t>
      </w:r>
    </w:p>
    <w:p w14:paraId="0C799334" w14:textId="77777777" w:rsidR="00000000" w:rsidRDefault="00000000">
      <w:pPr>
        <w:tabs>
          <w:tab w:val="left" w:pos="0"/>
        </w:tabs>
        <w:ind w:firstLine="560"/>
      </w:pPr>
      <w:r>
        <w:rPr>
          <w:rFonts w:hint="eastAsia"/>
        </w:rPr>
        <w:t>（</w:t>
      </w:r>
      <w:r>
        <w:rPr>
          <w:rFonts w:hint="eastAsia"/>
        </w:rPr>
        <w:t>1</w:t>
      </w:r>
      <w:r>
        <w:rPr>
          <w:rFonts w:hint="eastAsia"/>
        </w:rPr>
        <w:t>）</w:t>
      </w:r>
      <w:r>
        <w:t>人员组成。进行该分析应由</w:t>
      </w:r>
      <w:r>
        <w:t>2</w:t>
      </w:r>
      <w:r>
        <w:t>～</w:t>
      </w:r>
      <w:r>
        <w:t>3</w:t>
      </w:r>
      <w:r>
        <w:t>名专业人员组成小组。要求成员要熟悉生产工艺，有评价危险经验。</w:t>
      </w:r>
    </w:p>
    <w:p w14:paraId="2F10DC9A" w14:textId="77777777" w:rsidR="00000000" w:rsidRDefault="00000000">
      <w:pPr>
        <w:tabs>
          <w:tab w:val="left" w:pos="0"/>
        </w:tabs>
        <w:ind w:firstLine="560"/>
      </w:pPr>
      <w:r>
        <w:rPr>
          <w:rFonts w:hint="eastAsia"/>
        </w:rPr>
        <w:t>（</w:t>
      </w:r>
      <w:r>
        <w:rPr>
          <w:rFonts w:hint="eastAsia"/>
        </w:rPr>
        <w:t>2</w:t>
      </w:r>
      <w:r>
        <w:rPr>
          <w:rFonts w:hint="eastAsia"/>
        </w:rPr>
        <w:t>）</w:t>
      </w:r>
      <w:r>
        <w:t>确定分析目标。首先要考虑的是取什么样的结果作为目标，目标又可以进一步加以限定。目标确定后就要确定分析哪些系统。在分析某一系统时应注意与其他系统的相互作用，避免遗漏掉危险因素。</w:t>
      </w:r>
    </w:p>
    <w:p w14:paraId="34EBC7F4" w14:textId="77777777" w:rsidR="00000000" w:rsidRDefault="00000000">
      <w:pPr>
        <w:tabs>
          <w:tab w:val="left" w:pos="0"/>
        </w:tabs>
        <w:ind w:firstLine="560"/>
      </w:pPr>
      <w:r>
        <w:rPr>
          <w:rFonts w:hint="eastAsia"/>
        </w:rPr>
        <w:t>（</w:t>
      </w:r>
      <w:r>
        <w:rPr>
          <w:rFonts w:hint="eastAsia"/>
        </w:rPr>
        <w:t>3</w:t>
      </w:r>
      <w:r>
        <w:rPr>
          <w:rFonts w:hint="eastAsia"/>
        </w:rPr>
        <w:t>）</w:t>
      </w:r>
      <w:r>
        <w:t>资料准备。</w:t>
      </w:r>
    </w:p>
    <w:p w14:paraId="5462A478" w14:textId="77777777" w:rsidR="00000000" w:rsidRDefault="00000000">
      <w:pPr>
        <w:tabs>
          <w:tab w:val="left" w:pos="0"/>
        </w:tabs>
        <w:ind w:firstLine="560"/>
      </w:pPr>
      <w:r>
        <w:rPr>
          <w:rFonts w:hint="eastAsia"/>
        </w:rPr>
        <w:t>2</w:t>
      </w:r>
      <w:r>
        <w:rPr>
          <w:rFonts w:hint="eastAsia"/>
        </w:rPr>
        <w:t>、</w:t>
      </w:r>
      <w:r>
        <w:t>完成分析</w:t>
      </w:r>
    </w:p>
    <w:p w14:paraId="674C7EB6" w14:textId="77777777" w:rsidR="00000000" w:rsidRDefault="00000000">
      <w:pPr>
        <w:tabs>
          <w:tab w:val="left" w:pos="0"/>
        </w:tabs>
        <w:ind w:firstLine="560"/>
      </w:pPr>
      <w:r>
        <w:rPr>
          <w:rFonts w:hint="eastAsia"/>
        </w:rPr>
        <w:t>（</w:t>
      </w:r>
      <w:r>
        <w:rPr>
          <w:rFonts w:hint="eastAsia"/>
        </w:rPr>
        <w:t>1</w:t>
      </w:r>
      <w:r>
        <w:rPr>
          <w:rFonts w:hint="eastAsia"/>
        </w:rPr>
        <w:t>）</w:t>
      </w:r>
      <w:r>
        <w:t>了解情况，准备故障假设问题。分析会议开始应该首先由熟悉整个装置和工艺的人员阐述生产情况和工艺过程，包括原有的安全设备及措施。参加人员还应该说明装置的安全防范、安全设备、卫生控制规程。</w:t>
      </w:r>
    </w:p>
    <w:p w14:paraId="7CA5F444" w14:textId="77777777" w:rsidR="00000000" w:rsidRDefault="00000000">
      <w:pPr>
        <w:tabs>
          <w:tab w:val="left" w:pos="0"/>
        </w:tabs>
        <w:ind w:firstLine="560"/>
      </w:pPr>
      <w:r>
        <w:t>分析人员要向现场操作人员提问，然后对所分析的过程提出有关安全方面</w:t>
      </w:r>
      <w:r>
        <w:lastRenderedPageBreak/>
        <w:t>的问题。有两种会议方式可以采用。一种是列出所有的安全项目和问题，然后进行分析；另一种是提出一个问题讨论一个问题，即对所提出的某个问题的各个方面进行分析后再对分析组提出的下一个问题（分析对象）进行讨论。两种方式都可以，但是通常最好是在分析之前列出所有的问题以免打断分析组的</w:t>
      </w:r>
      <w:r>
        <w:rPr>
          <w:rFonts w:hint="eastAsia"/>
        </w:rPr>
        <w:t>“</w:t>
      </w:r>
      <w:r>
        <w:t>创造性思维</w:t>
      </w:r>
      <w:r>
        <w:rPr>
          <w:rFonts w:hint="eastAsia"/>
        </w:rPr>
        <w:t>”</w:t>
      </w:r>
      <w:r>
        <w:t>。</w:t>
      </w:r>
    </w:p>
    <w:p w14:paraId="0598C0FA" w14:textId="77777777" w:rsidR="00000000" w:rsidRDefault="00000000">
      <w:pPr>
        <w:numPr>
          <w:ilvl w:val="0"/>
          <w:numId w:val="21"/>
        </w:numPr>
        <w:tabs>
          <w:tab w:val="left" w:pos="0"/>
        </w:tabs>
        <w:ind w:firstLine="560"/>
        <w:rPr>
          <w:rFonts w:hint="eastAsia"/>
        </w:rPr>
      </w:pPr>
      <w:r>
        <w:t>按照准备好的问题，从工艺进料开始，一直进行到成品产出为止，逐一提出如果发生那种情况，操作人员应该怎么办？分别得出正确答案</w:t>
      </w:r>
      <w:r>
        <w:rPr>
          <w:rFonts w:hint="eastAsia"/>
        </w:rPr>
        <w:t>。</w:t>
      </w:r>
    </w:p>
    <w:p w14:paraId="502FFC6E" w14:textId="77777777" w:rsidR="00000000" w:rsidRDefault="00000000">
      <w:pPr>
        <w:tabs>
          <w:tab w:val="left" w:pos="0"/>
        </w:tabs>
        <w:ind w:leftChars="200" w:left="560" w:firstLineChars="0" w:firstLine="0"/>
      </w:pPr>
      <w:r>
        <w:rPr>
          <w:rFonts w:hint="eastAsia"/>
        </w:rPr>
        <w:t>3</w:t>
      </w:r>
      <w:r>
        <w:rPr>
          <w:rFonts w:hint="eastAsia"/>
        </w:rPr>
        <w:t>、编制结果文件</w:t>
      </w:r>
    </w:p>
    <w:p w14:paraId="5BF3D7FC" w14:textId="77777777" w:rsidR="00000000" w:rsidRDefault="00000000">
      <w:pPr>
        <w:pStyle w:val="3"/>
      </w:pPr>
      <w:bookmarkStart w:id="220" w:name="_Toc12468"/>
      <w:bookmarkStart w:id="221" w:name="_Toc3760"/>
      <w:r>
        <w:rPr>
          <w:rFonts w:hint="eastAsia"/>
          <w:lang w:val="en-US"/>
        </w:rPr>
        <w:t>定量风险模拟评价方法</w:t>
      </w:r>
      <w:bookmarkEnd w:id="220"/>
      <w:bookmarkEnd w:id="221"/>
    </w:p>
    <w:p w14:paraId="34B1B816" w14:textId="77777777" w:rsidR="00000000" w:rsidRDefault="00000000">
      <w:pPr>
        <w:ind w:firstLine="560"/>
        <w:rPr>
          <w:color w:val="000000"/>
          <w:kern w:val="0"/>
        </w:rPr>
      </w:pPr>
      <w:r>
        <w:rPr>
          <w:rFonts w:hint="eastAsia"/>
          <w:color w:val="000000"/>
          <w:kern w:val="0"/>
        </w:rPr>
        <w:t>采气</w:t>
      </w:r>
      <w:r>
        <w:rPr>
          <w:color w:val="000000"/>
          <w:kern w:val="0"/>
        </w:rPr>
        <w:t>站场是高风险存在和集中的场所。对</w:t>
      </w:r>
      <w:r>
        <w:rPr>
          <w:rFonts w:hint="eastAsia"/>
          <w:color w:val="000000"/>
          <w:kern w:val="0"/>
        </w:rPr>
        <w:t>其</w:t>
      </w:r>
      <w:r>
        <w:rPr>
          <w:color w:val="000000"/>
          <w:kern w:val="0"/>
        </w:rPr>
        <w:t>发生的事故后果进行分析计算是很有必要的。</w:t>
      </w:r>
    </w:p>
    <w:p w14:paraId="20F00028" w14:textId="77777777" w:rsidR="00000000" w:rsidRDefault="00000000">
      <w:pPr>
        <w:ind w:firstLine="560"/>
        <w:rPr>
          <w:color w:val="000000"/>
          <w:kern w:val="0"/>
        </w:rPr>
      </w:pPr>
      <w:r>
        <w:rPr>
          <w:color w:val="000000"/>
          <w:kern w:val="0"/>
        </w:rPr>
        <w:t>事故后果模拟分析法是在数学、物理模型的基础上，选择适当的数值计算方法，对危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14:paraId="3242C20B" w14:textId="77777777" w:rsidR="00000000" w:rsidRDefault="00000000">
      <w:pPr>
        <w:ind w:firstLine="560"/>
        <w:rPr>
          <w:color w:val="000000"/>
        </w:rPr>
      </w:pPr>
      <w:r>
        <w:rPr>
          <w:color w:val="000000"/>
        </w:rPr>
        <w:t>本次评价是根据中国安全生产科学研究院研发的定量风险量化评估软件（</w:t>
      </w:r>
      <w:r>
        <w:rPr>
          <w:color w:val="000000"/>
        </w:rPr>
        <w:t>CASST QRA</w:t>
      </w:r>
      <w:r>
        <w:rPr>
          <w:color w:val="000000"/>
        </w:rPr>
        <w:t>）对</w:t>
      </w:r>
      <w:r>
        <w:rPr>
          <w:rFonts w:hint="eastAsia"/>
          <w:color w:val="000000"/>
        </w:rPr>
        <w:t>焦页</w:t>
      </w:r>
      <w:r>
        <w:rPr>
          <w:rFonts w:hint="eastAsia"/>
          <w:color w:val="000000"/>
        </w:rPr>
        <w:t>106</w:t>
      </w:r>
      <w:r>
        <w:rPr>
          <w:rFonts w:hint="eastAsia"/>
          <w:color w:val="000000"/>
        </w:rPr>
        <w:t>号平台危险性较大的设备</w:t>
      </w:r>
      <w:r>
        <w:rPr>
          <w:color w:val="000000"/>
        </w:rPr>
        <w:t>发生</w:t>
      </w:r>
      <w:r>
        <w:rPr>
          <w:rFonts w:hint="eastAsia"/>
          <w:color w:val="000000"/>
        </w:rPr>
        <w:t>天然气</w:t>
      </w:r>
      <w:r>
        <w:rPr>
          <w:color w:val="000000"/>
        </w:rPr>
        <w:t>泄漏事故后果进行模拟，得出在不同事故情景下，可能对周围环境造成的事故影响、伤害范围（轻伤、重伤、死亡）。</w:t>
      </w:r>
    </w:p>
    <w:p w14:paraId="461AECB9" w14:textId="77777777" w:rsidR="00000000" w:rsidRDefault="00000000">
      <w:pPr>
        <w:ind w:firstLine="560"/>
      </w:pPr>
      <w:r>
        <w:rPr>
          <w:color w:val="000000"/>
        </w:rPr>
        <w:t>由于事故发生具有不可预见性，不一定按照设定的模式发生，因此本次事故后果模拟计算的结果仅供参考</w:t>
      </w:r>
      <w:r>
        <w:t>。</w:t>
      </w:r>
    </w:p>
    <w:p w14:paraId="11F84F0D" w14:textId="77777777" w:rsidR="00000000" w:rsidRDefault="00000000">
      <w:pPr>
        <w:pStyle w:val="1"/>
        <w:spacing w:before="240" w:after="240"/>
        <w:rPr>
          <w:rFonts w:hint="eastAsia"/>
        </w:rPr>
      </w:pPr>
      <w:bookmarkStart w:id="222" w:name="_Toc12357"/>
      <w:bookmarkStart w:id="223" w:name="_Toc15519"/>
      <w:bookmarkStart w:id="224" w:name="_Toc183542794"/>
      <w:bookmarkStart w:id="225" w:name="_Toc242867055"/>
      <w:bookmarkEnd w:id="216"/>
      <w:bookmarkEnd w:id="217"/>
      <w:bookmarkEnd w:id="218"/>
      <w:bookmarkEnd w:id="219"/>
      <w:r>
        <w:rPr>
          <w:rFonts w:hint="eastAsia"/>
        </w:rPr>
        <w:lastRenderedPageBreak/>
        <w:t>定性、定量评价</w:t>
      </w:r>
      <w:bookmarkEnd w:id="222"/>
      <w:bookmarkEnd w:id="223"/>
      <w:bookmarkEnd w:id="224"/>
      <w:bookmarkEnd w:id="225"/>
    </w:p>
    <w:p w14:paraId="7DFD5107" w14:textId="77777777" w:rsidR="00000000" w:rsidRDefault="00000000">
      <w:pPr>
        <w:pStyle w:val="2"/>
      </w:pPr>
      <w:bookmarkStart w:id="226" w:name="_Toc17460"/>
      <w:bookmarkStart w:id="227" w:name="_Toc9754"/>
      <w:bookmarkStart w:id="228" w:name="_Toc183542808"/>
      <w:bookmarkStart w:id="229" w:name="_Toc242867071"/>
      <w:bookmarkStart w:id="230" w:name="_Toc1163"/>
      <w:bookmarkStart w:id="231" w:name="_Toc109115831"/>
      <w:r>
        <w:t>政策符合性评价单元</w:t>
      </w:r>
      <w:bookmarkEnd w:id="226"/>
      <w:bookmarkEnd w:id="227"/>
    </w:p>
    <w:p w14:paraId="7A1A794B" w14:textId="77777777" w:rsidR="00000000" w:rsidRDefault="00000000">
      <w:pPr>
        <w:ind w:firstLine="560"/>
        <w:rPr>
          <w:rFonts w:hint="eastAsia"/>
        </w:rPr>
      </w:pPr>
      <w:r>
        <w:t>本节主要依据《中华人民共和国安全生产法》</w:t>
      </w:r>
      <w:r>
        <w:rPr>
          <w:rFonts w:hint="eastAsia"/>
        </w:rPr>
        <w:t>、</w:t>
      </w:r>
      <w:r>
        <w:t>《建设项目安全设施</w:t>
      </w:r>
      <w:r>
        <w:rPr>
          <w:rFonts w:hint="eastAsia"/>
        </w:rPr>
        <w:t>“</w:t>
      </w:r>
      <w:r>
        <w:t>三同时</w:t>
      </w:r>
      <w:r>
        <w:rPr>
          <w:rFonts w:hint="eastAsia"/>
        </w:rPr>
        <w:t>”</w:t>
      </w:r>
      <w:r>
        <w:t>监督管理办法》</w:t>
      </w:r>
      <w:r>
        <w:rPr>
          <w:rFonts w:hint="eastAsia"/>
        </w:rPr>
        <w:t>、</w:t>
      </w:r>
      <w:r>
        <w:t>《气田集输设计规范》（</w:t>
      </w:r>
      <w:r>
        <w:t>GB50349-2015</w:t>
      </w:r>
      <w:r>
        <w:t>）的要求，采用安全检查表对项目的政策符合性进行安全检查。</w:t>
      </w:r>
    </w:p>
    <w:p w14:paraId="64AC26E8" w14:textId="77777777" w:rsidR="00000000" w:rsidRDefault="00000000">
      <w:pPr>
        <w:pStyle w:val="a5"/>
        <w:spacing w:before="120"/>
      </w:pPr>
      <w:r>
        <w:t>表</w:t>
      </w:r>
      <w:fldSimple w:instr=" STYLEREF 2 \s ">
        <w:r>
          <w:t>5.1</w:t>
        </w:r>
      </w:fldSimple>
      <w:r>
        <w:t>-</w:t>
      </w:r>
      <w:r>
        <w:fldChar w:fldCharType="begin"/>
      </w:r>
      <w:r>
        <w:instrText xml:space="preserve"> SEQ </w:instrText>
      </w:r>
      <w:r>
        <w:instrText>表</w:instrText>
      </w:r>
      <w:r>
        <w:instrText xml:space="preserve"> \* ARABIC \s 2 </w:instrText>
      </w:r>
      <w:r>
        <w:fldChar w:fldCharType="separate"/>
      </w:r>
      <w:r>
        <w:t>1</w:t>
      </w:r>
      <w:r>
        <w:fldChar w:fldCharType="end"/>
      </w:r>
      <w:r>
        <w:t>政策符合性评价单元安全检查表</w:t>
      </w:r>
      <w:r>
        <w:rPr>
          <w:rFonts w:hint="eastAsia"/>
        </w:rPr>
        <w:t>（企业信息保密未公开）</w:t>
      </w:r>
    </w:p>
    <w:p w14:paraId="3B5D8B71" w14:textId="77777777" w:rsidR="00000000" w:rsidRDefault="00000000">
      <w:pPr>
        <w:ind w:firstLine="560"/>
        <w:rPr>
          <w:rFonts w:hint="eastAsia"/>
        </w:rPr>
      </w:pPr>
      <w:r>
        <w:t>安全检查表小结：政策符合性评价单元</w:t>
      </w:r>
      <w:r>
        <w:rPr>
          <w:rFonts w:hint="eastAsia"/>
        </w:rPr>
        <w:t>符合</w:t>
      </w:r>
      <w:r>
        <w:t>《中华人民共和国安全生产法》</w:t>
      </w:r>
      <w:r>
        <w:rPr>
          <w:rFonts w:hint="eastAsia"/>
        </w:rPr>
        <w:t>、</w:t>
      </w:r>
      <w:r>
        <w:t>《建设项目安全设施</w:t>
      </w:r>
      <w:r>
        <w:rPr>
          <w:rFonts w:hint="eastAsia"/>
        </w:rPr>
        <w:t>“</w:t>
      </w:r>
      <w:r>
        <w:t>三同时</w:t>
      </w:r>
      <w:r>
        <w:rPr>
          <w:rFonts w:hint="eastAsia"/>
        </w:rPr>
        <w:t>”</w:t>
      </w:r>
      <w:r>
        <w:t>监督管理办法》</w:t>
      </w:r>
      <w:r>
        <w:rPr>
          <w:rFonts w:hint="eastAsia"/>
        </w:rPr>
        <w:t>、</w:t>
      </w:r>
      <w:r>
        <w:t>《气田集输设计规范》（</w:t>
      </w:r>
      <w:r>
        <w:t>GB50349-2015</w:t>
      </w:r>
      <w:r>
        <w:t>）的要求</w:t>
      </w:r>
      <w:r>
        <w:rPr>
          <w:rFonts w:hint="eastAsia"/>
        </w:rPr>
        <w:t>。</w:t>
      </w:r>
    </w:p>
    <w:p w14:paraId="0EBB3CE1" w14:textId="77777777" w:rsidR="00000000" w:rsidRDefault="00000000">
      <w:pPr>
        <w:pStyle w:val="2"/>
      </w:pPr>
      <w:bookmarkStart w:id="232" w:name="_Toc17971"/>
      <w:r>
        <w:t>钻井工程评价</w:t>
      </w:r>
      <w:r>
        <w:rPr>
          <w:rFonts w:hint="eastAsia"/>
        </w:rPr>
        <w:t>单元</w:t>
      </w:r>
      <w:bookmarkEnd w:id="232"/>
    </w:p>
    <w:p w14:paraId="401B3A83" w14:textId="77777777" w:rsidR="00000000" w:rsidRDefault="00000000">
      <w:pPr>
        <w:pStyle w:val="3"/>
        <w:rPr>
          <w:lang w:val="en-US"/>
        </w:rPr>
      </w:pPr>
      <w:bookmarkStart w:id="233" w:name="_Toc26053"/>
      <w:r>
        <w:rPr>
          <w:lang w:val="en-US"/>
        </w:rPr>
        <w:t>钻前工程评价子单元</w:t>
      </w:r>
      <w:bookmarkEnd w:id="233"/>
    </w:p>
    <w:p w14:paraId="6FA084F6" w14:textId="77777777" w:rsidR="00000000" w:rsidRDefault="00000000">
      <w:pPr>
        <w:pStyle w:val="4"/>
      </w:pPr>
      <w:r>
        <w:t>安全检查表评价</w:t>
      </w:r>
    </w:p>
    <w:p w14:paraId="7C19B53E" w14:textId="77777777" w:rsidR="00000000" w:rsidRDefault="00000000">
      <w:pPr>
        <w:ind w:firstLine="560"/>
      </w:pPr>
      <w:r>
        <w:t>本节主要根据《钻前工程及井场布置技术要求》（</w:t>
      </w:r>
      <w:r>
        <w:t>SY/T5466-2013</w:t>
      </w:r>
      <w:r>
        <w:t>）、《石油天然气钻井、开发、储运防火防爆安全生产技术规程》（</w:t>
      </w:r>
      <w:r>
        <w:rPr>
          <w:rFonts w:hint="eastAsia"/>
        </w:rPr>
        <w:t>SY/T5225-2019</w:t>
      </w:r>
      <w:r>
        <w:t>）、</w:t>
      </w:r>
      <w:r>
        <w:rPr>
          <w:rFonts w:hint="eastAsia"/>
        </w:rPr>
        <w:t>《钻井井场设备作业安全技术规程》（</w:t>
      </w:r>
      <w:r>
        <w:rPr>
          <w:rFonts w:hint="eastAsia"/>
        </w:rPr>
        <w:t>SY/T 5974-2020</w:t>
      </w:r>
      <w:r>
        <w:rPr>
          <w:rFonts w:hint="eastAsia"/>
        </w:rPr>
        <w:t>）</w:t>
      </w:r>
      <w:r>
        <w:t>、《石油天然气安全规程》（</w:t>
      </w:r>
      <w:r>
        <w:t>AQ2012-2007</w:t>
      </w:r>
      <w:r>
        <w:t>）等标准、规范，对本工程的钻前工程进行安全设计检查。</w:t>
      </w:r>
    </w:p>
    <w:p w14:paraId="014B10AD"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rPr>
          <w:rFonts w:ascii="宋体" w:hAnsi="宋体" w:cs="宋体"/>
          <w:spacing w:val="-1"/>
          <w:szCs w:val="21"/>
        </w:rPr>
        <w:t>钻前工程安全设计检查</w:t>
      </w:r>
      <w:r>
        <w:rPr>
          <w:rFonts w:hint="eastAsia"/>
        </w:rPr>
        <w:t>（企业信息保密未公开）</w:t>
      </w:r>
    </w:p>
    <w:p w14:paraId="37CB67C8" w14:textId="77777777" w:rsidR="00000000" w:rsidRDefault="00000000">
      <w:pPr>
        <w:pStyle w:val="4"/>
      </w:pPr>
      <w:r>
        <w:t>钻前工程评价子单元定性定量评价小结</w:t>
      </w:r>
    </w:p>
    <w:p w14:paraId="11594092" w14:textId="77777777" w:rsidR="00000000" w:rsidRDefault="00000000">
      <w:pPr>
        <w:ind w:firstLine="560"/>
      </w:pPr>
      <w:r>
        <w:t>根据以上安全检查表检查结果可知，钻前工程设计符合《钻前工程及井场布置技术要求》（</w:t>
      </w:r>
      <w:r>
        <w:t>SY/T5466-2013</w:t>
      </w:r>
      <w:r>
        <w:t>）、《石油天然气钻井、开发、储运防火防爆安全生产技术规程》（</w:t>
      </w:r>
      <w:r>
        <w:rPr>
          <w:rFonts w:hint="eastAsia"/>
        </w:rPr>
        <w:t>SY/T5225-2019</w:t>
      </w:r>
      <w:r>
        <w:t>）、</w:t>
      </w:r>
      <w:r>
        <w:rPr>
          <w:rFonts w:hint="eastAsia"/>
        </w:rPr>
        <w:t>《钻井井场设备作业安全技术规程》（</w:t>
      </w:r>
      <w:r>
        <w:rPr>
          <w:rFonts w:hint="eastAsia"/>
        </w:rPr>
        <w:t>SY/T 5974-2020</w:t>
      </w:r>
      <w:r>
        <w:rPr>
          <w:rFonts w:hint="eastAsia"/>
        </w:rPr>
        <w:t>）</w:t>
      </w:r>
      <w:r>
        <w:t>、《石油天然气安全规程》（</w:t>
      </w:r>
      <w:r>
        <w:t>AQ2012-2007</w:t>
      </w:r>
      <w:r>
        <w:t>）等相关要求。但应对下列事项进行落实。</w:t>
      </w:r>
    </w:p>
    <w:p w14:paraId="280EE8F9" w14:textId="77777777" w:rsidR="00000000" w:rsidRDefault="00000000">
      <w:pPr>
        <w:ind w:firstLine="560"/>
      </w:pPr>
      <w:r>
        <w:rPr>
          <w:rFonts w:hint="eastAsia"/>
        </w:rPr>
        <w:t>1</w:t>
      </w:r>
      <w:r>
        <w:t>、可研中明确了钻井布置按照井工厂模式进行，对其内部布置间距要求进</w:t>
      </w:r>
      <w:r>
        <w:lastRenderedPageBreak/>
        <w:t>行了明确，后续布置应严格落实井场内部布置间距要求。</w:t>
      </w:r>
    </w:p>
    <w:p w14:paraId="5F0C5A51" w14:textId="77777777" w:rsidR="00000000" w:rsidRDefault="00000000">
      <w:pPr>
        <w:ind w:firstLine="560"/>
      </w:pPr>
      <w:r>
        <w:rPr>
          <w:rFonts w:hint="eastAsia"/>
        </w:rPr>
        <w:t>2</w:t>
      </w:r>
      <w:r>
        <w:t>、根据《石油天然气钻井、开发、储运防火防爆安全生产技术规程》（</w:t>
      </w:r>
      <w:r>
        <w:rPr>
          <w:rFonts w:hint="eastAsia"/>
        </w:rPr>
        <w:t>SY/T5225-2019</w:t>
      </w:r>
      <w:r>
        <w:t>），</w:t>
      </w:r>
      <w:r>
        <w:t>3.1.1</w:t>
      </w:r>
      <w:r>
        <w:t>，确定井位前，设计部门应对距离井位探井井口</w:t>
      </w:r>
      <w:r>
        <w:t>5km</w:t>
      </w:r>
      <w:r>
        <w:t>、生产井井口</w:t>
      </w:r>
      <w:r>
        <w:t>2km</w:t>
      </w:r>
      <w:r>
        <w:t>以内的居民住宅、学校、厂矿、坑道等地面和地下设施的情况进行调查，并在设计书中标明其位置。油、气井与周围建（构）筑物的防火间距按</w:t>
      </w:r>
      <w:r>
        <w:t>GB50183</w:t>
      </w:r>
      <w:r>
        <w:t>的规定执行。后续应补充周边环境调查并标注。</w:t>
      </w:r>
    </w:p>
    <w:p w14:paraId="77F1C8AA" w14:textId="77777777" w:rsidR="00000000" w:rsidRDefault="00000000">
      <w:pPr>
        <w:pStyle w:val="3"/>
        <w:rPr>
          <w:lang w:val="en-US"/>
        </w:rPr>
      </w:pPr>
      <w:bookmarkStart w:id="234" w:name="_Toc14738"/>
      <w:r>
        <w:rPr>
          <w:lang w:val="en-US"/>
        </w:rPr>
        <w:t>钻井工程评价子单元</w:t>
      </w:r>
      <w:bookmarkEnd w:id="234"/>
    </w:p>
    <w:p w14:paraId="11AC0989" w14:textId="77777777" w:rsidR="00000000" w:rsidRDefault="00000000">
      <w:pPr>
        <w:pStyle w:val="4"/>
      </w:pPr>
      <w:r>
        <w:t>安全检查表评价</w:t>
      </w:r>
    </w:p>
    <w:p w14:paraId="0FF69647" w14:textId="77777777" w:rsidR="00000000" w:rsidRDefault="00000000">
      <w:pPr>
        <w:ind w:firstLine="560"/>
      </w:pPr>
      <w:r>
        <w:t>本节主要根据《钻前工程及井场布置技术要求》（</w:t>
      </w:r>
      <w:r>
        <w:t>SY/T5466-2013</w:t>
      </w:r>
      <w:r>
        <w:t>）、《石油天然气钻井、开发、储运防火防爆安全生产技术规程》（</w:t>
      </w:r>
      <w:r>
        <w:rPr>
          <w:rFonts w:hint="eastAsia"/>
        </w:rPr>
        <w:t>SY/T5225-2019</w:t>
      </w:r>
      <w:r>
        <w:t>）、</w:t>
      </w:r>
      <w:r>
        <w:rPr>
          <w:rFonts w:hint="eastAsia"/>
        </w:rPr>
        <w:t>《钻井井场设备作业安全技术规程》（</w:t>
      </w:r>
      <w:r>
        <w:rPr>
          <w:rFonts w:hint="eastAsia"/>
        </w:rPr>
        <w:t>SY/T 5974-2020</w:t>
      </w:r>
      <w:r>
        <w:rPr>
          <w:rFonts w:hint="eastAsia"/>
        </w:rPr>
        <w:t>）</w:t>
      </w:r>
      <w:r>
        <w:t>、《石油天然气安全规程》（</w:t>
      </w:r>
      <w:r>
        <w:t>AQ2012-2007</w:t>
      </w:r>
      <w:r>
        <w:t>）等标准、规范，对本工程的钻井工程进行安全设计检查。</w:t>
      </w:r>
    </w:p>
    <w:p w14:paraId="01EFDC8A"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2</w:t>
      </w:r>
      <w:r>
        <w:fldChar w:fldCharType="end"/>
      </w:r>
      <w:r>
        <w:rPr>
          <w:rFonts w:ascii="宋体" w:hAnsi="宋体" w:cs="宋体"/>
          <w:spacing w:val="-1"/>
          <w:szCs w:val="21"/>
        </w:rPr>
        <w:t>钻井工程安全设计检查</w:t>
      </w:r>
      <w:r>
        <w:rPr>
          <w:rFonts w:hint="eastAsia"/>
        </w:rPr>
        <w:t>（企业信息保密未公开）</w:t>
      </w:r>
    </w:p>
    <w:p w14:paraId="69EC5D31" w14:textId="77777777" w:rsidR="00000000" w:rsidRDefault="00000000">
      <w:pPr>
        <w:pStyle w:val="4"/>
      </w:pPr>
      <w:r>
        <w:t>预先危险性分析评价</w:t>
      </w:r>
    </w:p>
    <w:p w14:paraId="2BC01073" w14:textId="77777777" w:rsidR="00000000" w:rsidRDefault="00000000">
      <w:pPr>
        <w:pStyle w:val="a5"/>
        <w:spacing w:before="120"/>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3</w:t>
      </w:r>
      <w:r>
        <w:fldChar w:fldCharType="end"/>
      </w:r>
      <w:r>
        <w:t>钻前土建施工作业预先危险性分析表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550"/>
        <w:gridCol w:w="1798"/>
        <w:gridCol w:w="2399"/>
        <w:gridCol w:w="1494"/>
        <w:gridCol w:w="1076"/>
        <w:gridCol w:w="2286"/>
      </w:tblGrid>
      <w:tr w:rsidR="00000000" w14:paraId="17D3413F" w14:textId="77777777">
        <w:trPr>
          <w:trHeight w:val="554"/>
          <w:tblHeader/>
          <w:jc w:val="center"/>
        </w:trPr>
        <w:tc>
          <w:tcPr>
            <w:tcW w:w="287" w:type="pct"/>
            <w:tcBorders>
              <w:tl2br w:val="nil"/>
              <w:tr2bl w:val="nil"/>
            </w:tcBorders>
            <w:vAlign w:val="center"/>
          </w:tcPr>
          <w:p w14:paraId="0243C8A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935" w:type="pct"/>
            <w:tcBorders>
              <w:tl2br w:val="nil"/>
              <w:tr2bl w:val="nil"/>
            </w:tcBorders>
            <w:vAlign w:val="center"/>
          </w:tcPr>
          <w:p w14:paraId="7D74421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w:t>
            </w:r>
          </w:p>
        </w:tc>
        <w:tc>
          <w:tcPr>
            <w:tcW w:w="1248" w:type="pct"/>
            <w:tcBorders>
              <w:tl2br w:val="nil"/>
              <w:tr2bl w:val="nil"/>
            </w:tcBorders>
            <w:vAlign w:val="center"/>
          </w:tcPr>
          <w:p w14:paraId="7019683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事故、故障类型（可能原因）</w:t>
            </w:r>
          </w:p>
        </w:tc>
        <w:tc>
          <w:tcPr>
            <w:tcW w:w="778" w:type="pct"/>
            <w:tcBorders>
              <w:tl2br w:val="nil"/>
              <w:tr2bl w:val="nil"/>
            </w:tcBorders>
            <w:vAlign w:val="center"/>
          </w:tcPr>
          <w:p w14:paraId="19C1004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可能后果</w:t>
            </w:r>
          </w:p>
        </w:tc>
        <w:tc>
          <w:tcPr>
            <w:tcW w:w="560" w:type="pct"/>
            <w:tcBorders>
              <w:tl2br w:val="nil"/>
              <w:tr2bl w:val="nil"/>
            </w:tcBorders>
            <w:vAlign w:val="center"/>
          </w:tcPr>
          <w:p w14:paraId="1C351B2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危险等级</w:t>
            </w:r>
          </w:p>
        </w:tc>
        <w:tc>
          <w:tcPr>
            <w:tcW w:w="1189" w:type="pct"/>
            <w:tcBorders>
              <w:tl2br w:val="nil"/>
              <w:tr2bl w:val="nil"/>
            </w:tcBorders>
            <w:vAlign w:val="center"/>
          </w:tcPr>
          <w:p w14:paraId="3C5EB1A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主要预防措施</w:t>
            </w:r>
          </w:p>
        </w:tc>
      </w:tr>
      <w:tr w:rsidR="00000000" w14:paraId="08BB7C8F" w14:textId="77777777">
        <w:trPr>
          <w:trHeight w:val="822"/>
          <w:jc w:val="center"/>
        </w:trPr>
        <w:tc>
          <w:tcPr>
            <w:tcW w:w="287" w:type="pct"/>
            <w:vMerge w:val="restart"/>
            <w:tcBorders>
              <w:tl2br w:val="nil"/>
              <w:tr2bl w:val="nil"/>
            </w:tcBorders>
            <w:vAlign w:val="center"/>
          </w:tcPr>
          <w:p w14:paraId="1E7AC9FB" w14:textId="77777777" w:rsidR="00000000" w:rsidRDefault="00000000">
            <w:pPr>
              <w:tabs>
                <w:tab w:val="left" w:pos="0"/>
              </w:tabs>
              <w:wordWrap w:val="0"/>
              <w:spacing w:line="240" w:lineRule="auto"/>
              <w:ind w:firstLineChars="0" w:firstLine="0"/>
              <w:jc w:val="center"/>
              <w:rPr>
                <w:sz w:val="21"/>
                <w:szCs w:val="22"/>
              </w:rPr>
            </w:pPr>
            <w:r>
              <w:rPr>
                <w:sz w:val="21"/>
                <w:szCs w:val="22"/>
              </w:rPr>
              <w:t>钻前土建施工作业钻前土建施工作业</w:t>
            </w:r>
          </w:p>
        </w:tc>
        <w:tc>
          <w:tcPr>
            <w:tcW w:w="935" w:type="pct"/>
            <w:tcBorders>
              <w:tl2br w:val="nil"/>
              <w:tr2bl w:val="nil"/>
            </w:tcBorders>
            <w:vAlign w:val="center"/>
          </w:tcPr>
          <w:p w14:paraId="67A36F95" w14:textId="77777777" w:rsidR="00000000" w:rsidRDefault="00000000">
            <w:pPr>
              <w:tabs>
                <w:tab w:val="left" w:pos="0"/>
              </w:tabs>
              <w:wordWrap w:val="0"/>
              <w:spacing w:line="240" w:lineRule="auto"/>
              <w:ind w:firstLineChars="0" w:firstLine="0"/>
              <w:jc w:val="center"/>
              <w:rPr>
                <w:sz w:val="21"/>
                <w:szCs w:val="22"/>
              </w:rPr>
            </w:pPr>
            <w:r>
              <w:rPr>
                <w:sz w:val="21"/>
                <w:szCs w:val="22"/>
              </w:rPr>
              <w:t>人员高处坠落</w:t>
            </w:r>
          </w:p>
          <w:p w14:paraId="03FC9953" w14:textId="77777777" w:rsidR="00000000" w:rsidRDefault="00000000">
            <w:pPr>
              <w:tabs>
                <w:tab w:val="left" w:pos="0"/>
              </w:tabs>
              <w:wordWrap w:val="0"/>
              <w:spacing w:line="240" w:lineRule="auto"/>
              <w:ind w:firstLineChars="0" w:firstLine="0"/>
              <w:jc w:val="center"/>
              <w:rPr>
                <w:sz w:val="21"/>
                <w:szCs w:val="22"/>
              </w:rPr>
            </w:pPr>
            <w:r>
              <w:rPr>
                <w:sz w:val="21"/>
                <w:szCs w:val="22"/>
              </w:rPr>
              <w:t>人员跌倒</w:t>
            </w:r>
          </w:p>
        </w:tc>
        <w:tc>
          <w:tcPr>
            <w:tcW w:w="1248" w:type="pct"/>
            <w:tcBorders>
              <w:tl2br w:val="nil"/>
              <w:tr2bl w:val="nil"/>
            </w:tcBorders>
            <w:vAlign w:val="center"/>
          </w:tcPr>
          <w:p w14:paraId="0C92B1BD" w14:textId="77777777" w:rsidR="00000000" w:rsidRDefault="00000000">
            <w:pPr>
              <w:tabs>
                <w:tab w:val="left" w:pos="0"/>
              </w:tabs>
              <w:wordWrap w:val="0"/>
              <w:spacing w:line="240" w:lineRule="auto"/>
              <w:ind w:firstLineChars="0" w:firstLine="0"/>
              <w:jc w:val="center"/>
              <w:rPr>
                <w:sz w:val="21"/>
                <w:szCs w:val="22"/>
              </w:rPr>
            </w:pPr>
            <w:r>
              <w:rPr>
                <w:sz w:val="21"/>
                <w:szCs w:val="22"/>
              </w:rPr>
              <w:t>施工中不慎导致工作</w:t>
            </w:r>
            <w:r>
              <w:rPr>
                <w:rFonts w:hint="eastAsia"/>
                <w:sz w:val="21"/>
                <w:szCs w:val="22"/>
              </w:rPr>
              <w:t>人员</w:t>
            </w:r>
            <w:r>
              <w:rPr>
                <w:sz w:val="21"/>
                <w:szCs w:val="22"/>
              </w:rPr>
              <w:t>高处坠落、跌倒</w:t>
            </w:r>
          </w:p>
        </w:tc>
        <w:tc>
          <w:tcPr>
            <w:tcW w:w="778" w:type="pct"/>
            <w:tcBorders>
              <w:tl2br w:val="nil"/>
              <w:tr2bl w:val="nil"/>
            </w:tcBorders>
            <w:vAlign w:val="center"/>
          </w:tcPr>
          <w:p w14:paraId="72B9560E"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c>
          <w:tcPr>
            <w:tcW w:w="560" w:type="pct"/>
            <w:tcBorders>
              <w:tl2br w:val="nil"/>
              <w:tr2bl w:val="nil"/>
            </w:tcBorders>
            <w:vAlign w:val="center"/>
          </w:tcPr>
          <w:p w14:paraId="4B275258" w14:textId="77777777" w:rsidR="00000000" w:rsidRDefault="00000000">
            <w:pPr>
              <w:tabs>
                <w:tab w:val="left" w:pos="0"/>
              </w:tabs>
              <w:wordWrap w:val="0"/>
              <w:spacing w:line="240" w:lineRule="auto"/>
              <w:ind w:firstLineChars="0" w:firstLine="0"/>
              <w:jc w:val="center"/>
              <w:rPr>
                <w:sz w:val="21"/>
                <w:szCs w:val="22"/>
              </w:rPr>
            </w:pPr>
            <w:r>
              <w:rPr>
                <w:sz w:val="21"/>
                <w:szCs w:val="22"/>
              </w:rPr>
              <w:t>Ⅱ</w:t>
            </w:r>
          </w:p>
        </w:tc>
        <w:tc>
          <w:tcPr>
            <w:tcW w:w="1189" w:type="pct"/>
            <w:tcBorders>
              <w:tl2br w:val="nil"/>
              <w:tr2bl w:val="nil"/>
            </w:tcBorders>
            <w:vAlign w:val="center"/>
          </w:tcPr>
          <w:p w14:paraId="3E8ECC2A" w14:textId="77777777" w:rsidR="00000000" w:rsidRDefault="00000000">
            <w:pPr>
              <w:tabs>
                <w:tab w:val="left" w:pos="0"/>
              </w:tabs>
              <w:wordWrap w:val="0"/>
              <w:spacing w:line="240" w:lineRule="auto"/>
              <w:ind w:firstLineChars="0" w:firstLine="0"/>
              <w:jc w:val="center"/>
              <w:rPr>
                <w:sz w:val="21"/>
                <w:szCs w:val="22"/>
              </w:rPr>
            </w:pPr>
            <w:r>
              <w:rPr>
                <w:sz w:val="21"/>
                <w:szCs w:val="22"/>
              </w:rPr>
              <w:t>人员安全教育</w:t>
            </w:r>
          </w:p>
          <w:p w14:paraId="073B4B11" w14:textId="77777777" w:rsidR="00000000" w:rsidRDefault="00000000">
            <w:pPr>
              <w:tabs>
                <w:tab w:val="left" w:pos="0"/>
              </w:tabs>
              <w:wordWrap w:val="0"/>
              <w:spacing w:line="240" w:lineRule="auto"/>
              <w:ind w:firstLineChars="0" w:firstLine="0"/>
              <w:jc w:val="center"/>
              <w:rPr>
                <w:sz w:val="21"/>
                <w:szCs w:val="22"/>
              </w:rPr>
            </w:pPr>
            <w:r>
              <w:rPr>
                <w:sz w:val="21"/>
                <w:szCs w:val="22"/>
              </w:rPr>
              <w:t>工作人员穿戴齐全劳保用品</w:t>
            </w:r>
          </w:p>
        </w:tc>
      </w:tr>
      <w:tr w:rsidR="00000000" w14:paraId="354D0629" w14:textId="77777777">
        <w:trPr>
          <w:trHeight w:val="820"/>
          <w:jc w:val="center"/>
        </w:trPr>
        <w:tc>
          <w:tcPr>
            <w:tcW w:w="287" w:type="pct"/>
            <w:vMerge/>
            <w:tcBorders>
              <w:tl2br w:val="nil"/>
              <w:tr2bl w:val="nil"/>
            </w:tcBorders>
            <w:textDirection w:val="tbRlV"/>
            <w:vAlign w:val="center"/>
          </w:tcPr>
          <w:p w14:paraId="1BA621F7" w14:textId="77777777" w:rsidR="00000000" w:rsidRDefault="00000000">
            <w:pPr>
              <w:tabs>
                <w:tab w:val="left" w:pos="0"/>
              </w:tabs>
              <w:wordWrap w:val="0"/>
              <w:spacing w:line="240" w:lineRule="auto"/>
              <w:ind w:firstLineChars="0" w:firstLine="0"/>
              <w:jc w:val="center"/>
              <w:rPr>
                <w:sz w:val="21"/>
                <w:szCs w:val="22"/>
              </w:rPr>
            </w:pPr>
          </w:p>
        </w:tc>
        <w:tc>
          <w:tcPr>
            <w:tcW w:w="935" w:type="pct"/>
            <w:tcBorders>
              <w:tl2br w:val="nil"/>
              <w:tr2bl w:val="nil"/>
            </w:tcBorders>
            <w:vAlign w:val="center"/>
          </w:tcPr>
          <w:p w14:paraId="4F71B40E" w14:textId="77777777" w:rsidR="00000000" w:rsidRDefault="00000000">
            <w:pPr>
              <w:tabs>
                <w:tab w:val="left" w:pos="0"/>
              </w:tabs>
              <w:wordWrap w:val="0"/>
              <w:spacing w:line="240" w:lineRule="auto"/>
              <w:ind w:firstLineChars="0" w:firstLine="0"/>
              <w:jc w:val="center"/>
              <w:rPr>
                <w:sz w:val="21"/>
                <w:szCs w:val="22"/>
              </w:rPr>
            </w:pPr>
            <w:r>
              <w:rPr>
                <w:sz w:val="21"/>
                <w:szCs w:val="22"/>
              </w:rPr>
              <w:t>塌方</w:t>
            </w:r>
          </w:p>
        </w:tc>
        <w:tc>
          <w:tcPr>
            <w:tcW w:w="1248" w:type="pct"/>
            <w:tcBorders>
              <w:tl2br w:val="nil"/>
              <w:tr2bl w:val="nil"/>
            </w:tcBorders>
            <w:vAlign w:val="center"/>
          </w:tcPr>
          <w:p w14:paraId="5815672F" w14:textId="77777777" w:rsidR="00000000" w:rsidRDefault="00000000">
            <w:pPr>
              <w:tabs>
                <w:tab w:val="left" w:pos="0"/>
              </w:tabs>
              <w:wordWrap w:val="0"/>
              <w:spacing w:line="240" w:lineRule="auto"/>
              <w:ind w:firstLineChars="0" w:firstLine="0"/>
              <w:jc w:val="center"/>
              <w:rPr>
                <w:sz w:val="21"/>
                <w:szCs w:val="22"/>
              </w:rPr>
            </w:pPr>
            <w:r>
              <w:rPr>
                <w:sz w:val="21"/>
                <w:szCs w:val="22"/>
              </w:rPr>
              <w:t>山体、岩层不稳定</w:t>
            </w:r>
          </w:p>
          <w:p w14:paraId="482457B5" w14:textId="77777777" w:rsidR="00000000" w:rsidRDefault="00000000">
            <w:pPr>
              <w:tabs>
                <w:tab w:val="left" w:pos="0"/>
              </w:tabs>
              <w:wordWrap w:val="0"/>
              <w:spacing w:line="240" w:lineRule="auto"/>
              <w:ind w:firstLineChars="0" w:firstLine="0"/>
              <w:jc w:val="center"/>
              <w:rPr>
                <w:sz w:val="21"/>
                <w:szCs w:val="22"/>
              </w:rPr>
            </w:pPr>
            <w:r>
              <w:rPr>
                <w:sz w:val="21"/>
                <w:szCs w:val="22"/>
              </w:rPr>
              <w:t>施工过程中的暴雨洪灾</w:t>
            </w:r>
          </w:p>
        </w:tc>
        <w:tc>
          <w:tcPr>
            <w:tcW w:w="778" w:type="pct"/>
            <w:tcBorders>
              <w:tl2br w:val="nil"/>
              <w:tr2bl w:val="nil"/>
            </w:tcBorders>
            <w:vAlign w:val="center"/>
          </w:tcPr>
          <w:p w14:paraId="3545883B"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p w14:paraId="4788123B" w14:textId="77777777" w:rsidR="00000000" w:rsidRDefault="00000000">
            <w:pPr>
              <w:tabs>
                <w:tab w:val="left" w:pos="0"/>
              </w:tabs>
              <w:wordWrap w:val="0"/>
              <w:spacing w:line="240" w:lineRule="auto"/>
              <w:ind w:firstLineChars="0" w:firstLine="0"/>
              <w:jc w:val="center"/>
              <w:rPr>
                <w:sz w:val="21"/>
                <w:szCs w:val="22"/>
              </w:rPr>
            </w:pPr>
            <w:r>
              <w:rPr>
                <w:sz w:val="21"/>
                <w:szCs w:val="22"/>
              </w:rPr>
              <w:t>财产损失</w:t>
            </w:r>
          </w:p>
        </w:tc>
        <w:tc>
          <w:tcPr>
            <w:tcW w:w="560" w:type="pct"/>
            <w:tcBorders>
              <w:tl2br w:val="nil"/>
              <w:tr2bl w:val="nil"/>
            </w:tcBorders>
            <w:vAlign w:val="center"/>
          </w:tcPr>
          <w:p w14:paraId="4A303042"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189" w:type="pct"/>
            <w:tcBorders>
              <w:tl2br w:val="nil"/>
              <w:tr2bl w:val="nil"/>
            </w:tcBorders>
            <w:vAlign w:val="center"/>
          </w:tcPr>
          <w:p w14:paraId="35B8311D" w14:textId="77777777" w:rsidR="00000000" w:rsidRDefault="00000000">
            <w:pPr>
              <w:tabs>
                <w:tab w:val="left" w:pos="0"/>
              </w:tabs>
              <w:wordWrap w:val="0"/>
              <w:spacing w:line="240" w:lineRule="auto"/>
              <w:ind w:firstLineChars="0" w:firstLine="0"/>
              <w:jc w:val="center"/>
              <w:rPr>
                <w:sz w:val="21"/>
                <w:szCs w:val="22"/>
              </w:rPr>
            </w:pPr>
            <w:r>
              <w:rPr>
                <w:sz w:val="21"/>
                <w:szCs w:val="22"/>
              </w:rPr>
              <w:t>人员安全教育</w:t>
            </w:r>
          </w:p>
          <w:p w14:paraId="7640F6E7" w14:textId="77777777" w:rsidR="00000000" w:rsidRDefault="00000000">
            <w:pPr>
              <w:tabs>
                <w:tab w:val="left" w:pos="0"/>
              </w:tabs>
              <w:wordWrap w:val="0"/>
              <w:spacing w:line="240" w:lineRule="auto"/>
              <w:ind w:firstLineChars="0" w:firstLine="0"/>
              <w:jc w:val="center"/>
              <w:rPr>
                <w:sz w:val="21"/>
                <w:szCs w:val="22"/>
              </w:rPr>
            </w:pPr>
            <w:r>
              <w:rPr>
                <w:sz w:val="21"/>
                <w:szCs w:val="22"/>
              </w:rPr>
              <w:t>现场安全防护</w:t>
            </w:r>
          </w:p>
        </w:tc>
      </w:tr>
      <w:tr w:rsidR="00000000" w14:paraId="1C864905" w14:textId="77777777">
        <w:trPr>
          <w:trHeight w:val="1094"/>
          <w:jc w:val="center"/>
        </w:trPr>
        <w:tc>
          <w:tcPr>
            <w:tcW w:w="287" w:type="pct"/>
            <w:vMerge/>
            <w:tcBorders>
              <w:tl2br w:val="nil"/>
              <w:tr2bl w:val="nil"/>
            </w:tcBorders>
            <w:textDirection w:val="tbRlV"/>
            <w:vAlign w:val="center"/>
          </w:tcPr>
          <w:p w14:paraId="66F231AD" w14:textId="77777777" w:rsidR="00000000" w:rsidRDefault="00000000">
            <w:pPr>
              <w:tabs>
                <w:tab w:val="left" w:pos="0"/>
              </w:tabs>
              <w:wordWrap w:val="0"/>
              <w:spacing w:line="240" w:lineRule="auto"/>
              <w:ind w:firstLineChars="0" w:firstLine="0"/>
              <w:jc w:val="center"/>
              <w:rPr>
                <w:sz w:val="21"/>
                <w:szCs w:val="22"/>
              </w:rPr>
            </w:pPr>
          </w:p>
        </w:tc>
        <w:tc>
          <w:tcPr>
            <w:tcW w:w="935" w:type="pct"/>
            <w:tcBorders>
              <w:tl2br w:val="nil"/>
              <w:tr2bl w:val="nil"/>
            </w:tcBorders>
            <w:vAlign w:val="center"/>
          </w:tcPr>
          <w:p w14:paraId="7468B16E" w14:textId="77777777" w:rsidR="00000000" w:rsidRDefault="00000000">
            <w:pPr>
              <w:tabs>
                <w:tab w:val="left" w:pos="0"/>
              </w:tabs>
              <w:wordWrap w:val="0"/>
              <w:spacing w:line="240" w:lineRule="auto"/>
              <w:ind w:firstLineChars="0" w:firstLine="0"/>
              <w:jc w:val="center"/>
              <w:rPr>
                <w:sz w:val="21"/>
                <w:szCs w:val="22"/>
              </w:rPr>
            </w:pPr>
          </w:p>
          <w:p w14:paraId="6F6BC544" w14:textId="77777777" w:rsidR="00000000" w:rsidRDefault="00000000">
            <w:pPr>
              <w:tabs>
                <w:tab w:val="left" w:pos="0"/>
              </w:tabs>
              <w:wordWrap w:val="0"/>
              <w:spacing w:line="240" w:lineRule="auto"/>
              <w:ind w:firstLineChars="0" w:firstLine="0"/>
              <w:jc w:val="center"/>
              <w:rPr>
                <w:sz w:val="21"/>
                <w:szCs w:val="22"/>
              </w:rPr>
            </w:pPr>
            <w:r>
              <w:rPr>
                <w:sz w:val="21"/>
                <w:szCs w:val="22"/>
              </w:rPr>
              <w:t>火灾、爆炸</w:t>
            </w:r>
          </w:p>
        </w:tc>
        <w:tc>
          <w:tcPr>
            <w:tcW w:w="1248" w:type="pct"/>
            <w:tcBorders>
              <w:tl2br w:val="nil"/>
              <w:tr2bl w:val="nil"/>
            </w:tcBorders>
            <w:vAlign w:val="center"/>
          </w:tcPr>
          <w:p w14:paraId="147BA8BC" w14:textId="77777777" w:rsidR="00000000" w:rsidRDefault="00000000">
            <w:pPr>
              <w:tabs>
                <w:tab w:val="left" w:pos="0"/>
              </w:tabs>
              <w:wordWrap w:val="0"/>
              <w:spacing w:line="240" w:lineRule="auto"/>
              <w:ind w:firstLineChars="0" w:firstLine="0"/>
              <w:jc w:val="center"/>
              <w:rPr>
                <w:sz w:val="21"/>
                <w:szCs w:val="22"/>
              </w:rPr>
            </w:pPr>
            <w:r>
              <w:rPr>
                <w:sz w:val="21"/>
                <w:szCs w:val="22"/>
              </w:rPr>
              <w:t>未认真执行爆破、火工作业安全操作规程</w:t>
            </w:r>
          </w:p>
          <w:p w14:paraId="6704DE7B" w14:textId="77777777" w:rsidR="00000000" w:rsidRDefault="00000000">
            <w:pPr>
              <w:tabs>
                <w:tab w:val="left" w:pos="0"/>
              </w:tabs>
              <w:wordWrap w:val="0"/>
              <w:spacing w:line="240" w:lineRule="auto"/>
              <w:ind w:firstLineChars="0" w:firstLine="0"/>
              <w:jc w:val="center"/>
              <w:rPr>
                <w:sz w:val="21"/>
                <w:szCs w:val="22"/>
              </w:rPr>
            </w:pPr>
            <w:r>
              <w:rPr>
                <w:sz w:val="21"/>
                <w:szCs w:val="22"/>
              </w:rPr>
              <w:t>违章指挥、违章作业</w:t>
            </w:r>
          </w:p>
        </w:tc>
        <w:tc>
          <w:tcPr>
            <w:tcW w:w="778" w:type="pct"/>
            <w:tcBorders>
              <w:tl2br w:val="nil"/>
              <w:tr2bl w:val="nil"/>
            </w:tcBorders>
            <w:vAlign w:val="center"/>
          </w:tcPr>
          <w:p w14:paraId="40D7F8A3"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p w14:paraId="386A6AE5" w14:textId="77777777" w:rsidR="00000000" w:rsidRDefault="00000000">
            <w:pPr>
              <w:tabs>
                <w:tab w:val="left" w:pos="0"/>
              </w:tabs>
              <w:wordWrap w:val="0"/>
              <w:spacing w:line="240" w:lineRule="auto"/>
              <w:ind w:firstLineChars="0" w:firstLine="0"/>
              <w:jc w:val="center"/>
              <w:rPr>
                <w:sz w:val="21"/>
                <w:szCs w:val="22"/>
              </w:rPr>
            </w:pPr>
            <w:r>
              <w:rPr>
                <w:sz w:val="21"/>
                <w:szCs w:val="22"/>
              </w:rPr>
              <w:t>财产损失、</w:t>
            </w:r>
          </w:p>
        </w:tc>
        <w:tc>
          <w:tcPr>
            <w:tcW w:w="560" w:type="pct"/>
            <w:tcBorders>
              <w:tl2br w:val="nil"/>
              <w:tr2bl w:val="nil"/>
            </w:tcBorders>
            <w:vAlign w:val="center"/>
          </w:tcPr>
          <w:p w14:paraId="65939953" w14:textId="77777777" w:rsidR="00000000" w:rsidRDefault="00000000">
            <w:pPr>
              <w:tabs>
                <w:tab w:val="left" w:pos="0"/>
              </w:tabs>
              <w:wordWrap w:val="0"/>
              <w:spacing w:line="240" w:lineRule="auto"/>
              <w:ind w:firstLineChars="0" w:firstLine="0"/>
              <w:jc w:val="center"/>
              <w:rPr>
                <w:sz w:val="21"/>
                <w:szCs w:val="22"/>
              </w:rPr>
            </w:pPr>
          </w:p>
          <w:p w14:paraId="6A6DDF97"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189" w:type="pct"/>
            <w:tcBorders>
              <w:tl2br w:val="nil"/>
              <w:tr2bl w:val="nil"/>
            </w:tcBorders>
            <w:vAlign w:val="center"/>
          </w:tcPr>
          <w:p w14:paraId="142786EA" w14:textId="77777777" w:rsidR="00000000" w:rsidRDefault="00000000">
            <w:pPr>
              <w:tabs>
                <w:tab w:val="left" w:pos="0"/>
              </w:tabs>
              <w:wordWrap w:val="0"/>
              <w:spacing w:line="240" w:lineRule="auto"/>
              <w:ind w:firstLineChars="0" w:firstLine="0"/>
              <w:jc w:val="center"/>
              <w:rPr>
                <w:sz w:val="21"/>
                <w:szCs w:val="22"/>
              </w:rPr>
            </w:pPr>
            <w:r>
              <w:rPr>
                <w:sz w:val="21"/>
                <w:szCs w:val="22"/>
              </w:rPr>
              <w:t>人员安全教育</w:t>
            </w:r>
          </w:p>
          <w:p w14:paraId="4B6F776E" w14:textId="77777777" w:rsidR="00000000" w:rsidRDefault="00000000">
            <w:pPr>
              <w:tabs>
                <w:tab w:val="left" w:pos="0"/>
              </w:tabs>
              <w:wordWrap w:val="0"/>
              <w:spacing w:line="240" w:lineRule="auto"/>
              <w:ind w:firstLineChars="0" w:firstLine="0"/>
              <w:jc w:val="center"/>
              <w:rPr>
                <w:sz w:val="21"/>
                <w:szCs w:val="22"/>
              </w:rPr>
            </w:pPr>
            <w:r>
              <w:rPr>
                <w:sz w:val="21"/>
                <w:szCs w:val="22"/>
              </w:rPr>
              <w:t>现场安全防护</w:t>
            </w:r>
          </w:p>
          <w:p w14:paraId="0E458830" w14:textId="77777777" w:rsidR="00000000" w:rsidRDefault="00000000">
            <w:pPr>
              <w:tabs>
                <w:tab w:val="left" w:pos="0"/>
              </w:tabs>
              <w:wordWrap w:val="0"/>
              <w:spacing w:line="240" w:lineRule="auto"/>
              <w:ind w:firstLineChars="0" w:firstLine="0"/>
              <w:jc w:val="center"/>
              <w:rPr>
                <w:sz w:val="21"/>
                <w:szCs w:val="22"/>
              </w:rPr>
            </w:pPr>
            <w:r>
              <w:rPr>
                <w:sz w:val="21"/>
                <w:szCs w:val="22"/>
              </w:rPr>
              <w:t>认真执行爆破、火工作业安全操作规程</w:t>
            </w:r>
          </w:p>
        </w:tc>
      </w:tr>
      <w:tr w:rsidR="00000000" w14:paraId="6B72AF42" w14:textId="77777777">
        <w:trPr>
          <w:trHeight w:val="1368"/>
          <w:jc w:val="center"/>
        </w:trPr>
        <w:tc>
          <w:tcPr>
            <w:tcW w:w="287" w:type="pct"/>
            <w:vMerge/>
            <w:tcBorders>
              <w:tl2br w:val="nil"/>
              <w:tr2bl w:val="nil"/>
            </w:tcBorders>
            <w:textDirection w:val="tbRlV"/>
            <w:vAlign w:val="center"/>
          </w:tcPr>
          <w:p w14:paraId="66AC0567" w14:textId="77777777" w:rsidR="00000000" w:rsidRDefault="00000000">
            <w:pPr>
              <w:tabs>
                <w:tab w:val="left" w:pos="0"/>
              </w:tabs>
              <w:wordWrap w:val="0"/>
              <w:spacing w:line="240" w:lineRule="auto"/>
              <w:ind w:firstLineChars="0" w:firstLine="0"/>
              <w:jc w:val="center"/>
              <w:rPr>
                <w:sz w:val="21"/>
                <w:szCs w:val="22"/>
              </w:rPr>
            </w:pPr>
          </w:p>
        </w:tc>
        <w:tc>
          <w:tcPr>
            <w:tcW w:w="935" w:type="pct"/>
            <w:tcBorders>
              <w:tl2br w:val="nil"/>
              <w:tr2bl w:val="nil"/>
            </w:tcBorders>
            <w:vAlign w:val="center"/>
          </w:tcPr>
          <w:p w14:paraId="70583049" w14:textId="77777777" w:rsidR="00000000" w:rsidRDefault="00000000">
            <w:pPr>
              <w:tabs>
                <w:tab w:val="left" w:pos="0"/>
              </w:tabs>
              <w:wordWrap w:val="0"/>
              <w:spacing w:line="240" w:lineRule="auto"/>
              <w:ind w:firstLineChars="0" w:firstLine="0"/>
              <w:jc w:val="center"/>
              <w:rPr>
                <w:sz w:val="21"/>
                <w:szCs w:val="22"/>
              </w:rPr>
            </w:pPr>
          </w:p>
          <w:p w14:paraId="024141A1" w14:textId="77777777" w:rsidR="00000000" w:rsidRDefault="00000000">
            <w:pPr>
              <w:tabs>
                <w:tab w:val="left" w:pos="0"/>
              </w:tabs>
              <w:wordWrap w:val="0"/>
              <w:spacing w:line="240" w:lineRule="auto"/>
              <w:ind w:firstLineChars="0" w:firstLine="0"/>
              <w:jc w:val="center"/>
              <w:rPr>
                <w:sz w:val="21"/>
                <w:szCs w:val="22"/>
              </w:rPr>
            </w:pPr>
          </w:p>
          <w:p w14:paraId="1C7F808D" w14:textId="77777777" w:rsidR="00000000" w:rsidRDefault="00000000">
            <w:pPr>
              <w:tabs>
                <w:tab w:val="left" w:pos="0"/>
              </w:tabs>
              <w:wordWrap w:val="0"/>
              <w:spacing w:line="240" w:lineRule="auto"/>
              <w:ind w:firstLineChars="0" w:firstLine="0"/>
              <w:jc w:val="center"/>
              <w:rPr>
                <w:sz w:val="21"/>
                <w:szCs w:val="22"/>
              </w:rPr>
            </w:pPr>
            <w:r>
              <w:rPr>
                <w:sz w:val="21"/>
                <w:szCs w:val="22"/>
              </w:rPr>
              <w:t>爆炸物品丢失</w:t>
            </w:r>
          </w:p>
        </w:tc>
        <w:tc>
          <w:tcPr>
            <w:tcW w:w="1248" w:type="pct"/>
            <w:tcBorders>
              <w:tl2br w:val="nil"/>
              <w:tr2bl w:val="nil"/>
            </w:tcBorders>
            <w:vAlign w:val="center"/>
          </w:tcPr>
          <w:p w14:paraId="62736A81" w14:textId="77777777" w:rsidR="00000000" w:rsidRDefault="00000000">
            <w:pPr>
              <w:tabs>
                <w:tab w:val="left" w:pos="0"/>
              </w:tabs>
              <w:wordWrap w:val="0"/>
              <w:spacing w:line="240" w:lineRule="auto"/>
              <w:ind w:firstLineChars="0" w:firstLine="0"/>
              <w:jc w:val="center"/>
              <w:rPr>
                <w:sz w:val="21"/>
                <w:szCs w:val="22"/>
              </w:rPr>
            </w:pPr>
          </w:p>
          <w:p w14:paraId="00C9BA13" w14:textId="77777777" w:rsidR="00000000" w:rsidRDefault="00000000">
            <w:pPr>
              <w:tabs>
                <w:tab w:val="left" w:pos="0"/>
              </w:tabs>
              <w:wordWrap w:val="0"/>
              <w:spacing w:line="240" w:lineRule="auto"/>
              <w:ind w:firstLineChars="0" w:firstLine="0"/>
              <w:jc w:val="center"/>
              <w:rPr>
                <w:sz w:val="21"/>
                <w:szCs w:val="22"/>
              </w:rPr>
            </w:pPr>
          </w:p>
          <w:p w14:paraId="55F40AE5" w14:textId="77777777" w:rsidR="00000000" w:rsidRDefault="00000000">
            <w:pPr>
              <w:tabs>
                <w:tab w:val="left" w:pos="0"/>
              </w:tabs>
              <w:wordWrap w:val="0"/>
              <w:spacing w:line="240" w:lineRule="auto"/>
              <w:ind w:firstLineChars="0" w:firstLine="0"/>
              <w:jc w:val="center"/>
              <w:rPr>
                <w:sz w:val="21"/>
                <w:szCs w:val="22"/>
              </w:rPr>
            </w:pPr>
            <w:r>
              <w:rPr>
                <w:sz w:val="21"/>
                <w:szCs w:val="22"/>
              </w:rPr>
              <w:t>爆炸物品管理不到位</w:t>
            </w:r>
          </w:p>
        </w:tc>
        <w:tc>
          <w:tcPr>
            <w:tcW w:w="778" w:type="pct"/>
            <w:tcBorders>
              <w:tl2br w:val="nil"/>
              <w:tr2bl w:val="nil"/>
            </w:tcBorders>
            <w:vAlign w:val="center"/>
          </w:tcPr>
          <w:p w14:paraId="0E52E28A"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p w14:paraId="1CC983EE" w14:textId="77777777" w:rsidR="00000000" w:rsidRDefault="00000000">
            <w:pPr>
              <w:tabs>
                <w:tab w:val="left" w:pos="0"/>
              </w:tabs>
              <w:wordWrap w:val="0"/>
              <w:spacing w:line="240" w:lineRule="auto"/>
              <w:ind w:firstLineChars="0" w:firstLine="0"/>
              <w:jc w:val="center"/>
              <w:rPr>
                <w:sz w:val="21"/>
                <w:szCs w:val="22"/>
              </w:rPr>
            </w:pPr>
            <w:r>
              <w:rPr>
                <w:sz w:val="21"/>
                <w:szCs w:val="22"/>
              </w:rPr>
              <w:t>财产损失、</w:t>
            </w:r>
          </w:p>
          <w:p w14:paraId="79D6F2FC" w14:textId="77777777" w:rsidR="00000000" w:rsidRDefault="00000000">
            <w:pPr>
              <w:tabs>
                <w:tab w:val="left" w:pos="0"/>
              </w:tabs>
              <w:wordWrap w:val="0"/>
              <w:spacing w:line="240" w:lineRule="auto"/>
              <w:ind w:firstLineChars="0" w:firstLine="0"/>
              <w:jc w:val="center"/>
              <w:rPr>
                <w:sz w:val="21"/>
                <w:szCs w:val="22"/>
              </w:rPr>
            </w:pPr>
            <w:r>
              <w:rPr>
                <w:sz w:val="21"/>
                <w:szCs w:val="22"/>
              </w:rPr>
              <w:t>声誉受损</w:t>
            </w:r>
          </w:p>
        </w:tc>
        <w:tc>
          <w:tcPr>
            <w:tcW w:w="560" w:type="pct"/>
            <w:tcBorders>
              <w:tl2br w:val="nil"/>
              <w:tr2bl w:val="nil"/>
            </w:tcBorders>
            <w:vAlign w:val="center"/>
          </w:tcPr>
          <w:p w14:paraId="4634B039" w14:textId="77777777" w:rsidR="00000000" w:rsidRDefault="00000000">
            <w:pPr>
              <w:tabs>
                <w:tab w:val="left" w:pos="0"/>
              </w:tabs>
              <w:wordWrap w:val="0"/>
              <w:spacing w:line="240" w:lineRule="auto"/>
              <w:ind w:firstLineChars="0" w:firstLine="0"/>
              <w:jc w:val="center"/>
              <w:rPr>
                <w:sz w:val="21"/>
                <w:szCs w:val="22"/>
              </w:rPr>
            </w:pPr>
          </w:p>
          <w:p w14:paraId="6E594C27" w14:textId="77777777" w:rsidR="00000000" w:rsidRDefault="00000000">
            <w:pPr>
              <w:tabs>
                <w:tab w:val="left" w:pos="0"/>
              </w:tabs>
              <w:wordWrap w:val="0"/>
              <w:spacing w:line="240" w:lineRule="auto"/>
              <w:ind w:firstLineChars="0" w:firstLine="0"/>
              <w:jc w:val="center"/>
              <w:rPr>
                <w:sz w:val="21"/>
                <w:szCs w:val="22"/>
              </w:rPr>
            </w:pPr>
          </w:p>
          <w:p w14:paraId="72CB5F03"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189" w:type="pct"/>
            <w:tcBorders>
              <w:tl2br w:val="nil"/>
              <w:tr2bl w:val="nil"/>
            </w:tcBorders>
            <w:vAlign w:val="center"/>
          </w:tcPr>
          <w:p w14:paraId="7F08F730" w14:textId="77777777" w:rsidR="00000000" w:rsidRDefault="00000000">
            <w:pPr>
              <w:tabs>
                <w:tab w:val="left" w:pos="0"/>
              </w:tabs>
              <w:wordWrap w:val="0"/>
              <w:spacing w:line="240" w:lineRule="auto"/>
              <w:ind w:firstLineChars="0" w:firstLine="0"/>
              <w:jc w:val="center"/>
              <w:rPr>
                <w:sz w:val="21"/>
                <w:szCs w:val="22"/>
              </w:rPr>
            </w:pPr>
            <w:r>
              <w:rPr>
                <w:sz w:val="21"/>
                <w:szCs w:val="22"/>
              </w:rPr>
              <w:t>人员安全教育</w:t>
            </w:r>
          </w:p>
          <w:p w14:paraId="15FFEB72" w14:textId="77777777" w:rsidR="00000000" w:rsidRDefault="00000000">
            <w:pPr>
              <w:tabs>
                <w:tab w:val="left" w:pos="0"/>
              </w:tabs>
              <w:wordWrap w:val="0"/>
              <w:spacing w:line="240" w:lineRule="auto"/>
              <w:ind w:firstLineChars="0" w:firstLine="0"/>
              <w:jc w:val="center"/>
              <w:rPr>
                <w:sz w:val="21"/>
                <w:szCs w:val="22"/>
              </w:rPr>
            </w:pPr>
            <w:r>
              <w:rPr>
                <w:sz w:val="21"/>
                <w:szCs w:val="22"/>
              </w:rPr>
              <w:t>现场安全防护</w:t>
            </w:r>
          </w:p>
          <w:p w14:paraId="15F82366" w14:textId="77777777" w:rsidR="00000000" w:rsidRDefault="00000000">
            <w:pPr>
              <w:tabs>
                <w:tab w:val="left" w:pos="0"/>
              </w:tabs>
              <w:wordWrap w:val="0"/>
              <w:spacing w:line="240" w:lineRule="auto"/>
              <w:ind w:firstLineChars="0" w:firstLine="0"/>
              <w:jc w:val="center"/>
              <w:rPr>
                <w:sz w:val="21"/>
                <w:szCs w:val="22"/>
              </w:rPr>
            </w:pPr>
            <w:r>
              <w:rPr>
                <w:sz w:val="21"/>
                <w:szCs w:val="22"/>
              </w:rPr>
              <w:t>建立并严格执行爆炸物品使用、储存管理制度</w:t>
            </w:r>
          </w:p>
        </w:tc>
      </w:tr>
      <w:tr w:rsidR="00000000" w14:paraId="3A338C5C" w14:textId="77777777">
        <w:trPr>
          <w:trHeight w:val="1094"/>
          <w:jc w:val="center"/>
        </w:trPr>
        <w:tc>
          <w:tcPr>
            <w:tcW w:w="287" w:type="pct"/>
            <w:vMerge/>
            <w:tcBorders>
              <w:tl2br w:val="nil"/>
              <w:tr2bl w:val="nil"/>
            </w:tcBorders>
            <w:textDirection w:val="tbRlV"/>
            <w:vAlign w:val="center"/>
          </w:tcPr>
          <w:p w14:paraId="29BA6174" w14:textId="77777777" w:rsidR="00000000" w:rsidRDefault="00000000">
            <w:pPr>
              <w:tabs>
                <w:tab w:val="left" w:pos="0"/>
              </w:tabs>
              <w:wordWrap w:val="0"/>
              <w:spacing w:line="240" w:lineRule="auto"/>
              <w:ind w:firstLineChars="0" w:firstLine="0"/>
              <w:jc w:val="center"/>
              <w:rPr>
                <w:sz w:val="21"/>
                <w:szCs w:val="22"/>
              </w:rPr>
            </w:pPr>
          </w:p>
        </w:tc>
        <w:tc>
          <w:tcPr>
            <w:tcW w:w="935" w:type="pct"/>
            <w:tcBorders>
              <w:tl2br w:val="nil"/>
              <w:tr2bl w:val="nil"/>
            </w:tcBorders>
            <w:vAlign w:val="center"/>
          </w:tcPr>
          <w:p w14:paraId="6E3956F6" w14:textId="77777777" w:rsidR="00000000" w:rsidRDefault="00000000">
            <w:pPr>
              <w:tabs>
                <w:tab w:val="left" w:pos="0"/>
              </w:tabs>
              <w:wordWrap w:val="0"/>
              <w:spacing w:line="240" w:lineRule="auto"/>
              <w:ind w:firstLineChars="0" w:firstLine="0"/>
              <w:jc w:val="center"/>
              <w:rPr>
                <w:sz w:val="21"/>
                <w:szCs w:val="22"/>
              </w:rPr>
            </w:pPr>
          </w:p>
          <w:p w14:paraId="28CA0192" w14:textId="77777777" w:rsidR="00000000" w:rsidRDefault="00000000">
            <w:pPr>
              <w:tabs>
                <w:tab w:val="left" w:pos="0"/>
              </w:tabs>
              <w:wordWrap w:val="0"/>
              <w:spacing w:line="240" w:lineRule="auto"/>
              <w:ind w:firstLineChars="0" w:firstLine="0"/>
              <w:jc w:val="center"/>
              <w:rPr>
                <w:sz w:val="21"/>
                <w:szCs w:val="22"/>
              </w:rPr>
            </w:pPr>
            <w:r>
              <w:rPr>
                <w:sz w:val="21"/>
                <w:szCs w:val="22"/>
              </w:rPr>
              <w:t>交通事故</w:t>
            </w:r>
          </w:p>
        </w:tc>
        <w:tc>
          <w:tcPr>
            <w:tcW w:w="1248" w:type="pct"/>
            <w:tcBorders>
              <w:tl2br w:val="nil"/>
              <w:tr2bl w:val="nil"/>
            </w:tcBorders>
            <w:vAlign w:val="center"/>
          </w:tcPr>
          <w:p w14:paraId="68AB0E96" w14:textId="77777777" w:rsidR="00000000" w:rsidRDefault="00000000">
            <w:pPr>
              <w:tabs>
                <w:tab w:val="left" w:pos="0"/>
              </w:tabs>
              <w:wordWrap w:val="0"/>
              <w:spacing w:line="240" w:lineRule="auto"/>
              <w:ind w:firstLineChars="0" w:firstLine="0"/>
              <w:jc w:val="center"/>
              <w:rPr>
                <w:sz w:val="21"/>
                <w:szCs w:val="22"/>
              </w:rPr>
            </w:pPr>
          </w:p>
          <w:p w14:paraId="055B7473" w14:textId="77777777" w:rsidR="00000000" w:rsidRDefault="00000000">
            <w:pPr>
              <w:tabs>
                <w:tab w:val="left" w:pos="0"/>
              </w:tabs>
              <w:wordWrap w:val="0"/>
              <w:spacing w:line="240" w:lineRule="auto"/>
              <w:ind w:firstLineChars="0" w:firstLine="0"/>
              <w:jc w:val="center"/>
              <w:rPr>
                <w:sz w:val="21"/>
                <w:szCs w:val="22"/>
              </w:rPr>
            </w:pPr>
            <w:r>
              <w:rPr>
                <w:sz w:val="21"/>
                <w:szCs w:val="22"/>
              </w:rPr>
              <w:t>翻车、碰车</w:t>
            </w:r>
          </w:p>
        </w:tc>
        <w:tc>
          <w:tcPr>
            <w:tcW w:w="778" w:type="pct"/>
            <w:tcBorders>
              <w:tl2br w:val="nil"/>
              <w:tr2bl w:val="nil"/>
            </w:tcBorders>
            <w:vAlign w:val="center"/>
          </w:tcPr>
          <w:p w14:paraId="208F1F18"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p w14:paraId="2DA8A1DA" w14:textId="77777777" w:rsidR="00000000" w:rsidRDefault="00000000">
            <w:pPr>
              <w:tabs>
                <w:tab w:val="left" w:pos="0"/>
              </w:tabs>
              <w:wordWrap w:val="0"/>
              <w:spacing w:line="240" w:lineRule="auto"/>
              <w:ind w:firstLineChars="0" w:firstLine="0"/>
              <w:jc w:val="center"/>
              <w:rPr>
                <w:sz w:val="21"/>
                <w:szCs w:val="22"/>
              </w:rPr>
            </w:pPr>
            <w:r>
              <w:rPr>
                <w:sz w:val="21"/>
                <w:szCs w:val="22"/>
              </w:rPr>
              <w:t>财产损失、</w:t>
            </w:r>
          </w:p>
          <w:p w14:paraId="395602A2" w14:textId="77777777" w:rsidR="00000000" w:rsidRDefault="00000000">
            <w:pPr>
              <w:tabs>
                <w:tab w:val="left" w:pos="0"/>
              </w:tabs>
              <w:wordWrap w:val="0"/>
              <w:spacing w:line="240" w:lineRule="auto"/>
              <w:ind w:firstLineChars="0" w:firstLine="0"/>
              <w:jc w:val="center"/>
              <w:rPr>
                <w:sz w:val="21"/>
                <w:szCs w:val="22"/>
              </w:rPr>
            </w:pPr>
            <w:r>
              <w:rPr>
                <w:sz w:val="21"/>
                <w:szCs w:val="22"/>
              </w:rPr>
              <w:t>声誉受损</w:t>
            </w:r>
          </w:p>
        </w:tc>
        <w:tc>
          <w:tcPr>
            <w:tcW w:w="560" w:type="pct"/>
            <w:tcBorders>
              <w:tl2br w:val="nil"/>
              <w:tr2bl w:val="nil"/>
            </w:tcBorders>
            <w:vAlign w:val="center"/>
          </w:tcPr>
          <w:p w14:paraId="33AFE3E8" w14:textId="77777777" w:rsidR="00000000" w:rsidRDefault="00000000">
            <w:pPr>
              <w:tabs>
                <w:tab w:val="left" w:pos="0"/>
              </w:tabs>
              <w:wordWrap w:val="0"/>
              <w:spacing w:line="240" w:lineRule="auto"/>
              <w:ind w:firstLineChars="0" w:firstLine="0"/>
              <w:jc w:val="center"/>
              <w:rPr>
                <w:sz w:val="21"/>
                <w:szCs w:val="22"/>
              </w:rPr>
            </w:pPr>
          </w:p>
          <w:p w14:paraId="7DC71A10"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189" w:type="pct"/>
            <w:tcBorders>
              <w:tl2br w:val="nil"/>
              <w:tr2bl w:val="nil"/>
            </w:tcBorders>
            <w:vAlign w:val="center"/>
          </w:tcPr>
          <w:p w14:paraId="5A3FCF66" w14:textId="77777777" w:rsidR="00000000" w:rsidRDefault="00000000">
            <w:pPr>
              <w:tabs>
                <w:tab w:val="left" w:pos="0"/>
              </w:tabs>
              <w:wordWrap w:val="0"/>
              <w:spacing w:line="240" w:lineRule="auto"/>
              <w:ind w:firstLineChars="0" w:firstLine="0"/>
              <w:jc w:val="center"/>
              <w:rPr>
                <w:sz w:val="21"/>
                <w:szCs w:val="22"/>
              </w:rPr>
            </w:pPr>
            <w:r>
              <w:rPr>
                <w:sz w:val="21"/>
                <w:szCs w:val="22"/>
              </w:rPr>
              <w:t>加强对驾驶员安全教育</w:t>
            </w:r>
          </w:p>
          <w:p w14:paraId="5D0451FF" w14:textId="77777777" w:rsidR="00000000" w:rsidRDefault="00000000">
            <w:pPr>
              <w:tabs>
                <w:tab w:val="left" w:pos="0"/>
              </w:tabs>
              <w:wordWrap w:val="0"/>
              <w:spacing w:line="240" w:lineRule="auto"/>
              <w:ind w:firstLineChars="0" w:firstLine="0"/>
              <w:jc w:val="center"/>
              <w:rPr>
                <w:sz w:val="21"/>
                <w:szCs w:val="22"/>
              </w:rPr>
            </w:pPr>
            <w:r>
              <w:rPr>
                <w:sz w:val="21"/>
                <w:szCs w:val="22"/>
              </w:rPr>
              <w:t>严格车辆管理</w:t>
            </w:r>
          </w:p>
          <w:p w14:paraId="09CA8A98" w14:textId="77777777" w:rsidR="00000000" w:rsidRDefault="00000000">
            <w:pPr>
              <w:tabs>
                <w:tab w:val="left" w:pos="0"/>
              </w:tabs>
              <w:wordWrap w:val="0"/>
              <w:spacing w:line="240" w:lineRule="auto"/>
              <w:ind w:firstLineChars="0" w:firstLine="0"/>
              <w:jc w:val="center"/>
              <w:rPr>
                <w:sz w:val="21"/>
                <w:szCs w:val="22"/>
              </w:rPr>
            </w:pPr>
            <w:r>
              <w:rPr>
                <w:sz w:val="21"/>
                <w:szCs w:val="22"/>
              </w:rPr>
              <w:t>遵守交通法规</w:t>
            </w:r>
          </w:p>
        </w:tc>
      </w:tr>
      <w:tr w:rsidR="00000000" w14:paraId="1EF63F79" w14:textId="77777777">
        <w:trPr>
          <w:trHeight w:val="549"/>
          <w:jc w:val="center"/>
        </w:trPr>
        <w:tc>
          <w:tcPr>
            <w:tcW w:w="287" w:type="pct"/>
            <w:vMerge/>
            <w:tcBorders>
              <w:tl2br w:val="nil"/>
              <w:tr2bl w:val="nil"/>
            </w:tcBorders>
            <w:textDirection w:val="tbRlV"/>
            <w:vAlign w:val="center"/>
          </w:tcPr>
          <w:p w14:paraId="669C8687" w14:textId="77777777" w:rsidR="00000000" w:rsidRDefault="00000000">
            <w:pPr>
              <w:tabs>
                <w:tab w:val="left" w:pos="0"/>
              </w:tabs>
              <w:wordWrap w:val="0"/>
              <w:spacing w:line="240" w:lineRule="auto"/>
              <w:ind w:firstLineChars="0" w:firstLine="0"/>
              <w:jc w:val="center"/>
              <w:rPr>
                <w:sz w:val="21"/>
                <w:szCs w:val="22"/>
              </w:rPr>
            </w:pPr>
          </w:p>
        </w:tc>
        <w:tc>
          <w:tcPr>
            <w:tcW w:w="935" w:type="pct"/>
            <w:tcBorders>
              <w:tl2br w:val="nil"/>
              <w:tr2bl w:val="nil"/>
            </w:tcBorders>
            <w:vAlign w:val="center"/>
          </w:tcPr>
          <w:p w14:paraId="1DE1D278" w14:textId="77777777" w:rsidR="00000000" w:rsidRDefault="00000000">
            <w:pPr>
              <w:tabs>
                <w:tab w:val="left" w:pos="0"/>
              </w:tabs>
              <w:wordWrap w:val="0"/>
              <w:spacing w:line="240" w:lineRule="auto"/>
              <w:ind w:firstLineChars="0" w:firstLine="0"/>
              <w:jc w:val="center"/>
              <w:rPr>
                <w:sz w:val="21"/>
                <w:szCs w:val="22"/>
              </w:rPr>
            </w:pPr>
            <w:r>
              <w:rPr>
                <w:sz w:val="21"/>
                <w:szCs w:val="22"/>
              </w:rPr>
              <w:t>暴雨洪灾</w:t>
            </w:r>
          </w:p>
        </w:tc>
        <w:tc>
          <w:tcPr>
            <w:tcW w:w="1248" w:type="pct"/>
            <w:tcBorders>
              <w:tl2br w:val="nil"/>
              <w:tr2bl w:val="nil"/>
            </w:tcBorders>
            <w:vAlign w:val="center"/>
          </w:tcPr>
          <w:p w14:paraId="7B540EDF" w14:textId="77777777" w:rsidR="00000000" w:rsidRDefault="00000000">
            <w:pPr>
              <w:tabs>
                <w:tab w:val="left" w:pos="0"/>
              </w:tabs>
              <w:wordWrap w:val="0"/>
              <w:spacing w:line="240" w:lineRule="auto"/>
              <w:ind w:firstLineChars="0" w:firstLine="0"/>
              <w:jc w:val="center"/>
              <w:rPr>
                <w:sz w:val="21"/>
                <w:szCs w:val="22"/>
              </w:rPr>
            </w:pPr>
            <w:r>
              <w:rPr>
                <w:sz w:val="21"/>
                <w:szCs w:val="22"/>
              </w:rPr>
              <w:t>自然灾害</w:t>
            </w:r>
          </w:p>
        </w:tc>
        <w:tc>
          <w:tcPr>
            <w:tcW w:w="778" w:type="pct"/>
            <w:tcBorders>
              <w:tl2br w:val="nil"/>
              <w:tr2bl w:val="nil"/>
            </w:tcBorders>
            <w:vAlign w:val="center"/>
          </w:tcPr>
          <w:p w14:paraId="62CB7393"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p w14:paraId="321DC444" w14:textId="77777777" w:rsidR="00000000" w:rsidRDefault="00000000">
            <w:pPr>
              <w:tabs>
                <w:tab w:val="left" w:pos="0"/>
              </w:tabs>
              <w:wordWrap w:val="0"/>
              <w:spacing w:line="240" w:lineRule="auto"/>
              <w:ind w:firstLineChars="0" w:firstLine="0"/>
              <w:jc w:val="center"/>
              <w:rPr>
                <w:sz w:val="21"/>
                <w:szCs w:val="22"/>
              </w:rPr>
            </w:pPr>
            <w:r>
              <w:rPr>
                <w:sz w:val="21"/>
                <w:szCs w:val="22"/>
              </w:rPr>
              <w:t>财产损失</w:t>
            </w:r>
          </w:p>
        </w:tc>
        <w:tc>
          <w:tcPr>
            <w:tcW w:w="560" w:type="pct"/>
            <w:tcBorders>
              <w:tl2br w:val="nil"/>
              <w:tr2bl w:val="nil"/>
            </w:tcBorders>
            <w:vAlign w:val="center"/>
          </w:tcPr>
          <w:p w14:paraId="3AFF33D4"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189" w:type="pct"/>
            <w:tcBorders>
              <w:tl2br w:val="nil"/>
              <w:tr2bl w:val="nil"/>
            </w:tcBorders>
            <w:vAlign w:val="center"/>
          </w:tcPr>
          <w:p w14:paraId="6B741EA9" w14:textId="77777777" w:rsidR="00000000" w:rsidRDefault="00000000">
            <w:pPr>
              <w:tabs>
                <w:tab w:val="left" w:pos="0"/>
              </w:tabs>
              <w:wordWrap w:val="0"/>
              <w:spacing w:line="240" w:lineRule="auto"/>
              <w:ind w:firstLineChars="0" w:firstLine="0"/>
              <w:jc w:val="center"/>
              <w:rPr>
                <w:sz w:val="21"/>
                <w:szCs w:val="22"/>
              </w:rPr>
            </w:pPr>
            <w:r>
              <w:rPr>
                <w:sz w:val="21"/>
                <w:szCs w:val="22"/>
              </w:rPr>
              <w:t>人员安全教育</w:t>
            </w:r>
          </w:p>
          <w:p w14:paraId="60C920A5" w14:textId="77777777" w:rsidR="00000000" w:rsidRDefault="00000000">
            <w:pPr>
              <w:tabs>
                <w:tab w:val="left" w:pos="0"/>
              </w:tabs>
              <w:wordWrap w:val="0"/>
              <w:spacing w:line="240" w:lineRule="auto"/>
              <w:ind w:firstLineChars="0" w:firstLine="0"/>
              <w:jc w:val="center"/>
              <w:rPr>
                <w:sz w:val="21"/>
                <w:szCs w:val="22"/>
              </w:rPr>
            </w:pPr>
            <w:r>
              <w:rPr>
                <w:sz w:val="21"/>
                <w:szCs w:val="22"/>
              </w:rPr>
              <w:t>现场安全防护</w:t>
            </w:r>
          </w:p>
        </w:tc>
      </w:tr>
      <w:tr w:rsidR="00000000" w14:paraId="601BED07" w14:textId="77777777">
        <w:trPr>
          <w:trHeight w:val="549"/>
          <w:jc w:val="center"/>
        </w:trPr>
        <w:tc>
          <w:tcPr>
            <w:tcW w:w="287" w:type="pct"/>
            <w:vMerge/>
            <w:tcBorders>
              <w:tl2br w:val="nil"/>
              <w:tr2bl w:val="nil"/>
            </w:tcBorders>
            <w:textDirection w:val="tbRlV"/>
            <w:vAlign w:val="center"/>
          </w:tcPr>
          <w:p w14:paraId="67EDBD27" w14:textId="77777777" w:rsidR="00000000" w:rsidRDefault="00000000">
            <w:pPr>
              <w:tabs>
                <w:tab w:val="left" w:pos="0"/>
              </w:tabs>
              <w:wordWrap w:val="0"/>
              <w:spacing w:line="240" w:lineRule="auto"/>
              <w:ind w:firstLineChars="0" w:firstLine="0"/>
              <w:jc w:val="center"/>
              <w:rPr>
                <w:sz w:val="21"/>
                <w:szCs w:val="22"/>
              </w:rPr>
            </w:pPr>
          </w:p>
        </w:tc>
        <w:tc>
          <w:tcPr>
            <w:tcW w:w="935" w:type="pct"/>
            <w:tcBorders>
              <w:tl2br w:val="nil"/>
              <w:tr2bl w:val="nil"/>
            </w:tcBorders>
            <w:vAlign w:val="center"/>
          </w:tcPr>
          <w:p w14:paraId="267E63DA" w14:textId="77777777" w:rsidR="00000000" w:rsidRDefault="00000000">
            <w:pPr>
              <w:tabs>
                <w:tab w:val="left" w:pos="0"/>
              </w:tabs>
              <w:wordWrap w:val="0"/>
              <w:spacing w:line="240" w:lineRule="auto"/>
              <w:ind w:firstLineChars="0" w:firstLine="0"/>
              <w:jc w:val="center"/>
              <w:rPr>
                <w:sz w:val="21"/>
                <w:szCs w:val="22"/>
              </w:rPr>
            </w:pPr>
            <w:r>
              <w:rPr>
                <w:sz w:val="21"/>
                <w:szCs w:val="22"/>
              </w:rPr>
              <w:t>山体滑坡</w:t>
            </w:r>
          </w:p>
        </w:tc>
        <w:tc>
          <w:tcPr>
            <w:tcW w:w="1248" w:type="pct"/>
            <w:tcBorders>
              <w:tl2br w:val="nil"/>
              <w:tr2bl w:val="nil"/>
            </w:tcBorders>
            <w:vAlign w:val="center"/>
          </w:tcPr>
          <w:p w14:paraId="59C95E23" w14:textId="77777777" w:rsidR="00000000" w:rsidRDefault="00000000">
            <w:pPr>
              <w:tabs>
                <w:tab w:val="left" w:pos="0"/>
              </w:tabs>
              <w:wordWrap w:val="0"/>
              <w:spacing w:line="240" w:lineRule="auto"/>
              <w:ind w:firstLineChars="0" w:firstLine="0"/>
              <w:jc w:val="center"/>
              <w:rPr>
                <w:sz w:val="21"/>
                <w:szCs w:val="22"/>
              </w:rPr>
            </w:pPr>
            <w:r>
              <w:rPr>
                <w:sz w:val="21"/>
                <w:szCs w:val="22"/>
              </w:rPr>
              <w:t>山体、岩层不稳定</w:t>
            </w:r>
          </w:p>
          <w:p w14:paraId="1D2D4A8B" w14:textId="77777777" w:rsidR="00000000" w:rsidRDefault="00000000">
            <w:pPr>
              <w:tabs>
                <w:tab w:val="left" w:pos="0"/>
              </w:tabs>
              <w:wordWrap w:val="0"/>
              <w:spacing w:line="240" w:lineRule="auto"/>
              <w:ind w:firstLineChars="0" w:firstLine="0"/>
              <w:jc w:val="center"/>
              <w:rPr>
                <w:sz w:val="21"/>
                <w:szCs w:val="22"/>
              </w:rPr>
            </w:pPr>
            <w:r>
              <w:rPr>
                <w:sz w:val="21"/>
                <w:szCs w:val="22"/>
              </w:rPr>
              <w:t>暴雨洪灾</w:t>
            </w:r>
          </w:p>
        </w:tc>
        <w:tc>
          <w:tcPr>
            <w:tcW w:w="778" w:type="pct"/>
            <w:tcBorders>
              <w:tl2br w:val="nil"/>
              <w:tr2bl w:val="nil"/>
            </w:tcBorders>
            <w:vAlign w:val="center"/>
          </w:tcPr>
          <w:p w14:paraId="6D918A90"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p w14:paraId="037DAEE0" w14:textId="77777777" w:rsidR="00000000" w:rsidRDefault="00000000">
            <w:pPr>
              <w:tabs>
                <w:tab w:val="left" w:pos="0"/>
              </w:tabs>
              <w:wordWrap w:val="0"/>
              <w:spacing w:line="240" w:lineRule="auto"/>
              <w:ind w:firstLineChars="0" w:firstLine="0"/>
              <w:jc w:val="center"/>
              <w:rPr>
                <w:sz w:val="21"/>
                <w:szCs w:val="22"/>
              </w:rPr>
            </w:pPr>
            <w:r>
              <w:rPr>
                <w:sz w:val="21"/>
                <w:szCs w:val="22"/>
              </w:rPr>
              <w:t>财产损失</w:t>
            </w:r>
          </w:p>
        </w:tc>
        <w:tc>
          <w:tcPr>
            <w:tcW w:w="560" w:type="pct"/>
            <w:tcBorders>
              <w:tl2br w:val="nil"/>
              <w:tr2bl w:val="nil"/>
            </w:tcBorders>
            <w:vAlign w:val="center"/>
          </w:tcPr>
          <w:p w14:paraId="07AA84E5"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189" w:type="pct"/>
            <w:tcBorders>
              <w:tl2br w:val="nil"/>
              <w:tr2bl w:val="nil"/>
            </w:tcBorders>
            <w:vAlign w:val="center"/>
          </w:tcPr>
          <w:p w14:paraId="33B8FD8A" w14:textId="77777777" w:rsidR="00000000" w:rsidRDefault="00000000">
            <w:pPr>
              <w:tabs>
                <w:tab w:val="left" w:pos="0"/>
              </w:tabs>
              <w:wordWrap w:val="0"/>
              <w:spacing w:line="240" w:lineRule="auto"/>
              <w:ind w:firstLineChars="0" w:firstLine="0"/>
              <w:jc w:val="center"/>
              <w:rPr>
                <w:sz w:val="21"/>
                <w:szCs w:val="22"/>
              </w:rPr>
            </w:pPr>
            <w:r>
              <w:rPr>
                <w:sz w:val="21"/>
                <w:szCs w:val="22"/>
              </w:rPr>
              <w:t>人员安全教育</w:t>
            </w:r>
          </w:p>
          <w:p w14:paraId="5AE36163" w14:textId="77777777" w:rsidR="00000000" w:rsidRDefault="00000000">
            <w:pPr>
              <w:tabs>
                <w:tab w:val="left" w:pos="0"/>
              </w:tabs>
              <w:wordWrap w:val="0"/>
              <w:spacing w:line="240" w:lineRule="auto"/>
              <w:ind w:firstLineChars="0" w:firstLine="0"/>
              <w:jc w:val="center"/>
              <w:rPr>
                <w:sz w:val="21"/>
                <w:szCs w:val="22"/>
              </w:rPr>
            </w:pPr>
            <w:r>
              <w:rPr>
                <w:sz w:val="21"/>
                <w:szCs w:val="22"/>
              </w:rPr>
              <w:t>现场安全防护</w:t>
            </w:r>
          </w:p>
        </w:tc>
      </w:tr>
      <w:tr w:rsidR="00000000" w14:paraId="605F242D" w14:textId="77777777">
        <w:trPr>
          <w:trHeight w:val="1094"/>
          <w:jc w:val="center"/>
        </w:trPr>
        <w:tc>
          <w:tcPr>
            <w:tcW w:w="287" w:type="pct"/>
            <w:vMerge/>
            <w:tcBorders>
              <w:tl2br w:val="nil"/>
              <w:tr2bl w:val="nil"/>
            </w:tcBorders>
            <w:textDirection w:val="tbRlV"/>
            <w:vAlign w:val="center"/>
          </w:tcPr>
          <w:p w14:paraId="2A610C1F" w14:textId="77777777" w:rsidR="00000000" w:rsidRDefault="00000000">
            <w:pPr>
              <w:tabs>
                <w:tab w:val="left" w:pos="0"/>
              </w:tabs>
              <w:wordWrap w:val="0"/>
              <w:spacing w:line="240" w:lineRule="auto"/>
              <w:ind w:firstLineChars="0" w:firstLine="0"/>
              <w:jc w:val="center"/>
              <w:rPr>
                <w:sz w:val="21"/>
                <w:szCs w:val="22"/>
              </w:rPr>
            </w:pPr>
          </w:p>
        </w:tc>
        <w:tc>
          <w:tcPr>
            <w:tcW w:w="935" w:type="pct"/>
            <w:tcBorders>
              <w:tl2br w:val="nil"/>
              <w:tr2bl w:val="nil"/>
            </w:tcBorders>
            <w:vAlign w:val="center"/>
          </w:tcPr>
          <w:p w14:paraId="681ACE49" w14:textId="77777777" w:rsidR="00000000" w:rsidRDefault="00000000">
            <w:pPr>
              <w:tabs>
                <w:tab w:val="left" w:pos="0"/>
              </w:tabs>
              <w:wordWrap w:val="0"/>
              <w:spacing w:line="240" w:lineRule="auto"/>
              <w:ind w:firstLineChars="0" w:firstLine="0"/>
              <w:jc w:val="center"/>
              <w:rPr>
                <w:sz w:val="21"/>
                <w:szCs w:val="22"/>
              </w:rPr>
            </w:pPr>
          </w:p>
          <w:p w14:paraId="6768BC3B" w14:textId="77777777" w:rsidR="00000000" w:rsidRDefault="00000000">
            <w:pPr>
              <w:tabs>
                <w:tab w:val="left" w:pos="0"/>
              </w:tabs>
              <w:wordWrap w:val="0"/>
              <w:spacing w:line="240" w:lineRule="auto"/>
              <w:ind w:firstLineChars="0" w:firstLine="0"/>
              <w:jc w:val="center"/>
              <w:rPr>
                <w:sz w:val="21"/>
                <w:szCs w:val="22"/>
              </w:rPr>
            </w:pPr>
            <w:r>
              <w:rPr>
                <w:sz w:val="21"/>
                <w:szCs w:val="22"/>
              </w:rPr>
              <w:t>触电</w:t>
            </w:r>
          </w:p>
        </w:tc>
        <w:tc>
          <w:tcPr>
            <w:tcW w:w="1248" w:type="pct"/>
            <w:tcBorders>
              <w:tl2br w:val="nil"/>
              <w:tr2bl w:val="nil"/>
            </w:tcBorders>
            <w:vAlign w:val="center"/>
          </w:tcPr>
          <w:p w14:paraId="380A0AFC" w14:textId="77777777" w:rsidR="00000000" w:rsidRDefault="00000000">
            <w:pPr>
              <w:tabs>
                <w:tab w:val="left" w:pos="0"/>
              </w:tabs>
              <w:wordWrap w:val="0"/>
              <w:spacing w:line="240" w:lineRule="auto"/>
              <w:ind w:firstLineChars="0" w:firstLine="0"/>
              <w:jc w:val="center"/>
              <w:rPr>
                <w:sz w:val="21"/>
                <w:szCs w:val="22"/>
              </w:rPr>
            </w:pPr>
            <w:r>
              <w:rPr>
                <w:sz w:val="21"/>
                <w:szCs w:val="22"/>
              </w:rPr>
              <w:t>绝缘不好、漏电</w:t>
            </w:r>
          </w:p>
          <w:p w14:paraId="7454406F" w14:textId="77777777" w:rsidR="00000000" w:rsidRDefault="00000000">
            <w:pPr>
              <w:tabs>
                <w:tab w:val="left" w:pos="0"/>
              </w:tabs>
              <w:wordWrap w:val="0"/>
              <w:spacing w:line="240" w:lineRule="auto"/>
              <w:ind w:firstLineChars="0" w:firstLine="0"/>
              <w:jc w:val="center"/>
              <w:rPr>
                <w:sz w:val="21"/>
                <w:szCs w:val="22"/>
              </w:rPr>
            </w:pPr>
            <w:r>
              <w:rPr>
                <w:sz w:val="21"/>
                <w:szCs w:val="22"/>
              </w:rPr>
              <w:t>未接地、接零</w:t>
            </w:r>
          </w:p>
          <w:p w14:paraId="5F38C8D3" w14:textId="77777777" w:rsidR="00000000" w:rsidRDefault="00000000">
            <w:pPr>
              <w:tabs>
                <w:tab w:val="left" w:pos="0"/>
              </w:tabs>
              <w:wordWrap w:val="0"/>
              <w:spacing w:line="240" w:lineRule="auto"/>
              <w:ind w:firstLineChars="0" w:firstLine="0"/>
              <w:jc w:val="center"/>
              <w:rPr>
                <w:sz w:val="21"/>
                <w:szCs w:val="22"/>
              </w:rPr>
            </w:pPr>
            <w:r>
              <w:rPr>
                <w:sz w:val="21"/>
                <w:szCs w:val="22"/>
              </w:rPr>
              <w:t>违反操作规程雷击</w:t>
            </w:r>
          </w:p>
        </w:tc>
        <w:tc>
          <w:tcPr>
            <w:tcW w:w="778" w:type="pct"/>
            <w:tcBorders>
              <w:tl2br w:val="nil"/>
              <w:tr2bl w:val="nil"/>
            </w:tcBorders>
            <w:vAlign w:val="center"/>
          </w:tcPr>
          <w:p w14:paraId="207D3313"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p w14:paraId="7E1D335E" w14:textId="77777777" w:rsidR="00000000" w:rsidRDefault="00000000">
            <w:pPr>
              <w:tabs>
                <w:tab w:val="left" w:pos="0"/>
              </w:tabs>
              <w:wordWrap w:val="0"/>
              <w:spacing w:line="240" w:lineRule="auto"/>
              <w:ind w:firstLineChars="0" w:firstLine="0"/>
              <w:jc w:val="center"/>
              <w:rPr>
                <w:sz w:val="21"/>
                <w:szCs w:val="22"/>
              </w:rPr>
            </w:pPr>
            <w:r>
              <w:rPr>
                <w:sz w:val="21"/>
                <w:szCs w:val="22"/>
              </w:rPr>
              <w:t>财产损失</w:t>
            </w:r>
          </w:p>
        </w:tc>
        <w:tc>
          <w:tcPr>
            <w:tcW w:w="560" w:type="pct"/>
            <w:tcBorders>
              <w:tl2br w:val="nil"/>
              <w:tr2bl w:val="nil"/>
            </w:tcBorders>
            <w:vAlign w:val="center"/>
          </w:tcPr>
          <w:p w14:paraId="4148AAB0" w14:textId="77777777" w:rsidR="00000000" w:rsidRDefault="00000000">
            <w:pPr>
              <w:tabs>
                <w:tab w:val="left" w:pos="0"/>
              </w:tabs>
              <w:wordWrap w:val="0"/>
              <w:spacing w:line="240" w:lineRule="auto"/>
              <w:ind w:firstLineChars="0" w:firstLine="0"/>
              <w:jc w:val="center"/>
              <w:rPr>
                <w:sz w:val="21"/>
                <w:szCs w:val="22"/>
              </w:rPr>
            </w:pPr>
          </w:p>
          <w:p w14:paraId="1BC9006D"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189" w:type="pct"/>
            <w:tcBorders>
              <w:tl2br w:val="nil"/>
              <w:tr2bl w:val="nil"/>
            </w:tcBorders>
            <w:vAlign w:val="center"/>
          </w:tcPr>
          <w:p w14:paraId="09220AF3" w14:textId="77777777" w:rsidR="00000000" w:rsidRDefault="00000000">
            <w:pPr>
              <w:tabs>
                <w:tab w:val="left" w:pos="0"/>
              </w:tabs>
              <w:wordWrap w:val="0"/>
              <w:spacing w:line="240" w:lineRule="auto"/>
              <w:ind w:firstLineChars="0" w:firstLine="0"/>
              <w:jc w:val="center"/>
              <w:rPr>
                <w:sz w:val="21"/>
                <w:szCs w:val="22"/>
              </w:rPr>
            </w:pPr>
            <w:r>
              <w:rPr>
                <w:sz w:val="21"/>
                <w:szCs w:val="22"/>
              </w:rPr>
              <w:t>人员安全教育</w:t>
            </w:r>
          </w:p>
          <w:p w14:paraId="7A0ACC56" w14:textId="77777777" w:rsidR="00000000" w:rsidRDefault="00000000">
            <w:pPr>
              <w:tabs>
                <w:tab w:val="left" w:pos="0"/>
              </w:tabs>
              <w:wordWrap w:val="0"/>
              <w:spacing w:line="240" w:lineRule="auto"/>
              <w:ind w:firstLineChars="0" w:firstLine="0"/>
              <w:jc w:val="center"/>
              <w:rPr>
                <w:sz w:val="21"/>
                <w:szCs w:val="22"/>
              </w:rPr>
            </w:pPr>
            <w:r>
              <w:rPr>
                <w:sz w:val="21"/>
                <w:szCs w:val="22"/>
              </w:rPr>
              <w:t>现场安全防护</w:t>
            </w:r>
          </w:p>
          <w:p w14:paraId="0B4E0B10" w14:textId="77777777" w:rsidR="00000000" w:rsidRDefault="00000000">
            <w:pPr>
              <w:tabs>
                <w:tab w:val="left" w:pos="0"/>
              </w:tabs>
              <w:wordWrap w:val="0"/>
              <w:spacing w:line="240" w:lineRule="auto"/>
              <w:ind w:firstLineChars="0" w:firstLine="0"/>
              <w:jc w:val="center"/>
              <w:rPr>
                <w:sz w:val="21"/>
                <w:szCs w:val="22"/>
              </w:rPr>
            </w:pPr>
            <w:r>
              <w:rPr>
                <w:sz w:val="21"/>
                <w:szCs w:val="22"/>
              </w:rPr>
              <w:t>持证操作</w:t>
            </w:r>
          </w:p>
          <w:p w14:paraId="4C0B1631" w14:textId="77777777" w:rsidR="00000000" w:rsidRDefault="00000000">
            <w:pPr>
              <w:tabs>
                <w:tab w:val="left" w:pos="0"/>
              </w:tabs>
              <w:wordWrap w:val="0"/>
              <w:spacing w:line="240" w:lineRule="auto"/>
              <w:ind w:firstLineChars="0" w:firstLine="0"/>
              <w:jc w:val="center"/>
              <w:rPr>
                <w:sz w:val="21"/>
                <w:szCs w:val="22"/>
              </w:rPr>
            </w:pPr>
            <w:r>
              <w:rPr>
                <w:sz w:val="21"/>
                <w:szCs w:val="22"/>
              </w:rPr>
              <w:t>遵守操作规程</w:t>
            </w:r>
          </w:p>
        </w:tc>
      </w:tr>
      <w:tr w:rsidR="00000000" w14:paraId="1D90C305" w14:textId="77777777">
        <w:trPr>
          <w:trHeight w:val="827"/>
          <w:jc w:val="center"/>
        </w:trPr>
        <w:tc>
          <w:tcPr>
            <w:tcW w:w="287" w:type="pct"/>
            <w:vMerge/>
            <w:tcBorders>
              <w:tl2br w:val="nil"/>
              <w:tr2bl w:val="nil"/>
            </w:tcBorders>
            <w:textDirection w:val="tbRlV"/>
            <w:vAlign w:val="center"/>
          </w:tcPr>
          <w:p w14:paraId="3CFBAC0A" w14:textId="77777777" w:rsidR="00000000" w:rsidRDefault="00000000">
            <w:pPr>
              <w:tabs>
                <w:tab w:val="left" w:pos="0"/>
              </w:tabs>
              <w:wordWrap w:val="0"/>
              <w:spacing w:line="240" w:lineRule="auto"/>
              <w:ind w:firstLineChars="0" w:firstLine="0"/>
              <w:jc w:val="center"/>
              <w:rPr>
                <w:sz w:val="21"/>
                <w:szCs w:val="22"/>
              </w:rPr>
            </w:pPr>
          </w:p>
        </w:tc>
        <w:tc>
          <w:tcPr>
            <w:tcW w:w="935" w:type="pct"/>
            <w:tcBorders>
              <w:tl2br w:val="nil"/>
              <w:tr2bl w:val="nil"/>
            </w:tcBorders>
            <w:vAlign w:val="center"/>
          </w:tcPr>
          <w:p w14:paraId="1E03BF5F" w14:textId="77777777" w:rsidR="00000000" w:rsidRDefault="00000000">
            <w:pPr>
              <w:tabs>
                <w:tab w:val="left" w:pos="0"/>
              </w:tabs>
              <w:wordWrap w:val="0"/>
              <w:spacing w:line="240" w:lineRule="auto"/>
              <w:ind w:firstLineChars="0" w:firstLine="0"/>
              <w:jc w:val="center"/>
              <w:rPr>
                <w:sz w:val="21"/>
                <w:szCs w:val="22"/>
              </w:rPr>
            </w:pPr>
            <w:r>
              <w:rPr>
                <w:sz w:val="21"/>
                <w:szCs w:val="22"/>
              </w:rPr>
              <w:t>环境破坏</w:t>
            </w:r>
          </w:p>
        </w:tc>
        <w:tc>
          <w:tcPr>
            <w:tcW w:w="1248" w:type="pct"/>
            <w:tcBorders>
              <w:tl2br w:val="nil"/>
              <w:tr2bl w:val="nil"/>
            </w:tcBorders>
            <w:vAlign w:val="center"/>
          </w:tcPr>
          <w:p w14:paraId="10D15AC9" w14:textId="77777777" w:rsidR="00000000" w:rsidRDefault="00000000">
            <w:pPr>
              <w:tabs>
                <w:tab w:val="left" w:pos="0"/>
              </w:tabs>
              <w:wordWrap w:val="0"/>
              <w:spacing w:line="240" w:lineRule="auto"/>
              <w:ind w:firstLineChars="0" w:firstLine="0"/>
              <w:jc w:val="center"/>
              <w:rPr>
                <w:sz w:val="21"/>
                <w:szCs w:val="22"/>
              </w:rPr>
            </w:pPr>
            <w:r>
              <w:rPr>
                <w:sz w:val="21"/>
                <w:szCs w:val="22"/>
              </w:rPr>
              <w:t>缺少环境保护意识</w:t>
            </w:r>
          </w:p>
          <w:p w14:paraId="4A947822" w14:textId="77777777" w:rsidR="00000000" w:rsidRDefault="00000000">
            <w:pPr>
              <w:tabs>
                <w:tab w:val="left" w:pos="0"/>
              </w:tabs>
              <w:wordWrap w:val="0"/>
              <w:spacing w:line="240" w:lineRule="auto"/>
              <w:ind w:firstLineChars="0" w:firstLine="0"/>
              <w:jc w:val="center"/>
              <w:rPr>
                <w:sz w:val="21"/>
                <w:szCs w:val="22"/>
              </w:rPr>
            </w:pPr>
            <w:r>
              <w:rPr>
                <w:sz w:val="21"/>
                <w:szCs w:val="22"/>
              </w:rPr>
              <w:t>不遵守环境保护法规，违章施工</w:t>
            </w:r>
          </w:p>
        </w:tc>
        <w:tc>
          <w:tcPr>
            <w:tcW w:w="778" w:type="pct"/>
            <w:tcBorders>
              <w:tl2br w:val="nil"/>
              <w:tr2bl w:val="nil"/>
            </w:tcBorders>
            <w:vAlign w:val="center"/>
          </w:tcPr>
          <w:p w14:paraId="3CD18326" w14:textId="77777777" w:rsidR="00000000" w:rsidRDefault="00000000">
            <w:pPr>
              <w:tabs>
                <w:tab w:val="left" w:pos="0"/>
              </w:tabs>
              <w:wordWrap w:val="0"/>
              <w:spacing w:line="240" w:lineRule="auto"/>
              <w:ind w:firstLineChars="0" w:firstLine="0"/>
              <w:jc w:val="center"/>
              <w:rPr>
                <w:sz w:val="21"/>
                <w:szCs w:val="22"/>
              </w:rPr>
            </w:pPr>
            <w:r>
              <w:rPr>
                <w:sz w:val="21"/>
                <w:szCs w:val="22"/>
              </w:rPr>
              <w:t>森林、植被破坏，水和农田微弱</w:t>
            </w:r>
          </w:p>
        </w:tc>
        <w:tc>
          <w:tcPr>
            <w:tcW w:w="560" w:type="pct"/>
            <w:tcBorders>
              <w:tl2br w:val="nil"/>
              <w:tr2bl w:val="nil"/>
            </w:tcBorders>
            <w:vAlign w:val="center"/>
          </w:tcPr>
          <w:p w14:paraId="4CA117A1" w14:textId="77777777" w:rsidR="00000000" w:rsidRDefault="00000000">
            <w:pPr>
              <w:tabs>
                <w:tab w:val="left" w:pos="0"/>
              </w:tabs>
              <w:wordWrap w:val="0"/>
              <w:spacing w:line="240" w:lineRule="auto"/>
              <w:ind w:firstLineChars="0" w:firstLine="0"/>
              <w:jc w:val="center"/>
              <w:rPr>
                <w:sz w:val="21"/>
                <w:szCs w:val="22"/>
              </w:rPr>
            </w:pPr>
            <w:r>
              <w:rPr>
                <w:sz w:val="21"/>
                <w:szCs w:val="22"/>
              </w:rPr>
              <w:t>Ⅰ</w:t>
            </w:r>
          </w:p>
        </w:tc>
        <w:tc>
          <w:tcPr>
            <w:tcW w:w="1189" w:type="pct"/>
            <w:tcBorders>
              <w:tl2br w:val="nil"/>
              <w:tr2bl w:val="nil"/>
            </w:tcBorders>
            <w:vAlign w:val="center"/>
          </w:tcPr>
          <w:p w14:paraId="5B14589F" w14:textId="77777777" w:rsidR="00000000" w:rsidRDefault="00000000">
            <w:pPr>
              <w:tabs>
                <w:tab w:val="left" w:pos="0"/>
              </w:tabs>
              <w:wordWrap w:val="0"/>
              <w:spacing w:line="240" w:lineRule="auto"/>
              <w:ind w:firstLineChars="0" w:firstLine="0"/>
              <w:jc w:val="center"/>
              <w:rPr>
                <w:sz w:val="21"/>
                <w:szCs w:val="22"/>
              </w:rPr>
            </w:pPr>
            <w:r>
              <w:rPr>
                <w:sz w:val="21"/>
                <w:szCs w:val="22"/>
              </w:rPr>
              <w:t>人员环保教育</w:t>
            </w:r>
          </w:p>
          <w:p w14:paraId="3698C37F" w14:textId="77777777" w:rsidR="00000000" w:rsidRDefault="00000000">
            <w:pPr>
              <w:tabs>
                <w:tab w:val="left" w:pos="0"/>
              </w:tabs>
              <w:wordWrap w:val="0"/>
              <w:spacing w:line="240" w:lineRule="auto"/>
              <w:ind w:firstLineChars="0" w:firstLine="0"/>
              <w:jc w:val="center"/>
              <w:rPr>
                <w:sz w:val="21"/>
                <w:szCs w:val="22"/>
              </w:rPr>
            </w:pPr>
            <w:r>
              <w:rPr>
                <w:sz w:val="21"/>
                <w:szCs w:val="22"/>
              </w:rPr>
              <w:t>加强施工现场监护</w:t>
            </w:r>
          </w:p>
        </w:tc>
      </w:tr>
    </w:tbl>
    <w:p w14:paraId="55964F29" w14:textId="77777777" w:rsidR="00000000" w:rsidRDefault="00000000">
      <w:pPr>
        <w:pStyle w:val="a5"/>
        <w:spacing w:before="120"/>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4</w:t>
      </w:r>
      <w:r>
        <w:fldChar w:fldCharType="end"/>
      </w:r>
      <w:r>
        <w:t>井架预先危险性分析表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481"/>
        <w:gridCol w:w="506"/>
        <w:gridCol w:w="602"/>
        <w:gridCol w:w="2083"/>
        <w:gridCol w:w="888"/>
        <w:gridCol w:w="478"/>
        <w:gridCol w:w="4569"/>
      </w:tblGrid>
      <w:tr w:rsidR="00000000" w14:paraId="5A3B613D" w14:textId="77777777">
        <w:trPr>
          <w:tblHeader/>
          <w:jc w:val="center"/>
        </w:trPr>
        <w:tc>
          <w:tcPr>
            <w:tcW w:w="250" w:type="pct"/>
            <w:tcBorders>
              <w:tl2br w:val="nil"/>
              <w:tr2bl w:val="nil"/>
            </w:tcBorders>
            <w:vAlign w:val="center"/>
          </w:tcPr>
          <w:p w14:paraId="0267C88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263" w:type="pct"/>
            <w:tcBorders>
              <w:tl2br w:val="nil"/>
              <w:tr2bl w:val="nil"/>
            </w:tcBorders>
            <w:vAlign w:val="center"/>
          </w:tcPr>
          <w:p w14:paraId="628423A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313" w:type="pct"/>
            <w:tcBorders>
              <w:tl2br w:val="nil"/>
              <w:tr2bl w:val="nil"/>
            </w:tcBorders>
            <w:vAlign w:val="center"/>
          </w:tcPr>
          <w:p w14:paraId="0258A44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w:t>
            </w:r>
          </w:p>
        </w:tc>
        <w:tc>
          <w:tcPr>
            <w:tcW w:w="1083" w:type="pct"/>
            <w:tcBorders>
              <w:tl2br w:val="nil"/>
              <w:tr2bl w:val="nil"/>
            </w:tcBorders>
            <w:vAlign w:val="center"/>
          </w:tcPr>
          <w:p w14:paraId="1DA1E8E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可能原因</w:t>
            </w:r>
          </w:p>
        </w:tc>
        <w:tc>
          <w:tcPr>
            <w:tcW w:w="462" w:type="pct"/>
            <w:tcBorders>
              <w:tl2br w:val="nil"/>
              <w:tr2bl w:val="nil"/>
            </w:tcBorders>
            <w:vAlign w:val="center"/>
          </w:tcPr>
          <w:p w14:paraId="677145A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可能后果</w:t>
            </w:r>
          </w:p>
        </w:tc>
        <w:tc>
          <w:tcPr>
            <w:tcW w:w="249" w:type="pct"/>
            <w:tcBorders>
              <w:tl2br w:val="nil"/>
              <w:tr2bl w:val="nil"/>
            </w:tcBorders>
            <w:textDirection w:val="tbRlV"/>
            <w:vAlign w:val="center"/>
          </w:tcPr>
          <w:p w14:paraId="7F8A170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377" w:type="pct"/>
            <w:tcBorders>
              <w:tl2br w:val="nil"/>
              <w:tr2bl w:val="nil"/>
            </w:tcBorders>
            <w:vAlign w:val="center"/>
          </w:tcPr>
          <w:p w14:paraId="6FA2F91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预防措施</w:t>
            </w:r>
          </w:p>
        </w:tc>
      </w:tr>
      <w:tr w:rsidR="00000000" w14:paraId="0A8F81F5" w14:textId="77777777">
        <w:trPr>
          <w:jc w:val="center"/>
        </w:trPr>
        <w:tc>
          <w:tcPr>
            <w:tcW w:w="250" w:type="pct"/>
            <w:tcBorders>
              <w:tl2br w:val="nil"/>
              <w:tr2bl w:val="nil"/>
            </w:tcBorders>
            <w:vAlign w:val="center"/>
          </w:tcPr>
          <w:p w14:paraId="330E58A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w:t>
            </w:r>
          </w:p>
        </w:tc>
        <w:tc>
          <w:tcPr>
            <w:tcW w:w="263" w:type="pct"/>
            <w:vMerge w:val="restart"/>
            <w:tcBorders>
              <w:tl2br w:val="nil"/>
              <w:tr2bl w:val="nil"/>
            </w:tcBorders>
            <w:textDirection w:val="tbRlV"/>
            <w:vAlign w:val="center"/>
          </w:tcPr>
          <w:p w14:paraId="486C8D75" w14:textId="77777777" w:rsidR="00000000" w:rsidRDefault="00000000">
            <w:pPr>
              <w:tabs>
                <w:tab w:val="left" w:pos="0"/>
              </w:tabs>
              <w:wordWrap w:val="0"/>
              <w:spacing w:line="240" w:lineRule="auto"/>
              <w:ind w:firstLineChars="0" w:firstLine="0"/>
              <w:jc w:val="center"/>
              <w:rPr>
                <w:sz w:val="21"/>
                <w:szCs w:val="22"/>
              </w:rPr>
            </w:pPr>
            <w:r>
              <w:rPr>
                <w:sz w:val="21"/>
                <w:szCs w:val="22"/>
              </w:rPr>
              <w:t>起放井架</w:t>
            </w:r>
          </w:p>
        </w:tc>
        <w:tc>
          <w:tcPr>
            <w:tcW w:w="313" w:type="pct"/>
            <w:tcBorders>
              <w:tl2br w:val="nil"/>
              <w:tr2bl w:val="nil"/>
            </w:tcBorders>
            <w:textDirection w:val="tbRlV"/>
            <w:vAlign w:val="center"/>
          </w:tcPr>
          <w:p w14:paraId="077BAC95" w14:textId="77777777" w:rsidR="00000000" w:rsidRDefault="00000000">
            <w:pPr>
              <w:tabs>
                <w:tab w:val="left" w:pos="0"/>
              </w:tabs>
              <w:wordWrap w:val="0"/>
              <w:spacing w:line="240" w:lineRule="auto"/>
              <w:ind w:firstLineChars="0" w:firstLine="0"/>
              <w:jc w:val="center"/>
              <w:rPr>
                <w:sz w:val="21"/>
                <w:szCs w:val="22"/>
              </w:rPr>
            </w:pPr>
            <w:r>
              <w:rPr>
                <w:sz w:val="21"/>
                <w:szCs w:val="22"/>
              </w:rPr>
              <w:t>井架倾倒</w:t>
            </w:r>
          </w:p>
        </w:tc>
        <w:tc>
          <w:tcPr>
            <w:tcW w:w="1083" w:type="pct"/>
            <w:tcBorders>
              <w:tl2br w:val="nil"/>
              <w:tr2bl w:val="nil"/>
            </w:tcBorders>
            <w:vAlign w:val="center"/>
          </w:tcPr>
          <w:p w14:paraId="2E9872E6" w14:textId="77777777" w:rsidR="00000000" w:rsidRDefault="00000000">
            <w:pPr>
              <w:tabs>
                <w:tab w:val="left" w:pos="0"/>
              </w:tabs>
              <w:wordWrap w:val="0"/>
              <w:spacing w:line="240" w:lineRule="auto"/>
              <w:ind w:firstLineChars="0" w:firstLine="0"/>
              <w:rPr>
                <w:sz w:val="21"/>
                <w:szCs w:val="22"/>
              </w:rPr>
            </w:pPr>
            <w:r>
              <w:rPr>
                <w:sz w:val="21"/>
                <w:szCs w:val="22"/>
              </w:rPr>
              <w:t>井架部件连接不可靠；起升大绳承载不够或损坏；起升速度过快；井架底座基础不合格；刹车系统、动力系统、控制系统故障；起升井架前缓冲液缸失效；液压系统故障；井架连接销子质量不合格或损坏；连接销子未采取锁紧措施；机房连接销子断裂造成钻机失去配重；人员误操作；违章指挥或配合不当；恶劣大风天气进行起放作业等。</w:t>
            </w:r>
          </w:p>
        </w:tc>
        <w:tc>
          <w:tcPr>
            <w:tcW w:w="462" w:type="pct"/>
            <w:tcBorders>
              <w:tl2br w:val="nil"/>
              <w:tr2bl w:val="nil"/>
            </w:tcBorders>
            <w:vAlign w:val="center"/>
          </w:tcPr>
          <w:p w14:paraId="297C9FD2" w14:textId="77777777" w:rsidR="00000000" w:rsidRDefault="00000000">
            <w:pPr>
              <w:tabs>
                <w:tab w:val="left" w:pos="0"/>
              </w:tabs>
              <w:wordWrap w:val="0"/>
              <w:spacing w:line="240" w:lineRule="auto"/>
              <w:ind w:firstLineChars="0" w:firstLine="0"/>
              <w:jc w:val="center"/>
              <w:rPr>
                <w:sz w:val="21"/>
                <w:szCs w:val="22"/>
              </w:rPr>
            </w:pPr>
            <w:r>
              <w:rPr>
                <w:sz w:val="21"/>
                <w:szCs w:val="22"/>
              </w:rPr>
              <w:t>井架闪坏、摔坏，人员伤亡，设备损坏，财产损失等</w:t>
            </w:r>
          </w:p>
        </w:tc>
        <w:tc>
          <w:tcPr>
            <w:tcW w:w="249" w:type="pct"/>
            <w:tcBorders>
              <w:tl2br w:val="nil"/>
              <w:tr2bl w:val="nil"/>
            </w:tcBorders>
            <w:vAlign w:val="center"/>
          </w:tcPr>
          <w:p w14:paraId="2D0C12F5"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2377" w:type="pct"/>
            <w:tcBorders>
              <w:tl2br w:val="nil"/>
              <w:tr2bl w:val="nil"/>
            </w:tcBorders>
            <w:vAlign w:val="center"/>
          </w:tcPr>
          <w:p w14:paraId="43400869" w14:textId="77777777" w:rsidR="00000000" w:rsidRDefault="00000000">
            <w:pPr>
              <w:tabs>
                <w:tab w:val="left" w:pos="0"/>
              </w:tabs>
              <w:wordWrap w:val="0"/>
              <w:spacing w:line="240" w:lineRule="auto"/>
              <w:ind w:firstLineChars="0" w:firstLine="0"/>
              <w:rPr>
                <w:sz w:val="21"/>
                <w:szCs w:val="22"/>
              </w:rPr>
            </w:pPr>
            <w:r>
              <w:rPr>
                <w:sz w:val="21"/>
                <w:szCs w:val="22"/>
              </w:rPr>
              <w:t>起升井架时，各种连接件必须保证可靠；井架安装前，必须严格检查各种销子是否完好可靠；建议井架及各关键部位的连接销子应至少每</w:t>
            </w:r>
            <w:r>
              <w:rPr>
                <w:sz w:val="21"/>
                <w:szCs w:val="22"/>
              </w:rPr>
              <w:t>2</w:t>
            </w:r>
            <w:r>
              <w:rPr>
                <w:sz w:val="21"/>
                <w:szCs w:val="22"/>
              </w:rPr>
              <w:t>年进行一次井架应力检测和销子探伤检测；起升井架时应作好井架人字架和井架体及底座的目测检查，井架连接销孔直径胀大程度检测，井架大腿连接销孔检测，井架主体拉筋连接销孔直径检测；检测必须由法定资质单位操作；起升井架时必须进行规定检查；起放速度必须严格按</w:t>
            </w:r>
            <w:r>
              <w:rPr>
                <w:sz w:val="21"/>
                <w:szCs w:val="22"/>
              </w:rPr>
              <w:t>ZJ70LC</w:t>
            </w:r>
            <w:r>
              <w:rPr>
                <w:sz w:val="21"/>
                <w:szCs w:val="22"/>
              </w:rPr>
              <w:t>井架操作技术规程执行；各种动力控制和刹车系统完好可靠；储气瓶压力保证在</w:t>
            </w:r>
            <w:r>
              <w:rPr>
                <w:sz w:val="21"/>
                <w:szCs w:val="22"/>
              </w:rPr>
              <w:t>1MPa</w:t>
            </w:r>
            <w:r>
              <w:rPr>
                <w:sz w:val="21"/>
                <w:szCs w:val="22"/>
              </w:rPr>
              <w:t>，起升操作必须有经验丰富的司钻担任，现场必须有一名队长或大班司钻指挥，司钻按现场操作人员发出的指令进行操作，并且司钻在起升井架时，应随时观察，发现问题要及时处理；起放井架时，作业现场不得有人员在大门前或井架两侧走动；起放井架作业时，必须选择在天气良好时进行等。</w:t>
            </w:r>
          </w:p>
        </w:tc>
      </w:tr>
      <w:tr w:rsidR="00000000" w14:paraId="006D3333" w14:textId="77777777">
        <w:trPr>
          <w:jc w:val="center"/>
        </w:trPr>
        <w:tc>
          <w:tcPr>
            <w:tcW w:w="250" w:type="pct"/>
            <w:tcBorders>
              <w:tl2br w:val="nil"/>
              <w:tr2bl w:val="nil"/>
            </w:tcBorders>
            <w:vAlign w:val="center"/>
          </w:tcPr>
          <w:p w14:paraId="3E79575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2</w:t>
            </w:r>
          </w:p>
        </w:tc>
        <w:tc>
          <w:tcPr>
            <w:tcW w:w="263" w:type="pct"/>
            <w:vMerge/>
            <w:tcBorders>
              <w:tl2br w:val="nil"/>
              <w:tr2bl w:val="nil"/>
            </w:tcBorders>
            <w:vAlign w:val="center"/>
          </w:tcPr>
          <w:p w14:paraId="50196FF0" w14:textId="77777777" w:rsidR="00000000" w:rsidRDefault="00000000">
            <w:pPr>
              <w:tabs>
                <w:tab w:val="left" w:pos="0"/>
              </w:tabs>
              <w:wordWrap w:val="0"/>
              <w:spacing w:line="240" w:lineRule="auto"/>
              <w:ind w:firstLineChars="0" w:firstLine="0"/>
              <w:jc w:val="center"/>
              <w:rPr>
                <w:sz w:val="21"/>
                <w:szCs w:val="22"/>
              </w:rPr>
            </w:pPr>
          </w:p>
        </w:tc>
        <w:tc>
          <w:tcPr>
            <w:tcW w:w="313" w:type="pct"/>
            <w:tcBorders>
              <w:tl2br w:val="nil"/>
              <w:tr2bl w:val="nil"/>
            </w:tcBorders>
            <w:textDirection w:val="tbRlV"/>
            <w:vAlign w:val="center"/>
          </w:tcPr>
          <w:p w14:paraId="7AE82C44" w14:textId="77777777" w:rsidR="00000000" w:rsidRDefault="00000000">
            <w:pPr>
              <w:tabs>
                <w:tab w:val="left" w:pos="0"/>
              </w:tabs>
              <w:wordWrap w:val="0"/>
              <w:spacing w:line="240" w:lineRule="auto"/>
              <w:ind w:firstLineChars="0" w:firstLine="0"/>
              <w:jc w:val="center"/>
              <w:rPr>
                <w:sz w:val="21"/>
                <w:szCs w:val="22"/>
              </w:rPr>
            </w:pPr>
            <w:r>
              <w:rPr>
                <w:sz w:val="21"/>
                <w:szCs w:val="22"/>
              </w:rPr>
              <w:t>井架落物</w:t>
            </w:r>
          </w:p>
        </w:tc>
        <w:tc>
          <w:tcPr>
            <w:tcW w:w="1083" w:type="pct"/>
            <w:tcBorders>
              <w:tl2br w:val="nil"/>
              <w:tr2bl w:val="nil"/>
            </w:tcBorders>
            <w:vAlign w:val="center"/>
          </w:tcPr>
          <w:p w14:paraId="37F723FD" w14:textId="77777777" w:rsidR="00000000" w:rsidRDefault="00000000">
            <w:pPr>
              <w:tabs>
                <w:tab w:val="left" w:pos="0"/>
              </w:tabs>
              <w:wordWrap w:val="0"/>
              <w:spacing w:line="240" w:lineRule="auto"/>
              <w:ind w:firstLineChars="0" w:firstLine="0"/>
              <w:rPr>
                <w:sz w:val="21"/>
                <w:szCs w:val="22"/>
              </w:rPr>
            </w:pPr>
            <w:r>
              <w:rPr>
                <w:sz w:val="21"/>
                <w:szCs w:val="22"/>
              </w:rPr>
              <w:t>井架起升前，没有清理井架上的工具或附着物；井架起升作业前，没有对井架进行详细检查；放井架前，没有将井架上的钻杆钩子、安全带和其他工具等清理下井架；没有清理井架上的钻井液固结物；井架起放作业时，各种连接螺栓或销子</w:t>
            </w:r>
            <w:r>
              <w:rPr>
                <w:sz w:val="21"/>
                <w:szCs w:val="22"/>
              </w:rPr>
              <w:lastRenderedPageBreak/>
              <w:t>松动脱落。</w:t>
            </w:r>
          </w:p>
        </w:tc>
        <w:tc>
          <w:tcPr>
            <w:tcW w:w="462" w:type="pct"/>
            <w:tcBorders>
              <w:tl2br w:val="nil"/>
              <w:tr2bl w:val="nil"/>
            </w:tcBorders>
            <w:vAlign w:val="center"/>
          </w:tcPr>
          <w:p w14:paraId="1F2C8158"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砸坏设备、砸伤人员。</w:t>
            </w:r>
          </w:p>
        </w:tc>
        <w:tc>
          <w:tcPr>
            <w:tcW w:w="249" w:type="pct"/>
            <w:tcBorders>
              <w:tl2br w:val="nil"/>
              <w:tr2bl w:val="nil"/>
            </w:tcBorders>
            <w:vAlign w:val="center"/>
          </w:tcPr>
          <w:p w14:paraId="096ADE0B" w14:textId="77777777" w:rsidR="00000000" w:rsidRDefault="00000000">
            <w:pPr>
              <w:tabs>
                <w:tab w:val="left" w:pos="0"/>
              </w:tabs>
              <w:wordWrap w:val="0"/>
              <w:spacing w:line="240" w:lineRule="auto"/>
              <w:ind w:firstLineChars="0" w:firstLine="0"/>
              <w:jc w:val="center"/>
              <w:rPr>
                <w:sz w:val="21"/>
                <w:szCs w:val="22"/>
              </w:rPr>
            </w:pPr>
            <w:r>
              <w:rPr>
                <w:sz w:val="21"/>
                <w:szCs w:val="22"/>
              </w:rPr>
              <w:t>Ⅱ</w:t>
            </w:r>
          </w:p>
        </w:tc>
        <w:tc>
          <w:tcPr>
            <w:tcW w:w="2377" w:type="pct"/>
            <w:tcBorders>
              <w:tl2br w:val="nil"/>
              <w:tr2bl w:val="nil"/>
            </w:tcBorders>
            <w:vAlign w:val="center"/>
          </w:tcPr>
          <w:p w14:paraId="63D51400" w14:textId="77777777" w:rsidR="00000000" w:rsidRDefault="00000000">
            <w:pPr>
              <w:tabs>
                <w:tab w:val="left" w:pos="0"/>
              </w:tabs>
              <w:wordWrap w:val="0"/>
              <w:spacing w:line="240" w:lineRule="auto"/>
              <w:ind w:firstLineChars="0" w:firstLine="0"/>
              <w:rPr>
                <w:sz w:val="21"/>
                <w:szCs w:val="22"/>
              </w:rPr>
            </w:pPr>
            <w:r>
              <w:rPr>
                <w:sz w:val="21"/>
                <w:szCs w:val="22"/>
              </w:rPr>
              <w:t>井架起升作业前必须仔细清理干净各种工具或附着物；井架起升作业前，必须指定专人对井架是否清理干净、各种连接销子或连接件进行详细检查；起升井架必须进行试起升，并在刹车稳定后再行详细检查；放井架前，必须将井架上的钻杆钩子、安全带和其他工具清理下井架，并要详细检查井架上是否有各种钻井液固结物；放井架前，必须将二层台逃生装置安全拆除后，方可作业等。</w:t>
            </w:r>
          </w:p>
        </w:tc>
      </w:tr>
      <w:tr w:rsidR="00000000" w14:paraId="63742C2F" w14:textId="77777777">
        <w:trPr>
          <w:jc w:val="center"/>
        </w:trPr>
        <w:tc>
          <w:tcPr>
            <w:tcW w:w="250" w:type="pct"/>
            <w:tcBorders>
              <w:tl2br w:val="nil"/>
              <w:tr2bl w:val="nil"/>
            </w:tcBorders>
            <w:vAlign w:val="center"/>
          </w:tcPr>
          <w:p w14:paraId="7851CDE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3</w:t>
            </w:r>
          </w:p>
        </w:tc>
        <w:tc>
          <w:tcPr>
            <w:tcW w:w="263" w:type="pct"/>
            <w:vMerge w:val="restart"/>
            <w:tcBorders>
              <w:tl2br w:val="nil"/>
              <w:tr2bl w:val="nil"/>
            </w:tcBorders>
            <w:textDirection w:val="tbRlV"/>
            <w:vAlign w:val="center"/>
          </w:tcPr>
          <w:p w14:paraId="75559885" w14:textId="77777777" w:rsidR="00000000" w:rsidRDefault="00000000">
            <w:pPr>
              <w:tabs>
                <w:tab w:val="left" w:pos="0"/>
              </w:tabs>
              <w:wordWrap w:val="0"/>
              <w:spacing w:line="240" w:lineRule="auto"/>
              <w:ind w:firstLineChars="0" w:firstLine="0"/>
              <w:jc w:val="center"/>
              <w:rPr>
                <w:sz w:val="21"/>
                <w:szCs w:val="22"/>
              </w:rPr>
            </w:pPr>
            <w:r>
              <w:rPr>
                <w:sz w:val="21"/>
                <w:szCs w:val="22"/>
              </w:rPr>
              <w:t>钻井过程中</w:t>
            </w:r>
          </w:p>
        </w:tc>
        <w:tc>
          <w:tcPr>
            <w:tcW w:w="313" w:type="pct"/>
            <w:tcBorders>
              <w:tl2br w:val="nil"/>
              <w:tr2bl w:val="nil"/>
            </w:tcBorders>
            <w:textDirection w:val="tbRlV"/>
            <w:vAlign w:val="center"/>
          </w:tcPr>
          <w:p w14:paraId="6FC91E20" w14:textId="77777777" w:rsidR="00000000" w:rsidRDefault="00000000">
            <w:pPr>
              <w:tabs>
                <w:tab w:val="left" w:pos="0"/>
              </w:tabs>
              <w:wordWrap w:val="0"/>
              <w:spacing w:line="240" w:lineRule="auto"/>
              <w:ind w:firstLineChars="0" w:firstLine="0"/>
              <w:jc w:val="center"/>
              <w:rPr>
                <w:sz w:val="21"/>
                <w:szCs w:val="22"/>
              </w:rPr>
            </w:pPr>
            <w:r>
              <w:rPr>
                <w:sz w:val="21"/>
                <w:szCs w:val="22"/>
              </w:rPr>
              <w:t>井架倾倒</w:t>
            </w:r>
          </w:p>
        </w:tc>
        <w:tc>
          <w:tcPr>
            <w:tcW w:w="1083" w:type="pct"/>
            <w:tcBorders>
              <w:tl2br w:val="nil"/>
              <w:tr2bl w:val="nil"/>
            </w:tcBorders>
            <w:vAlign w:val="center"/>
          </w:tcPr>
          <w:p w14:paraId="11959C8D" w14:textId="77777777" w:rsidR="00000000" w:rsidRDefault="00000000">
            <w:pPr>
              <w:tabs>
                <w:tab w:val="left" w:pos="0"/>
              </w:tabs>
              <w:wordWrap w:val="0"/>
              <w:spacing w:line="240" w:lineRule="auto"/>
              <w:ind w:firstLineChars="0" w:firstLine="0"/>
              <w:rPr>
                <w:sz w:val="21"/>
                <w:szCs w:val="22"/>
              </w:rPr>
            </w:pPr>
            <w:r>
              <w:rPr>
                <w:sz w:val="21"/>
                <w:szCs w:val="22"/>
              </w:rPr>
              <w:t>钻前基础不合格，承载量和水平度不符合要求；井架没有</w:t>
            </w:r>
            <w:r>
              <w:rPr>
                <w:sz w:val="21"/>
                <w:szCs w:val="22"/>
              </w:rPr>
              <w:t>2</w:t>
            </w:r>
            <w:r>
              <w:rPr>
                <w:sz w:val="21"/>
                <w:szCs w:val="22"/>
              </w:rPr>
              <w:t>年一次应急检验测试；指重表失灵；井架主体严重受损；违章操作等。</w:t>
            </w:r>
          </w:p>
        </w:tc>
        <w:tc>
          <w:tcPr>
            <w:tcW w:w="462" w:type="pct"/>
            <w:tcBorders>
              <w:tl2br w:val="nil"/>
              <w:tr2bl w:val="nil"/>
            </w:tcBorders>
            <w:vAlign w:val="center"/>
          </w:tcPr>
          <w:p w14:paraId="33A3887E" w14:textId="77777777" w:rsidR="00000000" w:rsidRDefault="00000000">
            <w:pPr>
              <w:tabs>
                <w:tab w:val="left" w:pos="0"/>
              </w:tabs>
              <w:wordWrap w:val="0"/>
              <w:spacing w:line="240" w:lineRule="auto"/>
              <w:ind w:firstLineChars="0" w:firstLine="0"/>
              <w:jc w:val="center"/>
              <w:rPr>
                <w:sz w:val="21"/>
                <w:szCs w:val="22"/>
              </w:rPr>
            </w:pPr>
            <w:r>
              <w:rPr>
                <w:sz w:val="21"/>
                <w:szCs w:val="22"/>
              </w:rPr>
              <w:t>砸坏设备、砸伤人员、钻具落井。</w:t>
            </w:r>
          </w:p>
        </w:tc>
        <w:tc>
          <w:tcPr>
            <w:tcW w:w="249" w:type="pct"/>
            <w:tcBorders>
              <w:tl2br w:val="nil"/>
              <w:tr2bl w:val="nil"/>
            </w:tcBorders>
            <w:vAlign w:val="center"/>
          </w:tcPr>
          <w:p w14:paraId="23B81740"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2377" w:type="pct"/>
            <w:tcBorders>
              <w:tl2br w:val="nil"/>
              <w:tr2bl w:val="nil"/>
            </w:tcBorders>
            <w:vAlign w:val="center"/>
          </w:tcPr>
          <w:p w14:paraId="6860C50B" w14:textId="77777777" w:rsidR="00000000" w:rsidRDefault="00000000">
            <w:pPr>
              <w:tabs>
                <w:tab w:val="left" w:pos="0"/>
              </w:tabs>
              <w:wordWrap w:val="0"/>
              <w:spacing w:line="240" w:lineRule="auto"/>
              <w:ind w:firstLineChars="0" w:firstLine="0"/>
              <w:rPr>
                <w:sz w:val="21"/>
                <w:szCs w:val="22"/>
              </w:rPr>
            </w:pPr>
            <w:r>
              <w:rPr>
                <w:sz w:val="21"/>
                <w:szCs w:val="22"/>
              </w:rPr>
              <w:t>按规定必须对钻前基础进行质量验收，并有验收合格通知单；作业过程中严禁超负荷提升钻具，处理事故井下复杂事故如遇卡遇阻，应在井架和钻井大绳额定载荷范围内作业；特殊作业如遇卡遇阻、下套管等必须对井架大腿、关键连接销子等进行详细检查并确认可靠后进行；钻进作业、处理事故作业、下套管作业等必须严格执行操作规程，严禁违章操作；操作刹把必须有司钻操作证的人员担任；特殊作业必须由经验丰富、持有司钻操作证的人员担任；指重表必须经过检测合格；井架按期进行检测并按评定级别使。</w:t>
            </w:r>
          </w:p>
        </w:tc>
      </w:tr>
      <w:tr w:rsidR="00000000" w14:paraId="79E4151A" w14:textId="77777777">
        <w:trPr>
          <w:jc w:val="center"/>
        </w:trPr>
        <w:tc>
          <w:tcPr>
            <w:tcW w:w="250" w:type="pct"/>
            <w:tcBorders>
              <w:tl2br w:val="nil"/>
              <w:tr2bl w:val="nil"/>
            </w:tcBorders>
            <w:vAlign w:val="center"/>
          </w:tcPr>
          <w:p w14:paraId="7ACFE43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4</w:t>
            </w:r>
          </w:p>
        </w:tc>
        <w:tc>
          <w:tcPr>
            <w:tcW w:w="263" w:type="pct"/>
            <w:vMerge/>
            <w:tcBorders>
              <w:tl2br w:val="nil"/>
              <w:tr2bl w:val="nil"/>
            </w:tcBorders>
            <w:textDirection w:val="tbRlV"/>
            <w:vAlign w:val="center"/>
          </w:tcPr>
          <w:p w14:paraId="1472BCFE" w14:textId="77777777" w:rsidR="00000000" w:rsidRDefault="00000000">
            <w:pPr>
              <w:tabs>
                <w:tab w:val="left" w:pos="0"/>
              </w:tabs>
              <w:wordWrap w:val="0"/>
              <w:spacing w:line="240" w:lineRule="auto"/>
              <w:ind w:firstLineChars="0" w:firstLine="0"/>
              <w:jc w:val="center"/>
              <w:rPr>
                <w:sz w:val="21"/>
                <w:szCs w:val="22"/>
              </w:rPr>
            </w:pPr>
          </w:p>
        </w:tc>
        <w:tc>
          <w:tcPr>
            <w:tcW w:w="313" w:type="pct"/>
            <w:tcBorders>
              <w:tl2br w:val="nil"/>
              <w:tr2bl w:val="nil"/>
            </w:tcBorders>
            <w:textDirection w:val="tbRlV"/>
            <w:vAlign w:val="center"/>
          </w:tcPr>
          <w:p w14:paraId="10C919F1" w14:textId="77777777" w:rsidR="00000000" w:rsidRDefault="00000000">
            <w:pPr>
              <w:tabs>
                <w:tab w:val="left" w:pos="0"/>
              </w:tabs>
              <w:wordWrap w:val="0"/>
              <w:spacing w:line="240" w:lineRule="auto"/>
              <w:ind w:firstLineChars="0" w:firstLine="0"/>
              <w:jc w:val="center"/>
              <w:rPr>
                <w:sz w:val="21"/>
                <w:szCs w:val="22"/>
              </w:rPr>
            </w:pPr>
            <w:r>
              <w:rPr>
                <w:sz w:val="21"/>
                <w:szCs w:val="22"/>
              </w:rPr>
              <w:t>井架落物</w:t>
            </w:r>
          </w:p>
        </w:tc>
        <w:tc>
          <w:tcPr>
            <w:tcW w:w="1083" w:type="pct"/>
            <w:tcBorders>
              <w:tl2br w:val="nil"/>
              <w:tr2bl w:val="nil"/>
            </w:tcBorders>
            <w:vAlign w:val="center"/>
          </w:tcPr>
          <w:p w14:paraId="0DF4F8D6" w14:textId="77777777" w:rsidR="00000000" w:rsidRDefault="00000000">
            <w:pPr>
              <w:tabs>
                <w:tab w:val="left" w:pos="0"/>
              </w:tabs>
              <w:wordWrap w:val="0"/>
              <w:spacing w:line="240" w:lineRule="auto"/>
              <w:ind w:firstLineChars="0" w:firstLine="0"/>
              <w:rPr>
                <w:sz w:val="21"/>
                <w:szCs w:val="22"/>
              </w:rPr>
            </w:pPr>
            <w:r>
              <w:rPr>
                <w:sz w:val="21"/>
                <w:szCs w:val="22"/>
              </w:rPr>
              <w:t>二层台的钻杆钩子没有用安全绳系牢；二层台的安全带使用后没有将尾绳挂牢；井架上存放有维修工具没有安全尾绳；井架上的滑轮、灯具或附件没有安装牢固；井架上存在的结冰、雪块或其他物品如钻井液固结物等滑落。</w:t>
            </w:r>
          </w:p>
        </w:tc>
        <w:tc>
          <w:tcPr>
            <w:tcW w:w="462" w:type="pct"/>
            <w:tcBorders>
              <w:tl2br w:val="nil"/>
              <w:tr2bl w:val="nil"/>
            </w:tcBorders>
            <w:vAlign w:val="center"/>
          </w:tcPr>
          <w:p w14:paraId="09FAEBC2" w14:textId="77777777" w:rsidR="00000000" w:rsidRDefault="00000000">
            <w:pPr>
              <w:tabs>
                <w:tab w:val="left" w:pos="0"/>
              </w:tabs>
              <w:wordWrap w:val="0"/>
              <w:spacing w:line="240" w:lineRule="auto"/>
              <w:ind w:firstLineChars="0" w:firstLine="0"/>
              <w:jc w:val="center"/>
              <w:rPr>
                <w:sz w:val="21"/>
                <w:szCs w:val="22"/>
              </w:rPr>
            </w:pPr>
            <w:r>
              <w:rPr>
                <w:sz w:val="21"/>
                <w:szCs w:val="22"/>
              </w:rPr>
              <w:t>砸坏设备、砸伤人员。</w:t>
            </w:r>
          </w:p>
        </w:tc>
        <w:tc>
          <w:tcPr>
            <w:tcW w:w="249" w:type="pct"/>
            <w:tcBorders>
              <w:tl2br w:val="nil"/>
              <w:tr2bl w:val="nil"/>
            </w:tcBorders>
            <w:vAlign w:val="center"/>
          </w:tcPr>
          <w:p w14:paraId="7A3325EC" w14:textId="77777777" w:rsidR="00000000" w:rsidRDefault="00000000">
            <w:pPr>
              <w:tabs>
                <w:tab w:val="left" w:pos="0"/>
              </w:tabs>
              <w:wordWrap w:val="0"/>
              <w:spacing w:line="240" w:lineRule="auto"/>
              <w:ind w:firstLineChars="0" w:firstLine="0"/>
              <w:jc w:val="center"/>
              <w:rPr>
                <w:sz w:val="21"/>
                <w:szCs w:val="22"/>
              </w:rPr>
            </w:pPr>
            <w:r>
              <w:rPr>
                <w:sz w:val="21"/>
                <w:szCs w:val="22"/>
              </w:rPr>
              <w:t>Ⅱ</w:t>
            </w:r>
          </w:p>
        </w:tc>
        <w:tc>
          <w:tcPr>
            <w:tcW w:w="2377" w:type="pct"/>
            <w:tcBorders>
              <w:tl2br w:val="nil"/>
              <w:tr2bl w:val="nil"/>
            </w:tcBorders>
            <w:vAlign w:val="center"/>
          </w:tcPr>
          <w:p w14:paraId="1742D4A2" w14:textId="77777777" w:rsidR="00000000" w:rsidRDefault="00000000">
            <w:pPr>
              <w:tabs>
                <w:tab w:val="left" w:pos="0"/>
              </w:tabs>
              <w:wordWrap w:val="0"/>
              <w:spacing w:line="240" w:lineRule="auto"/>
              <w:ind w:firstLineChars="0" w:firstLine="0"/>
              <w:rPr>
                <w:sz w:val="21"/>
                <w:szCs w:val="22"/>
              </w:rPr>
            </w:pPr>
            <w:r>
              <w:rPr>
                <w:sz w:val="21"/>
                <w:szCs w:val="22"/>
              </w:rPr>
              <w:t>二层台的钻杆钩子必须用安全绳系牢；安全带必须系牢尾绳；井架作业的工具应栓牢保险绳，维修作业时零配件应装在工具袋内，工具、零配件不得上抛下扔，应及时安全送回地面；不应在井架的任何部位放置工具及零配件；井架上的各种承载滑车应为开口链环型或为有防脱落措施的开口吊钩型，并正确系挂安全绳或安全链；定期应清理井架上的钻井液附着物；井架起升作业前，必须对井架上的各种照明灯具、附件的安装牢固程度和安全绳链进行检查等。</w:t>
            </w:r>
          </w:p>
        </w:tc>
      </w:tr>
    </w:tbl>
    <w:p w14:paraId="3E0A86DF" w14:textId="77777777" w:rsidR="00000000" w:rsidRDefault="00000000">
      <w:pPr>
        <w:pStyle w:val="a5"/>
        <w:spacing w:before="120"/>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5</w:t>
      </w:r>
      <w:r>
        <w:fldChar w:fldCharType="end"/>
      </w:r>
      <w:r>
        <w:t>钻井大绳预先危险性分析表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left w:w="57" w:type="dxa"/>
          <w:bottom w:w="57" w:type="dxa"/>
          <w:right w:w="57" w:type="dxa"/>
        </w:tblCellMar>
        <w:tblLook w:val="0000" w:firstRow="0" w:lastRow="0" w:firstColumn="0" w:lastColumn="0" w:noHBand="0" w:noVBand="0"/>
      </w:tblPr>
      <w:tblGrid>
        <w:gridCol w:w="497"/>
        <w:gridCol w:w="521"/>
        <w:gridCol w:w="681"/>
        <w:gridCol w:w="2582"/>
        <w:gridCol w:w="1026"/>
        <w:gridCol w:w="617"/>
        <w:gridCol w:w="3683"/>
      </w:tblGrid>
      <w:tr w:rsidR="00000000" w14:paraId="1D318E11" w14:textId="77777777">
        <w:trPr>
          <w:tblHeader/>
          <w:jc w:val="center"/>
        </w:trPr>
        <w:tc>
          <w:tcPr>
            <w:tcW w:w="480" w:type="dxa"/>
            <w:tcBorders>
              <w:tl2br w:val="nil"/>
              <w:tr2bl w:val="nil"/>
            </w:tcBorders>
            <w:vAlign w:val="center"/>
          </w:tcPr>
          <w:p w14:paraId="34E4FFB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504" w:type="dxa"/>
            <w:tcBorders>
              <w:tl2br w:val="nil"/>
              <w:tr2bl w:val="nil"/>
            </w:tcBorders>
            <w:vAlign w:val="center"/>
          </w:tcPr>
          <w:p w14:paraId="5033D09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659" w:type="dxa"/>
            <w:tcBorders>
              <w:tl2br w:val="nil"/>
              <w:tr2bl w:val="nil"/>
            </w:tcBorders>
            <w:vAlign w:val="center"/>
          </w:tcPr>
          <w:p w14:paraId="6ED7513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危险因素</w:t>
            </w:r>
          </w:p>
        </w:tc>
        <w:tc>
          <w:tcPr>
            <w:tcW w:w="2498" w:type="dxa"/>
            <w:tcBorders>
              <w:tl2br w:val="nil"/>
              <w:tr2bl w:val="nil"/>
            </w:tcBorders>
            <w:vAlign w:val="center"/>
          </w:tcPr>
          <w:p w14:paraId="55542CB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可能原因</w:t>
            </w:r>
          </w:p>
        </w:tc>
        <w:tc>
          <w:tcPr>
            <w:tcW w:w="993" w:type="dxa"/>
            <w:tcBorders>
              <w:tl2br w:val="nil"/>
              <w:tr2bl w:val="nil"/>
            </w:tcBorders>
            <w:vAlign w:val="center"/>
          </w:tcPr>
          <w:p w14:paraId="1944FC2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可能后果</w:t>
            </w:r>
          </w:p>
        </w:tc>
        <w:tc>
          <w:tcPr>
            <w:tcW w:w="597" w:type="dxa"/>
            <w:tcBorders>
              <w:tl2br w:val="nil"/>
              <w:tr2bl w:val="nil"/>
            </w:tcBorders>
            <w:textDirection w:val="tbRlV"/>
            <w:vAlign w:val="center"/>
          </w:tcPr>
          <w:p w14:paraId="0689D4B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3563" w:type="dxa"/>
            <w:tcBorders>
              <w:tl2br w:val="nil"/>
              <w:tr2bl w:val="nil"/>
            </w:tcBorders>
            <w:vAlign w:val="center"/>
          </w:tcPr>
          <w:p w14:paraId="70B2FA1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预防措施</w:t>
            </w:r>
          </w:p>
        </w:tc>
      </w:tr>
      <w:tr w:rsidR="00000000" w14:paraId="4CD98BEB" w14:textId="77777777">
        <w:trPr>
          <w:jc w:val="center"/>
        </w:trPr>
        <w:tc>
          <w:tcPr>
            <w:tcW w:w="480" w:type="dxa"/>
            <w:vMerge w:val="restart"/>
            <w:tcBorders>
              <w:tl2br w:val="nil"/>
              <w:tr2bl w:val="nil"/>
            </w:tcBorders>
            <w:vAlign w:val="center"/>
          </w:tcPr>
          <w:p w14:paraId="1123D4C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504" w:type="dxa"/>
            <w:tcBorders>
              <w:tl2br w:val="nil"/>
              <w:tr2bl w:val="nil"/>
            </w:tcBorders>
            <w:textDirection w:val="tbRlV"/>
            <w:vAlign w:val="center"/>
          </w:tcPr>
          <w:p w14:paraId="26A5BAE5" w14:textId="77777777" w:rsidR="00000000" w:rsidRDefault="00000000">
            <w:pPr>
              <w:tabs>
                <w:tab w:val="left" w:pos="0"/>
              </w:tabs>
              <w:wordWrap w:val="0"/>
              <w:spacing w:line="240" w:lineRule="auto"/>
              <w:ind w:firstLineChars="0" w:firstLine="0"/>
              <w:jc w:val="center"/>
              <w:rPr>
                <w:sz w:val="21"/>
                <w:szCs w:val="22"/>
              </w:rPr>
            </w:pPr>
            <w:r>
              <w:rPr>
                <w:sz w:val="21"/>
                <w:szCs w:val="22"/>
              </w:rPr>
              <w:t>井架起放</w:t>
            </w:r>
          </w:p>
        </w:tc>
        <w:tc>
          <w:tcPr>
            <w:tcW w:w="659" w:type="dxa"/>
            <w:tcBorders>
              <w:tl2br w:val="nil"/>
              <w:tr2bl w:val="nil"/>
            </w:tcBorders>
            <w:vAlign w:val="center"/>
          </w:tcPr>
          <w:p w14:paraId="3EFFA14F" w14:textId="77777777" w:rsidR="00000000" w:rsidRDefault="00000000">
            <w:pPr>
              <w:tabs>
                <w:tab w:val="left" w:pos="0"/>
              </w:tabs>
              <w:wordWrap w:val="0"/>
              <w:spacing w:line="240" w:lineRule="auto"/>
              <w:ind w:firstLineChars="0" w:firstLine="0"/>
              <w:jc w:val="center"/>
              <w:rPr>
                <w:sz w:val="21"/>
                <w:szCs w:val="22"/>
              </w:rPr>
            </w:pPr>
            <w:r>
              <w:rPr>
                <w:sz w:val="21"/>
                <w:szCs w:val="22"/>
              </w:rPr>
              <w:t>大绳跳槽</w:t>
            </w:r>
          </w:p>
        </w:tc>
        <w:tc>
          <w:tcPr>
            <w:tcW w:w="2498" w:type="dxa"/>
            <w:tcBorders>
              <w:tl2br w:val="nil"/>
              <w:tr2bl w:val="nil"/>
            </w:tcBorders>
            <w:vAlign w:val="center"/>
          </w:tcPr>
          <w:p w14:paraId="6FDC1D6D" w14:textId="77777777" w:rsidR="00000000" w:rsidRDefault="00000000">
            <w:pPr>
              <w:tabs>
                <w:tab w:val="left" w:pos="0"/>
              </w:tabs>
              <w:wordWrap w:val="0"/>
              <w:spacing w:line="240" w:lineRule="auto"/>
              <w:ind w:firstLineChars="0" w:firstLine="0"/>
              <w:rPr>
                <w:sz w:val="21"/>
                <w:szCs w:val="22"/>
              </w:rPr>
            </w:pPr>
            <w:r>
              <w:rPr>
                <w:sz w:val="21"/>
                <w:szCs w:val="22"/>
              </w:rPr>
              <w:t>滑轮润滑不良；天车安装不合格；穿起升大绳不合格；天车、游动滑车滑轮、轮槽变形或损</w:t>
            </w:r>
          </w:p>
        </w:tc>
        <w:tc>
          <w:tcPr>
            <w:tcW w:w="993" w:type="dxa"/>
            <w:tcBorders>
              <w:tl2br w:val="nil"/>
              <w:tr2bl w:val="nil"/>
            </w:tcBorders>
            <w:vAlign w:val="center"/>
          </w:tcPr>
          <w:p w14:paraId="6A61D49C" w14:textId="77777777" w:rsidR="00000000" w:rsidRDefault="00000000">
            <w:pPr>
              <w:tabs>
                <w:tab w:val="left" w:pos="0"/>
              </w:tabs>
              <w:wordWrap w:val="0"/>
              <w:spacing w:line="240" w:lineRule="auto"/>
              <w:ind w:firstLineChars="0" w:firstLine="0"/>
              <w:jc w:val="center"/>
              <w:rPr>
                <w:sz w:val="21"/>
                <w:szCs w:val="22"/>
              </w:rPr>
            </w:pPr>
            <w:r>
              <w:rPr>
                <w:sz w:val="21"/>
                <w:szCs w:val="22"/>
              </w:rPr>
              <w:t>大绳损坏；严重者可能井架</w:t>
            </w:r>
          </w:p>
        </w:tc>
        <w:tc>
          <w:tcPr>
            <w:tcW w:w="597" w:type="dxa"/>
            <w:tcBorders>
              <w:tl2br w:val="nil"/>
              <w:tr2bl w:val="nil"/>
            </w:tcBorders>
            <w:vAlign w:val="center"/>
          </w:tcPr>
          <w:p w14:paraId="462641CF"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3563" w:type="dxa"/>
            <w:tcBorders>
              <w:tl2br w:val="nil"/>
              <w:tr2bl w:val="nil"/>
            </w:tcBorders>
            <w:vAlign w:val="center"/>
          </w:tcPr>
          <w:p w14:paraId="44B77392" w14:textId="77777777" w:rsidR="00000000" w:rsidRDefault="00000000">
            <w:pPr>
              <w:tabs>
                <w:tab w:val="left" w:pos="0"/>
              </w:tabs>
              <w:wordWrap w:val="0"/>
              <w:spacing w:line="240" w:lineRule="auto"/>
              <w:ind w:firstLineChars="0" w:firstLine="0"/>
              <w:rPr>
                <w:sz w:val="21"/>
                <w:szCs w:val="22"/>
              </w:rPr>
            </w:pPr>
            <w:r>
              <w:rPr>
                <w:sz w:val="21"/>
                <w:szCs w:val="22"/>
              </w:rPr>
              <w:t>井架起放作业前，必须对整个游动系统进行强制保养润滑；天车护罩应进行详细检查，防止护罩损坏变形；作业前应对天车的安装情况进</w:t>
            </w:r>
          </w:p>
        </w:tc>
      </w:tr>
      <w:tr w:rsidR="00000000" w14:paraId="6F4493D6" w14:textId="77777777">
        <w:trPr>
          <w:jc w:val="center"/>
        </w:trPr>
        <w:tc>
          <w:tcPr>
            <w:tcW w:w="480" w:type="dxa"/>
            <w:vMerge/>
            <w:tcBorders>
              <w:tl2br w:val="nil"/>
              <w:tr2bl w:val="nil"/>
            </w:tcBorders>
            <w:vAlign w:val="center"/>
          </w:tcPr>
          <w:p w14:paraId="50D99514" w14:textId="77777777" w:rsidR="00000000" w:rsidRDefault="00000000">
            <w:pPr>
              <w:tabs>
                <w:tab w:val="left" w:pos="0"/>
              </w:tabs>
              <w:wordWrap w:val="0"/>
              <w:spacing w:line="240" w:lineRule="auto"/>
              <w:ind w:firstLineChars="0" w:firstLine="0"/>
              <w:jc w:val="center"/>
              <w:rPr>
                <w:sz w:val="21"/>
                <w:szCs w:val="22"/>
              </w:rPr>
            </w:pPr>
          </w:p>
        </w:tc>
        <w:tc>
          <w:tcPr>
            <w:tcW w:w="504" w:type="dxa"/>
            <w:vMerge w:val="restart"/>
            <w:tcBorders>
              <w:tl2br w:val="nil"/>
              <w:tr2bl w:val="nil"/>
            </w:tcBorders>
            <w:textDirection w:val="tbRlV"/>
            <w:vAlign w:val="center"/>
          </w:tcPr>
          <w:p w14:paraId="463910E2" w14:textId="77777777" w:rsidR="00000000" w:rsidRDefault="00000000">
            <w:pPr>
              <w:tabs>
                <w:tab w:val="left" w:pos="0"/>
              </w:tabs>
              <w:wordWrap w:val="0"/>
              <w:spacing w:line="240" w:lineRule="auto"/>
              <w:ind w:firstLineChars="0" w:firstLine="0"/>
              <w:jc w:val="center"/>
              <w:rPr>
                <w:sz w:val="21"/>
                <w:szCs w:val="22"/>
              </w:rPr>
            </w:pPr>
            <w:r>
              <w:rPr>
                <w:sz w:val="21"/>
                <w:szCs w:val="22"/>
              </w:rPr>
              <w:t>过程中的游动系统</w:t>
            </w:r>
          </w:p>
        </w:tc>
        <w:tc>
          <w:tcPr>
            <w:tcW w:w="659" w:type="dxa"/>
            <w:vMerge w:val="restart"/>
            <w:tcBorders>
              <w:tl2br w:val="nil"/>
              <w:tr2bl w:val="nil"/>
            </w:tcBorders>
            <w:vAlign w:val="center"/>
          </w:tcPr>
          <w:p w14:paraId="1649882B" w14:textId="77777777" w:rsidR="00000000" w:rsidRDefault="00000000">
            <w:pPr>
              <w:tabs>
                <w:tab w:val="left" w:pos="0"/>
              </w:tabs>
              <w:wordWrap w:val="0"/>
              <w:spacing w:line="240" w:lineRule="auto"/>
              <w:ind w:firstLineChars="0" w:firstLine="0"/>
              <w:jc w:val="center"/>
              <w:rPr>
                <w:sz w:val="21"/>
                <w:szCs w:val="22"/>
              </w:rPr>
            </w:pPr>
            <w:r>
              <w:rPr>
                <w:sz w:val="21"/>
                <w:szCs w:val="22"/>
              </w:rPr>
              <w:t>大绳断脱平衡滑轮损坏</w:t>
            </w:r>
          </w:p>
        </w:tc>
        <w:tc>
          <w:tcPr>
            <w:tcW w:w="2498" w:type="dxa"/>
            <w:tcBorders>
              <w:tl2br w:val="nil"/>
              <w:tr2bl w:val="nil"/>
            </w:tcBorders>
            <w:vAlign w:val="center"/>
          </w:tcPr>
          <w:p w14:paraId="1DF999D6" w14:textId="77777777" w:rsidR="00000000" w:rsidRDefault="00000000">
            <w:pPr>
              <w:tabs>
                <w:tab w:val="left" w:pos="0"/>
              </w:tabs>
              <w:wordWrap w:val="0"/>
              <w:spacing w:line="240" w:lineRule="auto"/>
              <w:ind w:firstLineChars="0" w:firstLine="0"/>
              <w:rPr>
                <w:sz w:val="21"/>
                <w:szCs w:val="22"/>
              </w:rPr>
            </w:pPr>
            <w:r>
              <w:rPr>
                <w:sz w:val="21"/>
                <w:szCs w:val="22"/>
              </w:rPr>
              <w:t>坏；没有按规定使用大绳；违章操作；正常作业过程中，当游车空载时应因起车速度过快或紧急刹车；挡绳器损坏或安装不正确等。</w:t>
            </w:r>
          </w:p>
        </w:tc>
        <w:tc>
          <w:tcPr>
            <w:tcW w:w="993" w:type="dxa"/>
            <w:tcBorders>
              <w:tl2br w:val="nil"/>
              <w:tr2bl w:val="nil"/>
            </w:tcBorders>
            <w:vAlign w:val="center"/>
          </w:tcPr>
          <w:p w14:paraId="0B8F73C6" w14:textId="77777777" w:rsidR="00000000" w:rsidRDefault="00000000">
            <w:pPr>
              <w:tabs>
                <w:tab w:val="left" w:pos="0"/>
              </w:tabs>
              <w:wordWrap w:val="0"/>
              <w:spacing w:line="240" w:lineRule="auto"/>
              <w:ind w:firstLineChars="0" w:firstLine="0"/>
              <w:jc w:val="center"/>
              <w:rPr>
                <w:sz w:val="21"/>
                <w:szCs w:val="22"/>
              </w:rPr>
            </w:pPr>
            <w:r>
              <w:rPr>
                <w:sz w:val="21"/>
                <w:szCs w:val="22"/>
              </w:rPr>
              <w:t>倾倒。</w:t>
            </w:r>
          </w:p>
        </w:tc>
        <w:tc>
          <w:tcPr>
            <w:tcW w:w="597" w:type="dxa"/>
            <w:tcBorders>
              <w:tl2br w:val="nil"/>
              <w:tr2bl w:val="nil"/>
            </w:tcBorders>
            <w:vAlign w:val="center"/>
          </w:tcPr>
          <w:p w14:paraId="19591BEB" w14:textId="77777777" w:rsidR="00000000" w:rsidRDefault="00000000">
            <w:pPr>
              <w:tabs>
                <w:tab w:val="left" w:pos="0"/>
              </w:tabs>
              <w:wordWrap w:val="0"/>
              <w:spacing w:line="240" w:lineRule="auto"/>
              <w:ind w:firstLineChars="0" w:firstLine="0"/>
              <w:jc w:val="center"/>
              <w:rPr>
                <w:sz w:val="21"/>
                <w:szCs w:val="22"/>
              </w:rPr>
            </w:pPr>
          </w:p>
        </w:tc>
        <w:tc>
          <w:tcPr>
            <w:tcW w:w="3563" w:type="dxa"/>
            <w:tcBorders>
              <w:tl2br w:val="nil"/>
              <w:tr2bl w:val="nil"/>
            </w:tcBorders>
            <w:vAlign w:val="center"/>
          </w:tcPr>
          <w:p w14:paraId="0A90C790" w14:textId="77777777" w:rsidR="00000000" w:rsidRDefault="00000000">
            <w:pPr>
              <w:tabs>
                <w:tab w:val="left" w:pos="0"/>
              </w:tabs>
              <w:wordWrap w:val="0"/>
              <w:spacing w:line="240" w:lineRule="auto"/>
              <w:ind w:firstLineChars="0" w:firstLine="0"/>
              <w:rPr>
                <w:sz w:val="21"/>
                <w:szCs w:val="22"/>
              </w:rPr>
            </w:pPr>
            <w:r>
              <w:rPr>
                <w:sz w:val="21"/>
                <w:szCs w:val="22"/>
              </w:rPr>
              <w:t>行检查验收；起升大绳应严格按操作规程穿抽和连接固定；起升井架的滑轮应检查其完好性，防止滑轮转动不良或滑轮偏心；滚筒上的大绳应按要求排列整齐；正常作业过程中应防止空载时起车速度过快或紧急刹车等。</w:t>
            </w:r>
          </w:p>
        </w:tc>
      </w:tr>
      <w:tr w:rsidR="00000000" w14:paraId="175416A3" w14:textId="77777777">
        <w:trPr>
          <w:jc w:val="center"/>
        </w:trPr>
        <w:tc>
          <w:tcPr>
            <w:tcW w:w="480" w:type="dxa"/>
            <w:vMerge/>
            <w:tcBorders>
              <w:tl2br w:val="nil"/>
              <w:tr2bl w:val="nil"/>
            </w:tcBorders>
            <w:vAlign w:val="center"/>
          </w:tcPr>
          <w:p w14:paraId="34E85F3F" w14:textId="77777777" w:rsidR="00000000" w:rsidRDefault="00000000">
            <w:pPr>
              <w:tabs>
                <w:tab w:val="left" w:pos="0"/>
              </w:tabs>
              <w:wordWrap w:val="0"/>
              <w:spacing w:line="240" w:lineRule="auto"/>
              <w:ind w:firstLineChars="0" w:firstLine="0"/>
              <w:jc w:val="center"/>
              <w:rPr>
                <w:sz w:val="21"/>
                <w:szCs w:val="22"/>
              </w:rPr>
            </w:pPr>
          </w:p>
        </w:tc>
        <w:tc>
          <w:tcPr>
            <w:tcW w:w="504" w:type="dxa"/>
            <w:vMerge/>
            <w:tcBorders>
              <w:tl2br w:val="nil"/>
              <w:tr2bl w:val="nil"/>
            </w:tcBorders>
            <w:textDirection w:val="tbRlV"/>
            <w:vAlign w:val="center"/>
          </w:tcPr>
          <w:p w14:paraId="519AB9F2" w14:textId="77777777" w:rsidR="00000000" w:rsidRDefault="00000000">
            <w:pPr>
              <w:tabs>
                <w:tab w:val="left" w:pos="0"/>
              </w:tabs>
              <w:wordWrap w:val="0"/>
              <w:spacing w:line="240" w:lineRule="auto"/>
              <w:ind w:firstLineChars="0" w:firstLine="0"/>
              <w:jc w:val="center"/>
              <w:rPr>
                <w:sz w:val="21"/>
                <w:szCs w:val="22"/>
              </w:rPr>
            </w:pPr>
          </w:p>
        </w:tc>
        <w:tc>
          <w:tcPr>
            <w:tcW w:w="659" w:type="dxa"/>
            <w:vMerge/>
            <w:tcBorders>
              <w:tl2br w:val="nil"/>
              <w:tr2bl w:val="nil"/>
            </w:tcBorders>
            <w:vAlign w:val="center"/>
          </w:tcPr>
          <w:p w14:paraId="37DC4C63" w14:textId="77777777" w:rsidR="00000000" w:rsidRDefault="00000000">
            <w:pPr>
              <w:tabs>
                <w:tab w:val="left" w:pos="0"/>
              </w:tabs>
              <w:wordWrap w:val="0"/>
              <w:spacing w:line="240" w:lineRule="auto"/>
              <w:ind w:firstLineChars="0" w:firstLine="0"/>
              <w:jc w:val="center"/>
              <w:rPr>
                <w:sz w:val="21"/>
                <w:szCs w:val="22"/>
              </w:rPr>
            </w:pPr>
          </w:p>
        </w:tc>
        <w:tc>
          <w:tcPr>
            <w:tcW w:w="2498" w:type="dxa"/>
            <w:tcBorders>
              <w:tl2br w:val="nil"/>
              <w:tr2bl w:val="nil"/>
            </w:tcBorders>
            <w:vAlign w:val="center"/>
          </w:tcPr>
          <w:p w14:paraId="196B32C8" w14:textId="77777777" w:rsidR="00000000" w:rsidRDefault="00000000">
            <w:pPr>
              <w:tabs>
                <w:tab w:val="left" w:pos="0"/>
              </w:tabs>
              <w:wordWrap w:val="0"/>
              <w:spacing w:line="240" w:lineRule="auto"/>
              <w:ind w:firstLineChars="0" w:firstLine="0"/>
              <w:rPr>
                <w:sz w:val="21"/>
                <w:szCs w:val="22"/>
              </w:rPr>
            </w:pPr>
            <w:r>
              <w:rPr>
                <w:sz w:val="21"/>
                <w:szCs w:val="22"/>
              </w:rPr>
              <w:t>起升大绳断股或断丝；钻井大绳断股或断丝；起升滑轮变形或损坏；大绳损坏；平衡滑轮断裂；耳环断裂；滑轮损坏等。</w:t>
            </w:r>
          </w:p>
        </w:tc>
        <w:tc>
          <w:tcPr>
            <w:tcW w:w="993" w:type="dxa"/>
            <w:tcBorders>
              <w:tl2br w:val="nil"/>
              <w:tr2bl w:val="nil"/>
            </w:tcBorders>
            <w:vAlign w:val="center"/>
          </w:tcPr>
          <w:p w14:paraId="4087DAB4" w14:textId="77777777" w:rsidR="00000000" w:rsidRDefault="00000000">
            <w:pPr>
              <w:tabs>
                <w:tab w:val="left" w:pos="0"/>
              </w:tabs>
              <w:wordWrap w:val="0"/>
              <w:spacing w:line="240" w:lineRule="auto"/>
              <w:ind w:firstLineChars="0" w:firstLine="0"/>
              <w:jc w:val="center"/>
              <w:rPr>
                <w:sz w:val="21"/>
                <w:szCs w:val="22"/>
              </w:rPr>
            </w:pPr>
            <w:r>
              <w:rPr>
                <w:sz w:val="21"/>
                <w:szCs w:val="22"/>
              </w:rPr>
              <w:t>井架倾倒造成人员伤亡及设备损坏。</w:t>
            </w:r>
          </w:p>
        </w:tc>
        <w:tc>
          <w:tcPr>
            <w:tcW w:w="597" w:type="dxa"/>
            <w:tcBorders>
              <w:tl2br w:val="nil"/>
              <w:tr2bl w:val="nil"/>
            </w:tcBorders>
            <w:vAlign w:val="center"/>
          </w:tcPr>
          <w:p w14:paraId="36DE0023"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3563" w:type="dxa"/>
            <w:tcBorders>
              <w:tl2br w:val="nil"/>
              <w:tr2bl w:val="nil"/>
            </w:tcBorders>
            <w:vAlign w:val="center"/>
          </w:tcPr>
          <w:p w14:paraId="7DB802E5" w14:textId="77777777" w:rsidR="00000000" w:rsidRDefault="00000000">
            <w:pPr>
              <w:tabs>
                <w:tab w:val="left" w:pos="0"/>
              </w:tabs>
              <w:wordWrap w:val="0"/>
              <w:spacing w:line="240" w:lineRule="auto"/>
              <w:ind w:firstLineChars="0" w:firstLine="0"/>
              <w:rPr>
                <w:sz w:val="21"/>
                <w:szCs w:val="22"/>
              </w:rPr>
            </w:pPr>
            <w:r>
              <w:rPr>
                <w:sz w:val="21"/>
                <w:szCs w:val="22"/>
              </w:rPr>
              <w:t>起升大绳建议每</w:t>
            </w:r>
            <w:r>
              <w:rPr>
                <w:sz w:val="21"/>
                <w:szCs w:val="22"/>
              </w:rPr>
              <w:t>2</w:t>
            </w:r>
            <w:r>
              <w:rPr>
                <w:sz w:val="21"/>
                <w:szCs w:val="22"/>
              </w:rPr>
              <w:t>年进行检测；每次起放作业应对大绳进行外观检查；起升大绳使用后应作好涂油维护保养工作，并盘好；起升作业前应对整个游动系统和各种滑轮进行详细检查和维护保养；起升作业前应</w:t>
            </w:r>
            <w:r>
              <w:rPr>
                <w:rFonts w:hint="eastAsia"/>
                <w:sz w:val="21"/>
                <w:szCs w:val="22"/>
              </w:rPr>
              <w:t>认真做好</w:t>
            </w:r>
            <w:r>
              <w:rPr>
                <w:sz w:val="21"/>
                <w:szCs w:val="22"/>
              </w:rPr>
              <w:t>平衡滑轮、耳环检查，并应每</w:t>
            </w:r>
            <w:r>
              <w:rPr>
                <w:sz w:val="21"/>
                <w:szCs w:val="22"/>
              </w:rPr>
              <w:t>2</w:t>
            </w:r>
            <w:r>
              <w:rPr>
                <w:sz w:val="21"/>
                <w:szCs w:val="22"/>
              </w:rPr>
              <w:t>年一次探伤等。</w:t>
            </w:r>
          </w:p>
        </w:tc>
      </w:tr>
      <w:tr w:rsidR="00000000" w14:paraId="3AFD83D7" w14:textId="77777777">
        <w:trPr>
          <w:jc w:val="center"/>
        </w:trPr>
        <w:tc>
          <w:tcPr>
            <w:tcW w:w="480" w:type="dxa"/>
            <w:tcBorders>
              <w:tl2br w:val="nil"/>
              <w:tr2bl w:val="nil"/>
            </w:tcBorders>
            <w:vAlign w:val="center"/>
          </w:tcPr>
          <w:p w14:paraId="0FF5200B" w14:textId="77777777" w:rsidR="00000000" w:rsidRDefault="00000000">
            <w:pPr>
              <w:tabs>
                <w:tab w:val="left" w:pos="0"/>
              </w:tabs>
              <w:wordWrap w:val="0"/>
              <w:spacing w:line="240" w:lineRule="auto"/>
              <w:ind w:firstLineChars="0" w:firstLine="0"/>
              <w:jc w:val="center"/>
              <w:rPr>
                <w:sz w:val="21"/>
                <w:szCs w:val="22"/>
              </w:rPr>
            </w:pPr>
            <w:r>
              <w:rPr>
                <w:rFonts w:hint="eastAsia"/>
                <w:sz w:val="21"/>
                <w:szCs w:val="22"/>
              </w:rPr>
              <w:t>2</w:t>
            </w:r>
          </w:p>
        </w:tc>
        <w:tc>
          <w:tcPr>
            <w:tcW w:w="504" w:type="dxa"/>
            <w:tcBorders>
              <w:tl2br w:val="nil"/>
              <w:tr2bl w:val="nil"/>
            </w:tcBorders>
            <w:textDirection w:val="tbRlV"/>
            <w:vAlign w:val="center"/>
          </w:tcPr>
          <w:p w14:paraId="49DAFBA5" w14:textId="77777777" w:rsidR="00000000" w:rsidRDefault="00000000">
            <w:pPr>
              <w:tabs>
                <w:tab w:val="left" w:pos="0"/>
              </w:tabs>
              <w:wordWrap w:val="0"/>
              <w:spacing w:line="240" w:lineRule="auto"/>
              <w:ind w:firstLineChars="0" w:firstLine="0"/>
              <w:jc w:val="center"/>
              <w:rPr>
                <w:sz w:val="21"/>
                <w:szCs w:val="22"/>
              </w:rPr>
            </w:pPr>
            <w:r>
              <w:rPr>
                <w:sz w:val="21"/>
                <w:szCs w:val="22"/>
              </w:rPr>
              <w:t>钻井过程</w:t>
            </w:r>
          </w:p>
        </w:tc>
        <w:tc>
          <w:tcPr>
            <w:tcW w:w="659" w:type="dxa"/>
            <w:tcBorders>
              <w:tl2br w:val="nil"/>
              <w:tr2bl w:val="nil"/>
            </w:tcBorders>
            <w:vAlign w:val="center"/>
          </w:tcPr>
          <w:p w14:paraId="70F4C4E0" w14:textId="77777777" w:rsidR="00000000" w:rsidRDefault="00000000">
            <w:pPr>
              <w:tabs>
                <w:tab w:val="left" w:pos="0"/>
              </w:tabs>
              <w:wordWrap w:val="0"/>
              <w:spacing w:line="240" w:lineRule="auto"/>
              <w:ind w:firstLineChars="0" w:firstLine="0"/>
              <w:jc w:val="center"/>
              <w:rPr>
                <w:sz w:val="21"/>
                <w:szCs w:val="22"/>
              </w:rPr>
            </w:pPr>
            <w:r>
              <w:rPr>
                <w:sz w:val="21"/>
                <w:szCs w:val="22"/>
              </w:rPr>
              <w:t>大绳、</w:t>
            </w:r>
            <w:r>
              <w:rPr>
                <w:sz w:val="21"/>
                <w:szCs w:val="22"/>
              </w:rPr>
              <w:lastRenderedPageBreak/>
              <w:t>游车、大钩等井架受力物体坠落</w:t>
            </w:r>
          </w:p>
        </w:tc>
        <w:tc>
          <w:tcPr>
            <w:tcW w:w="2498" w:type="dxa"/>
            <w:tcBorders>
              <w:tl2br w:val="nil"/>
              <w:tr2bl w:val="nil"/>
            </w:tcBorders>
            <w:vAlign w:val="center"/>
          </w:tcPr>
          <w:p w14:paraId="7931C0B4" w14:textId="77777777" w:rsidR="00000000" w:rsidRDefault="00000000">
            <w:pPr>
              <w:tabs>
                <w:tab w:val="left" w:pos="0"/>
              </w:tabs>
              <w:wordWrap w:val="0"/>
              <w:spacing w:line="240" w:lineRule="auto"/>
              <w:ind w:firstLineChars="0" w:firstLine="0"/>
              <w:rPr>
                <w:sz w:val="21"/>
                <w:szCs w:val="22"/>
              </w:rPr>
            </w:pPr>
            <w:r>
              <w:rPr>
                <w:sz w:val="21"/>
                <w:szCs w:val="22"/>
              </w:rPr>
              <w:lastRenderedPageBreak/>
              <w:t>大绳死端未穿齐防跳螺杆；</w:t>
            </w:r>
            <w:r>
              <w:rPr>
                <w:sz w:val="21"/>
                <w:szCs w:val="22"/>
              </w:rPr>
              <w:lastRenderedPageBreak/>
              <w:t>大绳死端没有用压板并帽和防滑卡固定牢固；没有设置防碰天车；防碰天车安装不符合要求；钻井大绳断裂；大绳活绳端没有按要求固定；吊环、吊卡受力超过额定载荷或吊环、吊卡有裂纹损伤；下钻遇阻吊卡活门打开；违章操作如超负荷提升钻具导致张力系统超过额定负荷或起钻速度过快导致顶天车；穿抽钢丝绳违章操作等。</w:t>
            </w:r>
          </w:p>
        </w:tc>
        <w:tc>
          <w:tcPr>
            <w:tcW w:w="993" w:type="dxa"/>
            <w:tcBorders>
              <w:tl2br w:val="nil"/>
              <w:tr2bl w:val="nil"/>
            </w:tcBorders>
            <w:vAlign w:val="center"/>
          </w:tcPr>
          <w:p w14:paraId="04BAB8FF"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人员伤</w:t>
            </w:r>
            <w:r>
              <w:rPr>
                <w:sz w:val="21"/>
                <w:szCs w:val="22"/>
              </w:rPr>
              <w:lastRenderedPageBreak/>
              <w:t>亡、设备砸坏，甚至可能造成钻具落井等井下事故。</w:t>
            </w:r>
          </w:p>
        </w:tc>
        <w:tc>
          <w:tcPr>
            <w:tcW w:w="597" w:type="dxa"/>
            <w:tcBorders>
              <w:tl2br w:val="nil"/>
              <w:tr2bl w:val="nil"/>
            </w:tcBorders>
            <w:vAlign w:val="center"/>
          </w:tcPr>
          <w:p w14:paraId="0A57CF01"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Ⅱ</w:t>
            </w:r>
          </w:p>
        </w:tc>
        <w:tc>
          <w:tcPr>
            <w:tcW w:w="3563" w:type="dxa"/>
            <w:tcBorders>
              <w:tl2br w:val="nil"/>
              <w:tr2bl w:val="nil"/>
            </w:tcBorders>
            <w:vAlign w:val="center"/>
          </w:tcPr>
          <w:p w14:paraId="65AD0DF6" w14:textId="77777777" w:rsidR="00000000" w:rsidRDefault="00000000">
            <w:pPr>
              <w:tabs>
                <w:tab w:val="left" w:pos="0"/>
              </w:tabs>
              <w:wordWrap w:val="0"/>
              <w:spacing w:line="240" w:lineRule="auto"/>
              <w:ind w:firstLineChars="0" w:firstLine="0"/>
              <w:rPr>
                <w:sz w:val="21"/>
                <w:szCs w:val="22"/>
              </w:rPr>
            </w:pPr>
            <w:r>
              <w:rPr>
                <w:sz w:val="21"/>
                <w:szCs w:val="22"/>
              </w:rPr>
              <w:t>大绳死端应穿齐防跳螺杆，压板并帽齐</w:t>
            </w:r>
            <w:r>
              <w:rPr>
                <w:sz w:val="21"/>
                <w:szCs w:val="22"/>
              </w:rPr>
              <w:lastRenderedPageBreak/>
              <w:t>全，防滑卡两只且方向正确；按规定设置防喷天车；防碰天车安装高度应距离天车</w:t>
            </w:r>
            <w:r>
              <w:rPr>
                <w:sz w:val="21"/>
                <w:szCs w:val="22"/>
              </w:rPr>
              <w:t>6m</w:t>
            </w:r>
            <w:r>
              <w:rPr>
                <w:sz w:val="21"/>
                <w:szCs w:val="22"/>
              </w:rPr>
              <w:t>；按规定每班对钻井大绳进行外观检查，一捻距断丝不得超过</w:t>
            </w:r>
            <w:r>
              <w:rPr>
                <w:sz w:val="21"/>
                <w:szCs w:val="22"/>
              </w:rPr>
              <w:t>3</w:t>
            </w:r>
            <w:r>
              <w:rPr>
                <w:sz w:val="21"/>
                <w:szCs w:val="22"/>
              </w:rPr>
              <w:t>丝，否则应予以更换；大绳活端应穿入绞车滚筒，用</w:t>
            </w:r>
            <w:r>
              <w:rPr>
                <w:sz w:val="21"/>
                <w:szCs w:val="22"/>
              </w:rPr>
              <w:t>2</w:t>
            </w:r>
            <w:r>
              <w:rPr>
                <w:sz w:val="21"/>
                <w:szCs w:val="22"/>
              </w:rPr>
              <w:t>只直径相符的绳卡加专用压板固定，当大钩下放至转盘上时，滚筒上钢丝绳不少于</w:t>
            </w:r>
            <w:r>
              <w:rPr>
                <w:sz w:val="21"/>
                <w:szCs w:val="22"/>
              </w:rPr>
              <w:t>7</w:t>
            </w:r>
            <w:r>
              <w:rPr>
                <w:sz w:val="21"/>
                <w:szCs w:val="22"/>
              </w:rPr>
              <w:t>圈；吊环无变形裂纹，建议每</w:t>
            </w:r>
            <w:r>
              <w:rPr>
                <w:sz w:val="21"/>
                <w:szCs w:val="22"/>
              </w:rPr>
              <w:t>1</w:t>
            </w:r>
            <w:r>
              <w:rPr>
                <w:sz w:val="21"/>
                <w:szCs w:val="22"/>
              </w:rPr>
              <w:t>年进行探伤检测；游动滑车的螺栓、销子齐全紧固，护罩完好；作业过程中应严格执行操作规程，并持证上岗；穿抽钢丝绳时应将井下钻具用卡瓦或吊卡安全坐于井口并将游动滑车等采取安全措施后正确处理。</w:t>
            </w:r>
          </w:p>
        </w:tc>
      </w:tr>
    </w:tbl>
    <w:p w14:paraId="2AB7910B" w14:textId="77777777" w:rsidR="00000000" w:rsidRDefault="00000000">
      <w:pPr>
        <w:pStyle w:val="a5"/>
        <w:spacing w:before="120"/>
      </w:pPr>
      <w:r>
        <w:t>表</w:t>
      </w:r>
      <w:r>
        <w:rPr>
          <w:rFonts w:hint="eastAsia"/>
        </w:rPr>
        <w:t>5.2-6</w:t>
      </w:r>
      <w:r>
        <w:t>天车、游车危险性分析表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left w:w="57" w:type="dxa"/>
          <w:bottom w:w="57" w:type="dxa"/>
          <w:right w:w="57" w:type="dxa"/>
        </w:tblCellMar>
        <w:tblLook w:val="0000" w:firstRow="0" w:lastRow="0" w:firstColumn="0" w:lastColumn="0" w:noHBand="0" w:noVBand="0"/>
      </w:tblPr>
      <w:tblGrid>
        <w:gridCol w:w="590"/>
        <w:gridCol w:w="1170"/>
        <w:gridCol w:w="3671"/>
        <w:gridCol w:w="1835"/>
        <w:gridCol w:w="2341"/>
      </w:tblGrid>
      <w:tr w:rsidR="00000000" w14:paraId="3A9B3CCA" w14:textId="77777777">
        <w:trPr>
          <w:tblHeader/>
          <w:jc w:val="center"/>
        </w:trPr>
        <w:tc>
          <w:tcPr>
            <w:tcW w:w="571" w:type="dxa"/>
            <w:tcBorders>
              <w:tl2br w:val="nil"/>
              <w:tr2bl w:val="nil"/>
            </w:tcBorders>
            <w:textDirection w:val="tbRlV"/>
            <w:vAlign w:val="center"/>
          </w:tcPr>
          <w:p w14:paraId="5F4426D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1132" w:type="dxa"/>
            <w:tcBorders>
              <w:tl2br w:val="nil"/>
              <w:tr2bl w:val="nil"/>
            </w:tcBorders>
            <w:vAlign w:val="center"/>
          </w:tcPr>
          <w:p w14:paraId="5492E9C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故障</w:t>
            </w:r>
          </w:p>
          <w:p w14:paraId="231EA7A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现象</w:t>
            </w:r>
          </w:p>
        </w:tc>
        <w:tc>
          <w:tcPr>
            <w:tcW w:w="3551" w:type="dxa"/>
            <w:tcBorders>
              <w:tl2br w:val="nil"/>
              <w:tr2bl w:val="nil"/>
            </w:tcBorders>
            <w:vAlign w:val="center"/>
          </w:tcPr>
          <w:p w14:paraId="6A123B8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可能的原因</w:t>
            </w:r>
          </w:p>
        </w:tc>
        <w:tc>
          <w:tcPr>
            <w:tcW w:w="1775" w:type="dxa"/>
            <w:tcBorders>
              <w:tl2br w:val="nil"/>
              <w:tr2bl w:val="nil"/>
            </w:tcBorders>
            <w:vAlign w:val="center"/>
          </w:tcPr>
          <w:p w14:paraId="5883B5E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故障影响</w:t>
            </w:r>
          </w:p>
        </w:tc>
        <w:tc>
          <w:tcPr>
            <w:tcW w:w="2265" w:type="dxa"/>
            <w:tcBorders>
              <w:tl2br w:val="nil"/>
              <w:tr2bl w:val="nil"/>
            </w:tcBorders>
            <w:vAlign w:val="center"/>
          </w:tcPr>
          <w:p w14:paraId="4FE5B69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建议采取对策措施</w:t>
            </w:r>
          </w:p>
        </w:tc>
      </w:tr>
      <w:tr w:rsidR="00000000" w14:paraId="0E1ADD19" w14:textId="77777777">
        <w:trPr>
          <w:jc w:val="center"/>
        </w:trPr>
        <w:tc>
          <w:tcPr>
            <w:tcW w:w="571" w:type="dxa"/>
            <w:tcBorders>
              <w:tl2br w:val="nil"/>
              <w:tr2bl w:val="nil"/>
            </w:tcBorders>
            <w:vAlign w:val="center"/>
          </w:tcPr>
          <w:p w14:paraId="7077DB1C" w14:textId="77777777" w:rsidR="00000000" w:rsidRDefault="00000000">
            <w:pPr>
              <w:tabs>
                <w:tab w:val="left" w:pos="0"/>
              </w:tabs>
              <w:wordWrap w:val="0"/>
              <w:spacing w:line="240" w:lineRule="auto"/>
              <w:ind w:firstLineChars="0" w:firstLine="0"/>
              <w:jc w:val="center"/>
              <w:rPr>
                <w:b/>
                <w:bCs/>
                <w:sz w:val="21"/>
                <w:szCs w:val="22"/>
              </w:rPr>
            </w:pPr>
          </w:p>
          <w:p w14:paraId="411DB72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1</w:t>
            </w:r>
          </w:p>
        </w:tc>
        <w:tc>
          <w:tcPr>
            <w:tcW w:w="1132" w:type="dxa"/>
            <w:tcBorders>
              <w:tl2br w:val="nil"/>
              <w:tr2bl w:val="nil"/>
            </w:tcBorders>
            <w:vAlign w:val="center"/>
          </w:tcPr>
          <w:p w14:paraId="2C096336" w14:textId="77777777" w:rsidR="00000000" w:rsidRDefault="00000000">
            <w:pPr>
              <w:tabs>
                <w:tab w:val="left" w:pos="0"/>
              </w:tabs>
              <w:wordWrap w:val="0"/>
              <w:spacing w:line="240" w:lineRule="auto"/>
              <w:ind w:firstLineChars="0" w:firstLine="0"/>
              <w:jc w:val="center"/>
              <w:rPr>
                <w:sz w:val="21"/>
                <w:szCs w:val="22"/>
              </w:rPr>
            </w:pPr>
            <w:r>
              <w:rPr>
                <w:sz w:val="21"/>
                <w:szCs w:val="22"/>
              </w:rPr>
              <w:t>滑轮轴承发热</w:t>
            </w:r>
          </w:p>
        </w:tc>
        <w:tc>
          <w:tcPr>
            <w:tcW w:w="3551" w:type="dxa"/>
            <w:tcBorders>
              <w:tl2br w:val="nil"/>
              <w:tr2bl w:val="nil"/>
            </w:tcBorders>
            <w:vAlign w:val="center"/>
          </w:tcPr>
          <w:p w14:paraId="7F2FDFFC" w14:textId="77777777" w:rsidR="00000000" w:rsidRDefault="00000000">
            <w:pPr>
              <w:tabs>
                <w:tab w:val="left" w:pos="0"/>
              </w:tabs>
              <w:wordWrap w:val="0"/>
              <w:spacing w:line="240" w:lineRule="auto"/>
              <w:ind w:firstLineChars="0" w:firstLine="0"/>
              <w:rPr>
                <w:sz w:val="21"/>
                <w:szCs w:val="22"/>
              </w:rPr>
            </w:pPr>
            <w:r>
              <w:rPr>
                <w:sz w:val="21"/>
                <w:szCs w:val="22"/>
              </w:rPr>
              <w:t>缺润滑油或油道孔堵塞；润滑油不清洁；</w:t>
            </w:r>
          </w:p>
          <w:p w14:paraId="6AB0D0CA" w14:textId="77777777" w:rsidR="00000000" w:rsidRDefault="00000000">
            <w:pPr>
              <w:tabs>
                <w:tab w:val="left" w:pos="0"/>
              </w:tabs>
              <w:wordWrap w:val="0"/>
              <w:spacing w:line="240" w:lineRule="auto"/>
              <w:ind w:firstLineChars="0" w:firstLine="0"/>
              <w:rPr>
                <w:sz w:val="21"/>
                <w:szCs w:val="22"/>
              </w:rPr>
            </w:pPr>
            <w:r>
              <w:rPr>
                <w:sz w:val="21"/>
                <w:szCs w:val="22"/>
              </w:rPr>
              <w:t>轴承跑内外圆。</w:t>
            </w:r>
          </w:p>
        </w:tc>
        <w:tc>
          <w:tcPr>
            <w:tcW w:w="1775" w:type="dxa"/>
            <w:tcBorders>
              <w:tl2br w:val="nil"/>
              <w:tr2bl w:val="nil"/>
            </w:tcBorders>
            <w:vAlign w:val="center"/>
          </w:tcPr>
          <w:p w14:paraId="1C46B42B" w14:textId="77777777" w:rsidR="00000000" w:rsidRDefault="00000000">
            <w:pPr>
              <w:tabs>
                <w:tab w:val="left" w:pos="0"/>
              </w:tabs>
              <w:wordWrap w:val="0"/>
              <w:spacing w:line="240" w:lineRule="auto"/>
              <w:ind w:firstLineChars="0" w:firstLine="0"/>
              <w:rPr>
                <w:sz w:val="21"/>
                <w:szCs w:val="22"/>
              </w:rPr>
            </w:pPr>
            <w:r>
              <w:rPr>
                <w:sz w:val="21"/>
                <w:szCs w:val="22"/>
              </w:rPr>
              <w:t>轴承损坏</w:t>
            </w:r>
          </w:p>
        </w:tc>
        <w:tc>
          <w:tcPr>
            <w:tcW w:w="2265" w:type="dxa"/>
            <w:tcBorders>
              <w:tl2br w:val="nil"/>
              <w:tr2bl w:val="nil"/>
            </w:tcBorders>
            <w:vAlign w:val="center"/>
          </w:tcPr>
          <w:p w14:paraId="5F7AA6D7" w14:textId="77777777" w:rsidR="00000000" w:rsidRDefault="00000000">
            <w:pPr>
              <w:tabs>
                <w:tab w:val="left" w:pos="0"/>
              </w:tabs>
              <w:wordWrap w:val="0"/>
              <w:spacing w:line="240" w:lineRule="auto"/>
              <w:ind w:firstLineChars="0" w:firstLine="0"/>
              <w:rPr>
                <w:sz w:val="21"/>
                <w:szCs w:val="22"/>
              </w:rPr>
            </w:pPr>
            <w:r>
              <w:rPr>
                <w:sz w:val="21"/>
                <w:szCs w:val="22"/>
              </w:rPr>
              <w:t>清洗加注润滑油；清洗、换油；</w:t>
            </w:r>
          </w:p>
          <w:p w14:paraId="7F5F8268" w14:textId="77777777" w:rsidR="00000000" w:rsidRDefault="00000000">
            <w:pPr>
              <w:tabs>
                <w:tab w:val="left" w:pos="0"/>
              </w:tabs>
              <w:wordWrap w:val="0"/>
              <w:spacing w:line="240" w:lineRule="auto"/>
              <w:ind w:firstLineChars="0" w:firstLine="0"/>
              <w:rPr>
                <w:sz w:val="21"/>
                <w:szCs w:val="22"/>
              </w:rPr>
            </w:pPr>
            <w:r>
              <w:rPr>
                <w:sz w:val="21"/>
                <w:szCs w:val="22"/>
              </w:rPr>
              <w:t>调整或更换轴承。</w:t>
            </w:r>
          </w:p>
        </w:tc>
      </w:tr>
      <w:tr w:rsidR="00000000" w14:paraId="7CA0ADD6" w14:textId="77777777">
        <w:trPr>
          <w:jc w:val="center"/>
        </w:trPr>
        <w:tc>
          <w:tcPr>
            <w:tcW w:w="571" w:type="dxa"/>
            <w:tcBorders>
              <w:tl2br w:val="nil"/>
              <w:tr2bl w:val="nil"/>
            </w:tcBorders>
            <w:vAlign w:val="center"/>
          </w:tcPr>
          <w:p w14:paraId="37A0D1B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2</w:t>
            </w:r>
          </w:p>
        </w:tc>
        <w:tc>
          <w:tcPr>
            <w:tcW w:w="1132" w:type="dxa"/>
            <w:tcBorders>
              <w:tl2br w:val="nil"/>
              <w:tr2bl w:val="nil"/>
            </w:tcBorders>
            <w:vAlign w:val="center"/>
          </w:tcPr>
          <w:p w14:paraId="2F9B0858" w14:textId="77777777" w:rsidR="00000000" w:rsidRDefault="00000000">
            <w:pPr>
              <w:tabs>
                <w:tab w:val="left" w:pos="0"/>
              </w:tabs>
              <w:wordWrap w:val="0"/>
              <w:spacing w:line="240" w:lineRule="auto"/>
              <w:ind w:firstLineChars="0" w:firstLine="0"/>
              <w:jc w:val="center"/>
              <w:rPr>
                <w:sz w:val="21"/>
                <w:szCs w:val="22"/>
              </w:rPr>
            </w:pPr>
            <w:r>
              <w:rPr>
                <w:sz w:val="21"/>
                <w:szCs w:val="22"/>
              </w:rPr>
              <w:t>轴承运转有杂音</w:t>
            </w:r>
          </w:p>
        </w:tc>
        <w:tc>
          <w:tcPr>
            <w:tcW w:w="3551" w:type="dxa"/>
            <w:tcBorders>
              <w:tl2br w:val="nil"/>
              <w:tr2bl w:val="nil"/>
            </w:tcBorders>
            <w:vAlign w:val="center"/>
          </w:tcPr>
          <w:p w14:paraId="699BD2C9" w14:textId="77777777" w:rsidR="00000000" w:rsidRDefault="00000000">
            <w:pPr>
              <w:tabs>
                <w:tab w:val="left" w:pos="0"/>
              </w:tabs>
              <w:wordWrap w:val="0"/>
              <w:spacing w:line="240" w:lineRule="auto"/>
              <w:ind w:firstLineChars="0" w:firstLine="0"/>
              <w:rPr>
                <w:sz w:val="21"/>
                <w:szCs w:val="22"/>
              </w:rPr>
            </w:pPr>
            <w:r>
              <w:rPr>
                <w:sz w:val="21"/>
                <w:szCs w:val="22"/>
              </w:rPr>
              <w:t>轴承严重磨损；</w:t>
            </w:r>
          </w:p>
          <w:p w14:paraId="19F2596A" w14:textId="77777777" w:rsidR="00000000" w:rsidRDefault="00000000">
            <w:pPr>
              <w:tabs>
                <w:tab w:val="left" w:pos="0"/>
              </w:tabs>
              <w:wordWrap w:val="0"/>
              <w:spacing w:line="240" w:lineRule="auto"/>
              <w:ind w:firstLineChars="0" w:firstLine="0"/>
              <w:rPr>
                <w:sz w:val="21"/>
                <w:szCs w:val="22"/>
              </w:rPr>
            </w:pPr>
            <w:r>
              <w:rPr>
                <w:sz w:val="21"/>
                <w:szCs w:val="22"/>
              </w:rPr>
              <w:t>轴承弹架或滚珠有损坏</w:t>
            </w:r>
          </w:p>
        </w:tc>
        <w:tc>
          <w:tcPr>
            <w:tcW w:w="1775" w:type="dxa"/>
            <w:tcBorders>
              <w:tl2br w:val="nil"/>
              <w:tr2bl w:val="nil"/>
            </w:tcBorders>
            <w:vAlign w:val="center"/>
          </w:tcPr>
          <w:p w14:paraId="015CFCAC" w14:textId="77777777" w:rsidR="00000000" w:rsidRDefault="00000000">
            <w:pPr>
              <w:tabs>
                <w:tab w:val="left" w:pos="0"/>
              </w:tabs>
              <w:wordWrap w:val="0"/>
              <w:spacing w:line="240" w:lineRule="auto"/>
              <w:ind w:firstLineChars="0" w:firstLine="0"/>
              <w:rPr>
                <w:sz w:val="21"/>
                <w:szCs w:val="22"/>
              </w:rPr>
            </w:pPr>
            <w:r>
              <w:rPr>
                <w:sz w:val="21"/>
                <w:szCs w:val="22"/>
              </w:rPr>
              <w:t>轴承可能损坏</w:t>
            </w:r>
          </w:p>
        </w:tc>
        <w:tc>
          <w:tcPr>
            <w:tcW w:w="2265" w:type="dxa"/>
            <w:tcBorders>
              <w:tl2br w:val="nil"/>
              <w:tr2bl w:val="nil"/>
            </w:tcBorders>
            <w:vAlign w:val="center"/>
          </w:tcPr>
          <w:p w14:paraId="6755F8B2" w14:textId="77777777" w:rsidR="00000000" w:rsidRDefault="00000000">
            <w:pPr>
              <w:tabs>
                <w:tab w:val="left" w:pos="0"/>
              </w:tabs>
              <w:wordWrap w:val="0"/>
              <w:spacing w:line="240" w:lineRule="auto"/>
              <w:ind w:firstLineChars="0" w:firstLine="0"/>
              <w:rPr>
                <w:sz w:val="21"/>
                <w:szCs w:val="22"/>
              </w:rPr>
            </w:pPr>
            <w:r>
              <w:rPr>
                <w:sz w:val="21"/>
                <w:szCs w:val="22"/>
              </w:rPr>
              <w:t>更换轴承；</w:t>
            </w:r>
          </w:p>
          <w:p w14:paraId="6832B6EE" w14:textId="77777777" w:rsidR="00000000" w:rsidRDefault="00000000">
            <w:pPr>
              <w:tabs>
                <w:tab w:val="left" w:pos="0"/>
              </w:tabs>
              <w:wordWrap w:val="0"/>
              <w:spacing w:line="240" w:lineRule="auto"/>
              <w:ind w:firstLineChars="0" w:firstLine="0"/>
              <w:rPr>
                <w:sz w:val="21"/>
                <w:szCs w:val="22"/>
              </w:rPr>
            </w:pPr>
            <w:r>
              <w:rPr>
                <w:sz w:val="21"/>
                <w:szCs w:val="22"/>
              </w:rPr>
              <w:t>更换轴承。</w:t>
            </w:r>
          </w:p>
        </w:tc>
      </w:tr>
      <w:tr w:rsidR="00000000" w14:paraId="496C9A57" w14:textId="77777777">
        <w:trPr>
          <w:jc w:val="center"/>
        </w:trPr>
        <w:tc>
          <w:tcPr>
            <w:tcW w:w="571" w:type="dxa"/>
            <w:tcBorders>
              <w:tl2br w:val="nil"/>
              <w:tr2bl w:val="nil"/>
            </w:tcBorders>
            <w:vAlign w:val="center"/>
          </w:tcPr>
          <w:p w14:paraId="3B39E1BB" w14:textId="77777777" w:rsidR="00000000" w:rsidRDefault="00000000">
            <w:pPr>
              <w:tabs>
                <w:tab w:val="left" w:pos="0"/>
              </w:tabs>
              <w:wordWrap w:val="0"/>
              <w:spacing w:line="240" w:lineRule="auto"/>
              <w:ind w:firstLineChars="0" w:firstLine="0"/>
              <w:jc w:val="center"/>
              <w:rPr>
                <w:b/>
                <w:bCs/>
                <w:sz w:val="21"/>
                <w:szCs w:val="22"/>
              </w:rPr>
            </w:pPr>
          </w:p>
          <w:p w14:paraId="3695877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3</w:t>
            </w:r>
          </w:p>
        </w:tc>
        <w:tc>
          <w:tcPr>
            <w:tcW w:w="1132" w:type="dxa"/>
            <w:tcBorders>
              <w:tl2br w:val="nil"/>
              <w:tr2bl w:val="nil"/>
            </w:tcBorders>
            <w:vAlign w:val="center"/>
          </w:tcPr>
          <w:p w14:paraId="217BCE55" w14:textId="77777777" w:rsidR="00000000" w:rsidRDefault="00000000">
            <w:pPr>
              <w:tabs>
                <w:tab w:val="left" w:pos="0"/>
              </w:tabs>
              <w:wordWrap w:val="0"/>
              <w:spacing w:line="240" w:lineRule="auto"/>
              <w:ind w:firstLineChars="0" w:firstLine="0"/>
              <w:jc w:val="center"/>
              <w:rPr>
                <w:sz w:val="21"/>
                <w:szCs w:val="22"/>
              </w:rPr>
            </w:pPr>
            <w:r>
              <w:rPr>
                <w:sz w:val="21"/>
                <w:szCs w:val="22"/>
              </w:rPr>
              <w:t>滑轮阻尼或卡死；运转时有金属声响</w:t>
            </w:r>
          </w:p>
        </w:tc>
        <w:tc>
          <w:tcPr>
            <w:tcW w:w="3551" w:type="dxa"/>
            <w:tcBorders>
              <w:tl2br w:val="nil"/>
              <w:tr2bl w:val="nil"/>
            </w:tcBorders>
            <w:vAlign w:val="center"/>
          </w:tcPr>
          <w:p w14:paraId="25A75963" w14:textId="77777777" w:rsidR="00000000" w:rsidRDefault="00000000">
            <w:pPr>
              <w:tabs>
                <w:tab w:val="left" w:pos="0"/>
              </w:tabs>
              <w:wordWrap w:val="0"/>
              <w:spacing w:line="240" w:lineRule="auto"/>
              <w:ind w:firstLineChars="0" w:firstLine="0"/>
              <w:rPr>
                <w:sz w:val="21"/>
                <w:szCs w:val="22"/>
              </w:rPr>
            </w:pPr>
            <w:r>
              <w:rPr>
                <w:sz w:val="21"/>
                <w:szCs w:val="22"/>
              </w:rPr>
              <w:t>轴承内有杂物；</w:t>
            </w:r>
          </w:p>
          <w:p w14:paraId="201D01E2" w14:textId="77777777" w:rsidR="00000000" w:rsidRDefault="00000000">
            <w:pPr>
              <w:tabs>
                <w:tab w:val="left" w:pos="0"/>
              </w:tabs>
              <w:wordWrap w:val="0"/>
              <w:spacing w:line="240" w:lineRule="auto"/>
              <w:ind w:firstLineChars="0" w:firstLine="0"/>
              <w:rPr>
                <w:sz w:val="21"/>
                <w:szCs w:val="22"/>
              </w:rPr>
            </w:pPr>
            <w:r>
              <w:rPr>
                <w:sz w:val="21"/>
                <w:szCs w:val="22"/>
              </w:rPr>
              <w:t>轴承损坏；</w:t>
            </w:r>
          </w:p>
          <w:p w14:paraId="13DE098E" w14:textId="77777777" w:rsidR="00000000" w:rsidRDefault="00000000">
            <w:pPr>
              <w:tabs>
                <w:tab w:val="left" w:pos="0"/>
              </w:tabs>
              <w:wordWrap w:val="0"/>
              <w:spacing w:line="240" w:lineRule="auto"/>
              <w:ind w:firstLineChars="0" w:firstLine="0"/>
              <w:rPr>
                <w:sz w:val="21"/>
                <w:szCs w:val="22"/>
              </w:rPr>
            </w:pPr>
            <w:r>
              <w:rPr>
                <w:sz w:val="21"/>
                <w:szCs w:val="22"/>
              </w:rPr>
              <w:t>钢丝绳磨护罩或护罩松动等。</w:t>
            </w:r>
          </w:p>
        </w:tc>
        <w:tc>
          <w:tcPr>
            <w:tcW w:w="1775" w:type="dxa"/>
            <w:tcBorders>
              <w:tl2br w:val="nil"/>
              <w:tr2bl w:val="nil"/>
            </w:tcBorders>
            <w:vAlign w:val="center"/>
          </w:tcPr>
          <w:p w14:paraId="482146E1" w14:textId="77777777" w:rsidR="00000000" w:rsidRDefault="00000000">
            <w:pPr>
              <w:tabs>
                <w:tab w:val="left" w:pos="0"/>
              </w:tabs>
              <w:wordWrap w:val="0"/>
              <w:spacing w:line="240" w:lineRule="auto"/>
              <w:ind w:firstLineChars="0" w:firstLine="0"/>
              <w:rPr>
                <w:sz w:val="21"/>
                <w:szCs w:val="22"/>
              </w:rPr>
            </w:pPr>
            <w:r>
              <w:rPr>
                <w:sz w:val="21"/>
                <w:szCs w:val="22"/>
              </w:rPr>
              <w:t>设备损坏；大绳跳槽等。</w:t>
            </w:r>
          </w:p>
        </w:tc>
        <w:tc>
          <w:tcPr>
            <w:tcW w:w="2265" w:type="dxa"/>
            <w:tcBorders>
              <w:tl2br w:val="nil"/>
              <w:tr2bl w:val="nil"/>
            </w:tcBorders>
            <w:vAlign w:val="center"/>
          </w:tcPr>
          <w:p w14:paraId="3FA90BB7" w14:textId="77777777" w:rsidR="00000000" w:rsidRDefault="00000000">
            <w:pPr>
              <w:tabs>
                <w:tab w:val="left" w:pos="0"/>
              </w:tabs>
              <w:wordWrap w:val="0"/>
              <w:spacing w:line="240" w:lineRule="auto"/>
              <w:ind w:firstLineChars="0" w:firstLine="0"/>
              <w:rPr>
                <w:sz w:val="21"/>
                <w:szCs w:val="22"/>
              </w:rPr>
            </w:pPr>
            <w:r>
              <w:rPr>
                <w:sz w:val="21"/>
                <w:szCs w:val="22"/>
              </w:rPr>
              <w:t>清洗；</w:t>
            </w:r>
          </w:p>
          <w:p w14:paraId="53334D7C" w14:textId="77777777" w:rsidR="00000000" w:rsidRDefault="00000000">
            <w:pPr>
              <w:tabs>
                <w:tab w:val="left" w:pos="0"/>
              </w:tabs>
              <w:wordWrap w:val="0"/>
              <w:spacing w:line="240" w:lineRule="auto"/>
              <w:ind w:firstLineChars="0" w:firstLine="0"/>
              <w:rPr>
                <w:sz w:val="21"/>
                <w:szCs w:val="22"/>
              </w:rPr>
            </w:pPr>
            <w:r>
              <w:rPr>
                <w:sz w:val="21"/>
                <w:szCs w:val="22"/>
              </w:rPr>
              <w:t>更换轴承；</w:t>
            </w:r>
          </w:p>
          <w:p w14:paraId="72307E5D" w14:textId="77777777" w:rsidR="00000000" w:rsidRDefault="00000000">
            <w:pPr>
              <w:tabs>
                <w:tab w:val="left" w:pos="0"/>
              </w:tabs>
              <w:wordWrap w:val="0"/>
              <w:spacing w:line="240" w:lineRule="auto"/>
              <w:ind w:firstLineChars="0" w:firstLine="0"/>
              <w:rPr>
                <w:sz w:val="21"/>
                <w:szCs w:val="22"/>
              </w:rPr>
            </w:pPr>
            <w:r>
              <w:rPr>
                <w:sz w:val="21"/>
                <w:szCs w:val="22"/>
              </w:rPr>
              <w:t>调整上紧。</w:t>
            </w:r>
          </w:p>
        </w:tc>
      </w:tr>
      <w:tr w:rsidR="00000000" w14:paraId="492BCE2E" w14:textId="77777777">
        <w:trPr>
          <w:jc w:val="center"/>
        </w:trPr>
        <w:tc>
          <w:tcPr>
            <w:tcW w:w="571" w:type="dxa"/>
            <w:tcBorders>
              <w:tl2br w:val="nil"/>
              <w:tr2bl w:val="nil"/>
            </w:tcBorders>
            <w:vAlign w:val="center"/>
          </w:tcPr>
          <w:p w14:paraId="6669CC73" w14:textId="77777777" w:rsidR="00000000" w:rsidRDefault="00000000">
            <w:pPr>
              <w:tabs>
                <w:tab w:val="left" w:pos="0"/>
              </w:tabs>
              <w:wordWrap w:val="0"/>
              <w:spacing w:line="240" w:lineRule="auto"/>
              <w:ind w:firstLineChars="0" w:firstLine="0"/>
              <w:jc w:val="center"/>
              <w:rPr>
                <w:b/>
                <w:bCs/>
                <w:sz w:val="21"/>
                <w:szCs w:val="22"/>
              </w:rPr>
            </w:pPr>
          </w:p>
          <w:p w14:paraId="03D5579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4</w:t>
            </w:r>
          </w:p>
        </w:tc>
        <w:tc>
          <w:tcPr>
            <w:tcW w:w="1132" w:type="dxa"/>
            <w:tcBorders>
              <w:tl2br w:val="nil"/>
              <w:tr2bl w:val="nil"/>
            </w:tcBorders>
            <w:vAlign w:val="center"/>
          </w:tcPr>
          <w:p w14:paraId="2A8EAA81" w14:textId="77777777" w:rsidR="00000000" w:rsidRDefault="00000000">
            <w:pPr>
              <w:tabs>
                <w:tab w:val="left" w:pos="0"/>
              </w:tabs>
              <w:wordWrap w:val="0"/>
              <w:spacing w:line="240" w:lineRule="auto"/>
              <w:ind w:firstLineChars="0" w:firstLine="0"/>
              <w:jc w:val="center"/>
              <w:rPr>
                <w:sz w:val="21"/>
                <w:szCs w:val="22"/>
              </w:rPr>
            </w:pPr>
            <w:r>
              <w:rPr>
                <w:sz w:val="21"/>
                <w:szCs w:val="22"/>
              </w:rPr>
              <w:t>两滑轮轮</w:t>
            </w:r>
          </w:p>
          <w:p w14:paraId="3E2FDE7F" w14:textId="77777777" w:rsidR="00000000" w:rsidRDefault="00000000">
            <w:pPr>
              <w:tabs>
                <w:tab w:val="left" w:pos="0"/>
              </w:tabs>
              <w:wordWrap w:val="0"/>
              <w:spacing w:line="240" w:lineRule="auto"/>
              <w:ind w:firstLineChars="0" w:firstLine="0"/>
              <w:jc w:val="center"/>
              <w:rPr>
                <w:sz w:val="21"/>
                <w:szCs w:val="22"/>
              </w:rPr>
            </w:pPr>
            <w:r>
              <w:rPr>
                <w:sz w:val="21"/>
                <w:szCs w:val="22"/>
              </w:rPr>
              <w:t>缘有相互</w:t>
            </w:r>
          </w:p>
          <w:p w14:paraId="4D777A7D" w14:textId="77777777" w:rsidR="00000000" w:rsidRDefault="00000000">
            <w:pPr>
              <w:tabs>
                <w:tab w:val="left" w:pos="0"/>
              </w:tabs>
              <w:wordWrap w:val="0"/>
              <w:spacing w:line="240" w:lineRule="auto"/>
              <w:ind w:firstLineChars="0" w:firstLine="0"/>
              <w:jc w:val="center"/>
              <w:rPr>
                <w:sz w:val="21"/>
                <w:szCs w:val="22"/>
              </w:rPr>
            </w:pPr>
            <w:r>
              <w:rPr>
                <w:sz w:val="21"/>
                <w:szCs w:val="22"/>
              </w:rPr>
              <w:t>摩擦</w:t>
            </w:r>
          </w:p>
        </w:tc>
        <w:tc>
          <w:tcPr>
            <w:tcW w:w="3551" w:type="dxa"/>
            <w:tcBorders>
              <w:tl2br w:val="nil"/>
              <w:tr2bl w:val="nil"/>
            </w:tcBorders>
            <w:vAlign w:val="center"/>
          </w:tcPr>
          <w:p w14:paraId="7BA2EAC4" w14:textId="77777777" w:rsidR="00000000" w:rsidRDefault="00000000">
            <w:pPr>
              <w:tabs>
                <w:tab w:val="left" w:pos="0"/>
              </w:tabs>
              <w:wordWrap w:val="0"/>
              <w:spacing w:line="240" w:lineRule="auto"/>
              <w:ind w:firstLineChars="0" w:firstLine="0"/>
              <w:rPr>
                <w:sz w:val="21"/>
                <w:szCs w:val="22"/>
              </w:rPr>
            </w:pPr>
            <w:r>
              <w:rPr>
                <w:sz w:val="21"/>
                <w:szCs w:val="22"/>
              </w:rPr>
              <w:t>滑轮孔径与轴承配合松动，滑轮运</w:t>
            </w:r>
          </w:p>
          <w:p w14:paraId="34156DD8" w14:textId="77777777" w:rsidR="00000000" w:rsidRDefault="00000000">
            <w:pPr>
              <w:tabs>
                <w:tab w:val="left" w:pos="0"/>
              </w:tabs>
              <w:wordWrap w:val="0"/>
              <w:spacing w:line="240" w:lineRule="auto"/>
              <w:ind w:firstLineChars="0" w:firstLine="0"/>
              <w:rPr>
                <w:sz w:val="21"/>
                <w:szCs w:val="22"/>
              </w:rPr>
            </w:pPr>
            <w:r>
              <w:rPr>
                <w:sz w:val="21"/>
                <w:szCs w:val="22"/>
              </w:rPr>
              <w:t>转时有位移；滑轮间隔环磨损。</w:t>
            </w:r>
          </w:p>
        </w:tc>
        <w:tc>
          <w:tcPr>
            <w:tcW w:w="1775" w:type="dxa"/>
            <w:tcBorders>
              <w:tl2br w:val="nil"/>
              <w:tr2bl w:val="nil"/>
            </w:tcBorders>
            <w:vAlign w:val="center"/>
          </w:tcPr>
          <w:p w14:paraId="3523CF10" w14:textId="77777777" w:rsidR="00000000" w:rsidRDefault="00000000">
            <w:pPr>
              <w:tabs>
                <w:tab w:val="left" w:pos="0"/>
              </w:tabs>
              <w:wordWrap w:val="0"/>
              <w:spacing w:line="240" w:lineRule="auto"/>
              <w:ind w:firstLineChars="0" w:firstLine="0"/>
              <w:rPr>
                <w:sz w:val="21"/>
                <w:szCs w:val="22"/>
              </w:rPr>
            </w:pPr>
            <w:r>
              <w:rPr>
                <w:sz w:val="21"/>
                <w:szCs w:val="22"/>
              </w:rPr>
              <w:t>设备损坏或造成大绳跳槽。</w:t>
            </w:r>
          </w:p>
        </w:tc>
        <w:tc>
          <w:tcPr>
            <w:tcW w:w="2265" w:type="dxa"/>
            <w:tcBorders>
              <w:tl2br w:val="nil"/>
              <w:tr2bl w:val="nil"/>
            </w:tcBorders>
            <w:vAlign w:val="center"/>
          </w:tcPr>
          <w:p w14:paraId="39CB5940" w14:textId="77777777" w:rsidR="00000000" w:rsidRDefault="00000000">
            <w:pPr>
              <w:tabs>
                <w:tab w:val="left" w:pos="0"/>
              </w:tabs>
              <w:wordWrap w:val="0"/>
              <w:spacing w:line="240" w:lineRule="auto"/>
              <w:ind w:firstLineChars="0" w:firstLine="0"/>
              <w:rPr>
                <w:sz w:val="21"/>
                <w:szCs w:val="22"/>
              </w:rPr>
            </w:pPr>
            <w:r>
              <w:rPr>
                <w:sz w:val="21"/>
                <w:szCs w:val="22"/>
              </w:rPr>
              <w:t>修理。</w:t>
            </w:r>
          </w:p>
        </w:tc>
      </w:tr>
      <w:tr w:rsidR="00000000" w14:paraId="04F0EBF0" w14:textId="77777777">
        <w:trPr>
          <w:trHeight w:val="920"/>
          <w:jc w:val="center"/>
        </w:trPr>
        <w:tc>
          <w:tcPr>
            <w:tcW w:w="571" w:type="dxa"/>
            <w:tcBorders>
              <w:tl2br w:val="nil"/>
              <w:tr2bl w:val="nil"/>
            </w:tcBorders>
            <w:vAlign w:val="center"/>
          </w:tcPr>
          <w:p w14:paraId="3091A41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5</w:t>
            </w:r>
          </w:p>
        </w:tc>
        <w:tc>
          <w:tcPr>
            <w:tcW w:w="1132" w:type="dxa"/>
            <w:tcBorders>
              <w:tl2br w:val="nil"/>
              <w:tr2bl w:val="nil"/>
            </w:tcBorders>
            <w:vAlign w:val="center"/>
          </w:tcPr>
          <w:p w14:paraId="5E4FBC1F" w14:textId="77777777" w:rsidR="00000000" w:rsidRDefault="00000000">
            <w:pPr>
              <w:tabs>
                <w:tab w:val="left" w:pos="0"/>
              </w:tabs>
              <w:wordWrap w:val="0"/>
              <w:spacing w:line="240" w:lineRule="auto"/>
              <w:ind w:firstLineChars="0" w:firstLine="0"/>
              <w:jc w:val="center"/>
              <w:rPr>
                <w:sz w:val="21"/>
                <w:szCs w:val="22"/>
              </w:rPr>
            </w:pPr>
            <w:r>
              <w:rPr>
                <w:sz w:val="21"/>
                <w:szCs w:val="22"/>
              </w:rPr>
              <w:t>钢丝绳跳</w:t>
            </w:r>
          </w:p>
          <w:p w14:paraId="33F0E7F3" w14:textId="77777777" w:rsidR="00000000" w:rsidRDefault="00000000">
            <w:pPr>
              <w:tabs>
                <w:tab w:val="left" w:pos="0"/>
              </w:tabs>
              <w:wordWrap w:val="0"/>
              <w:spacing w:line="240" w:lineRule="auto"/>
              <w:ind w:firstLineChars="0" w:firstLine="0"/>
              <w:jc w:val="center"/>
              <w:rPr>
                <w:sz w:val="21"/>
                <w:szCs w:val="22"/>
              </w:rPr>
            </w:pPr>
            <w:r>
              <w:rPr>
                <w:sz w:val="21"/>
                <w:szCs w:val="22"/>
              </w:rPr>
              <w:t>槽</w:t>
            </w:r>
          </w:p>
        </w:tc>
        <w:tc>
          <w:tcPr>
            <w:tcW w:w="3551" w:type="dxa"/>
            <w:tcBorders>
              <w:tl2br w:val="nil"/>
              <w:tr2bl w:val="nil"/>
            </w:tcBorders>
            <w:vAlign w:val="center"/>
          </w:tcPr>
          <w:p w14:paraId="3BFF2454" w14:textId="77777777" w:rsidR="00000000" w:rsidRDefault="00000000">
            <w:pPr>
              <w:tabs>
                <w:tab w:val="left" w:pos="0"/>
              </w:tabs>
              <w:wordWrap w:val="0"/>
              <w:spacing w:line="240" w:lineRule="auto"/>
              <w:ind w:firstLineChars="0" w:firstLine="0"/>
              <w:rPr>
                <w:sz w:val="21"/>
                <w:szCs w:val="22"/>
              </w:rPr>
            </w:pPr>
            <w:r>
              <w:rPr>
                <w:sz w:val="21"/>
                <w:szCs w:val="22"/>
              </w:rPr>
              <w:t>滑轮有阻卡或卡死；</w:t>
            </w:r>
          </w:p>
          <w:p w14:paraId="46217631" w14:textId="77777777" w:rsidR="00000000" w:rsidRDefault="00000000">
            <w:pPr>
              <w:tabs>
                <w:tab w:val="left" w:pos="0"/>
              </w:tabs>
              <w:wordWrap w:val="0"/>
              <w:spacing w:line="240" w:lineRule="auto"/>
              <w:ind w:firstLineChars="0" w:firstLine="0"/>
              <w:rPr>
                <w:sz w:val="21"/>
                <w:szCs w:val="22"/>
              </w:rPr>
            </w:pPr>
            <w:r>
              <w:rPr>
                <w:sz w:val="21"/>
                <w:szCs w:val="22"/>
              </w:rPr>
              <w:t>滑轮轮缘破碎</w:t>
            </w:r>
          </w:p>
        </w:tc>
        <w:tc>
          <w:tcPr>
            <w:tcW w:w="1775" w:type="dxa"/>
            <w:tcBorders>
              <w:tl2br w:val="nil"/>
              <w:tr2bl w:val="nil"/>
            </w:tcBorders>
            <w:vAlign w:val="center"/>
          </w:tcPr>
          <w:p w14:paraId="0CC0212D" w14:textId="77777777" w:rsidR="00000000" w:rsidRDefault="00000000">
            <w:pPr>
              <w:tabs>
                <w:tab w:val="left" w:pos="0"/>
              </w:tabs>
              <w:wordWrap w:val="0"/>
              <w:spacing w:line="240" w:lineRule="auto"/>
              <w:ind w:firstLineChars="0" w:firstLine="0"/>
              <w:rPr>
                <w:sz w:val="21"/>
                <w:szCs w:val="22"/>
              </w:rPr>
            </w:pPr>
            <w:r>
              <w:rPr>
                <w:sz w:val="21"/>
                <w:szCs w:val="22"/>
              </w:rPr>
              <w:t>严重者可能造成</w:t>
            </w:r>
          </w:p>
          <w:p w14:paraId="41C579FD" w14:textId="77777777" w:rsidR="00000000" w:rsidRDefault="00000000">
            <w:pPr>
              <w:tabs>
                <w:tab w:val="left" w:pos="0"/>
              </w:tabs>
              <w:wordWrap w:val="0"/>
              <w:spacing w:line="240" w:lineRule="auto"/>
              <w:ind w:firstLineChars="0" w:firstLine="0"/>
              <w:rPr>
                <w:sz w:val="21"/>
                <w:szCs w:val="22"/>
              </w:rPr>
            </w:pPr>
            <w:r>
              <w:rPr>
                <w:sz w:val="21"/>
                <w:szCs w:val="22"/>
              </w:rPr>
              <w:t>损坏钢丝绳或滑轮损坏等。</w:t>
            </w:r>
          </w:p>
        </w:tc>
        <w:tc>
          <w:tcPr>
            <w:tcW w:w="2265" w:type="dxa"/>
            <w:tcBorders>
              <w:tl2br w:val="nil"/>
              <w:tr2bl w:val="nil"/>
            </w:tcBorders>
            <w:vAlign w:val="center"/>
          </w:tcPr>
          <w:p w14:paraId="4FE5B30E" w14:textId="77777777" w:rsidR="00000000" w:rsidRDefault="00000000">
            <w:pPr>
              <w:tabs>
                <w:tab w:val="left" w:pos="0"/>
              </w:tabs>
              <w:wordWrap w:val="0"/>
              <w:spacing w:line="240" w:lineRule="auto"/>
              <w:ind w:firstLineChars="0" w:firstLine="0"/>
              <w:rPr>
                <w:sz w:val="21"/>
                <w:szCs w:val="22"/>
              </w:rPr>
            </w:pPr>
            <w:r>
              <w:rPr>
                <w:sz w:val="21"/>
                <w:szCs w:val="22"/>
              </w:rPr>
              <w:t>更换损坏滑轮；更换</w:t>
            </w:r>
          </w:p>
          <w:p w14:paraId="3A12F940" w14:textId="77777777" w:rsidR="00000000" w:rsidRDefault="00000000">
            <w:pPr>
              <w:tabs>
                <w:tab w:val="left" w:pos="0"/>
              </w:tabs>
              <w:wordWrap w:val="0"/>
              <w:spacing w:line="240" w:lineRule="auto"/>
              <w:ind w:firstLineChars="0" w:firstLine="0"/>
              <w:rPr>
                <w:sz w:val="21"/>
                <w:szCs w:val="22"/>
              </w:rPr>
            </w:pPr>
            <w:r>
              <w:rPr>
                <w:sz w:val="21"/>
                <w:szCs w:val="22"/>
              </w:rPr>
              <w:t>钢丝绳。</w:t>
            </w:r>
          </w:p>
        </w:tc>
      </w:tr>
    </w:tbl>
    <w:p w14:paraId="299807F1" w14:textId="77777777" w:rsidR="00000000" w:rsidRDefault="00000000">
      <w:pPr>
        <w:pStyle w:val="a5"/>
        <w:spacing w:before="120"/>
        <w:rPr>
          <w:rFonts w:ascii="宋体" w:hAnsi="宋体" w:cs="宋体"/>
          <w:szCs w:val="21"/>
        </w:rPr>
      </w:pPr>
      <w:r>
        <w:t>表</w:t>
      </w:r>
      <w:r>
        <w:rPr>
          <w:rFonts w:hint="eastAsia"/>
        </w:rPr>
        <w:t>5.2-7</w:t>
      </w:r>
      <w:r>
        <w:rPr>
          <w:rFonts w:ascii="宋体" w:hAnsi="宋体" w:cs="宋体"/>
          <w:spacing w:val="-1"/>
          <w:szCs w:val="21"/>
        </w:rPr>
        <w:t>顶驱设备系统危险性分析表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left w:w="57" w:type="dxa"/>
          <w:bottom w:w="57" w:type="dxa"/>
          <w:right w:w="57" w:type="dxa"/>
        </w:tblCellMar>
        <w:tblLook w:val="0000" w:firstRow="0" w:lastRow="0" w:firstColumn="0" w:lastColumn="0" w:noHBand="0" w:noVBand="0"/>
      </w:tblPr>
      <w:tblGrid>
        <w:gridCol w:w="603"/>
        <w:gridCol w:w="1200"/>
        <w:gridCol w:w="3298"/>
        <w:gridCol w:w="1751"/>
        <w:gridCol w:w="2755"/>
      </w:tblGrid>
      <w:tr w:rsidR="00000000" w14:paraId="31FAD64C" w14:textId="77777777">
        <w:trPr>
          <w:tblHeader/>
          <w:jc w:val="center"/>
        </w:trPr>
        <w:tc>
          <w:tcPr>
            <w:tcW w:w="583" w:type="dxa"/>
            <w:tcBorders>
              <w:tl2br w:val="nil"/>
              <w:tr2bl w:val="nil"/>
            </w:tcBorders>
            <w:vAlign w:val="center"/>
          </w:tcPr>
          <w:p w14:paraId="4875736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元素</w:t>
            </w:r>
          </w:p>
        </w:tc>
        <w:tc>
          <w:tcPr>
            <w:tcW w:w="1161" w:type="dxa"/>
            <w:tcBorders>
              <w:tl2br w:val="nil"/>
              <w:tr2bl w:val="nil"/>
            </w:tcBorders>
            <w:vAlign w:val="center"/>
          </w:tcPr>
          <w:p w14:paraId="5CD921D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故障现象</w:t>
            </w:r>
          </w:p>
        </w:tc>
        <w:tc>
          <w:tcPr>
            <w:tcW w:w="3191" w:type="dxa"/>
            <w:tcBorders>
              <w:tl2br w:val="nil"/>
              <w:tr2bl w:val="nil"/>
            </w:tcBorders>
            <w:vAlign w:val="center"/>
          </w:tcPr>
          <w:p w14:paraId="10F5074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可能的原因</w:t>
            </w:r>
          </w:p>
        </w:tc>
        <w:tc>
          <w:tcPr>
            <w:tcW w:w="1694" w:type="dxa"/>
            <w:tcBorders>
              <w:tl2br w:val="nil"/>
              <w:tr2bl w:val="nil"/>
            </w:tcBorders>
            <w:vAlign w:val="center"/>
          </w:tcPr>
          <w:p w14:paraId="23243F0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故障影响</w:t>
            </w:r>
          </w:p>
        </w:tc>
        <w:tc>
          <w:tcPr>
            <w:tcW w:w="2665" w:type="dxa"/>
            <w:tcBorders>
              <w:tl2br w:val="nil"/>
              <w:tr2bl w:val="nil"/>
            </w:tcBorders>
            <w:vAlign w:val="center"/>
          </w:tcPr>
          <w:p w14:paraId="4091BC8A" w14:textId="77777777" w:rsidR="00000000" w:rsidRDefault="00000000">
            <w:pPr>
              <w:tabs>
                <w:tab w:val="left" w:pos="0"/>
              </w:tabs>
              <w:spacing w:line="240" w:lineRule="auto"/>
              <w:ind w:firstLineChars="0" w:firstLine="0"/>
              <w:jc w:val="center"/>
              <w:rPr>
                <w:b/>
                <w:bCs/>
                <w:sz w:val="21"/>
                <w:szCs w:val="22"/>
              </w:rPr>
            </w:pPr>
            <w:r>
              <w:rPr>
                <w:b/>
                <w:bCs/>
                <w:sz w:val="21"/>
                <w:szCs w:val="22"/>
              </w:rPr>
              <w:t>建议采取对策措施</w:t>
            </w:r>
          </w:p>
        </w:tc>
      </w:tr>
      <w:tr w:rsidR="00000000" w14:paraId="4D6C506D" w14:textId="77777777">
        <w:trPr>
          <w:jc w:val="center"/>
        </w:trPr>
        <w:tc>
          <w:tcPr>
            <w:tcW w:w="583" w:type="dxa"/>
            <w:vMerge w:val="restart"/>
            <w:tcBorders>
              <w:tl2br w:val="nil"/>
              <w:tr2bl w:val="nil"/>
            </w:tcBorders>
            <w:textDirection w:val="tbRlV"/>
            <w:vAlign w:val="center"/>
          </w:tcPr>
          <w:p w14:paraId="7EFBE51E" w14:textId="77777777" w:rsidR="00000000" w:rsidRDefault="00000000">
            <w:pPr>
              <w:tabs>
                <w:tab w:val="left" w:pos="0"/>
              </w:tabs>
              <w:wordWrap w:val="0"/>
              <w:spacing w:line="240" w:lineRule="auto"/>
              <w:ind w:firstLineChars="0" w:firstLine="0"/>
              <w:jc w:val="center"/>
              <w:rPr>
                <w:sz w:val="21"/>
                <w:szCs w:val="22"/>
              </w:rPr>
            </w:pPr>
            <w:r>
              <w:rPr>
                <w:sz w:val="21"/>
                <w:szCs w:val="22"/>
              </w:rPr>
              <w:t>风机马达</w:t>
            </w:r>
          </w:p>
        </w:tc>
        <w:tc>
          <w:tcPr>
            <w:tcW w:w="1161" w:type="dxa"/>
            <w:tcBorders>
              <w:tl2br w:val="nil"/>
              <w:tr2bl w:val="nil"/>
            </w:tcBorders>
            <w:vAlign w:val="center"/>
          </w:tcPr>
          <w:p w14:paraId="2091A2FE" w14:textId="77777777" w:rsidR="00000000" w:rsidRDefault="00000000">
            <w:pPr>
              <w:tabs>
                <w:tab w:val="left" w:pos="0"/>
              </w:tabs>
              <w:wordWrap w:val="0"/>
              <w:spacing w:line="240" w:lineRule="auto"/>
              <w:ind w:firstLineChars="0" w:firstLine="0"/>
              <w:jc w:val="center"/>
              <w:rPr>
                <w:sz w:val="21"/>
                <w:szCs w:val="22"/>
              </w:rPr>
            </w:pPr>
            <w:r>
              <w:rPr>
                <w:sz w:val="21"/>
                <w:szCs w:val="22"/>
              </w:rPr>
              <w:t>机械噪声</w:t>
            </w:r>
          </w:p>
        </w:tc>
        <w:tc>
          <w:tcPr>
            <w:tcW w:w="3191" w:type="dxa"/>
            <w:tcBorders>
              <w:tl2br w:val="nil"/>
              <w:tr2bl w:val="nil"/>
            </w:tcBorders>
            <w:vAlign w:val="center"/>
          </w:tcPr>
          <w:p w14:paraId="0E269DC1" w14:textId="77777777" w:rsidR="00000000" w:rsidRDefault="00000000">
            <w:pPr>
              <w:tabs>
                <w:tab w:val="left" w:pos="0"/>
              </w:tabs>
              <w:wordWrap w:val="0"/>
              <w:spacing w:line="240" w:lineRule="auto"/>
              <w:ind w:firstLineChars="0" w:firstLine="0"/>
              <w:rPr>
                <w:sz w:val="21"/>
                <w:szCs w:val="22"/>
              </w:rPr>
            </w:pPr>
            <w:r>
              <w:rPr>
                <w:sz w:val="21"/>
                <w:szCs w:val="22"/>
              </w:rPr>
              <w:t>叶轮松动</w:t>
            </w:r>
          </w:p>
        </w:tc>
        <w:tc>
          <w:tcPr>
            <w:tcW w:w="1694" w:type="dxa"/>
            <w:tcBorders>
              <w:tl2br w:val="nil"/>
              <w:tr2bl w:val="nil"/>
            </w:tcBorders>
            <w:vAlign w:val="center"/>
          </w:tcPr>
          <w:p w14:paraId="7A7EA06B" w14:textId="77777777" w:rsidR="00000000" w:rsidRDefault="00000000">
            <w:pPr>
              <w:tabs>
                <w:tab w:val="left" w:pos="0"/>
              </w:tabs>
              <w:wordWrap w:val="0"/>
              <w:spacing w:line="240" w:lineRule="auto"/>
              <w:ind w:firstLineChars="0" w:firstLine="0"/>
              <w:jc w:val="center"/>
              <w:rPr>
                <w:sz w:val="21"/>
                <w:szCs w:val="22"/>
              </w:rPr>
            </w:pPr>
            <w:r>
              <w:rPr>
                <w:sz w:val="21"/>
                <w:szCs w:val="22"/>
              </w:rPr>
              <w:t>风机叶轮损坏</w:t>
            </w:r>
          </w:p>
        </w:tc>
        <w:tc>
          <w:tcPr>
            <w:tcW w:w="2665" w:type="dxa"/>
            <w:tcBorders>
              <w:tl2br w:val="nil"/>
              <w:tr2bl w:val="nil"/>
            </w:tcBorders>
            <w:vAlign w:val="center"/>
          </w:tcPr>
          <w:p w14:paraId="66DD289F" w14:textId="77777777" w:rsidR="00000000" w:rsidRDefault="00000000">
            <w:pPr>
              <w:tabs>
                <w:tab w:val="left" w:pos="0"/>
              </w:tabs>
              <w:spacing w:line="240" w:lineRule="auto"/>
              <w:ind w:firstLineChars="0" w:firstLine="0"/>
              <w:rPr>
                <w:sz w:val="21"/>
                <w:szCs w:val="22"/>
              </w:rPr>
            </w:pPr>
            <w:r>
              <w:rPr>
                <w:sz w:val="21"/>
                <w:szCs w:val="22"/>
              </w:rPr>
              <w:t>重新安装叶轮或将叶轮的固定螺丝重新检查并锁紧。</w:t>
            </w:r>
          </w:p>
        </w:tc>
      </w:tr>
      <w:tr w:rsidR="00000000" w14:paraId="56F81B94" w14:textId="77777777">
        <w:trPr>
          <w:jc w:val="center"/>
        </w:trPr>
        <w:tc>
          <w:tcPr>
            <w:tcW w:w="583" w:type="dxa"/>
            <w:vMerge/>
            <w:tcBorders>
              <w:tl2br w:val="nil"/>
              <w:tr2bl w:val="nil"/>
            </w:tcBorders>
            <w:textDirection w:val="tbRlV"/>
            <w:vAlign w:val="center"/>
          </w:tcPr>
          <w:p w14:paraId="4F563851" w14:textId="77777777" w:rsidR="00000000" w:rsidRDefault="00000000">
            <w:pPr>
              <w:tabs>
                <w:tab w:val="left" w:pos="0"/>
              </w:tabs>
              <w:wordWrap w:val="0"/>
              <w:spacing w:line="240" w:lineRule="auto"/>
              <w:ind w:firstLineChars="0" w:firstLine="0"/>
              <w:jc w:val="center"/>
              <w:rPr>
                <w:sz w:val="21"/>
                <w:szCs w:val="22"/>
              </w:rPr>
            </w:pPr>
          </w:p>
        </w:tc>
        <w:tc>
          <w:tcPr>
            <w:tcW w:w="1161" w:type="dxa"/>
            <w:tcBorders>
              <w:tl2br w:val="nil"/>
              <w:tr2bl w:val="nil"/>
            </w:tcBorders>
            <w:vAlign w:val="center"/>
          </w:tcPr>
          <w:p w14:paraId="39BB69A5" w14:textId="77777777" w:rsidR="00000000" w:rsidRDefault="00000000">
            <w:pPr>
              <w:tabs>
                <w:tab w:val="left" w:pos="0"/>
              </w:tabs>
              <w:wordWrap w:val="0"/>
              <w:spacing w:line="240" w:lineRule="auto"/>
              <w:ind w:firstLineChars="0" w:firstLine="0"/>
              <w:jc w:val="center"/>
              <w:rPr>
                <w:sz w:val="21"/>
                <w:szCs w:val="22"/>
              </w:rPr>
            </w:pPr>
            <w:r>
              <w:rPr>
                <w:sz w:val="21"/>
                <w:szCs w:val="22"/>
              </w:rPr>
              <w:t>风机运转不正常</w:t>
            </w:r>
          </w:p>
        </w:tc>
        <w:tc>
          <w:tcPr>
            <w:tcW w:w="3191" w:type="dxa"/>
            <w:tcBorders>
              <w:tl2br w:val="nil"/>
              <w:tr2bl w:val="nil"/>
            </w:tcBorders>
            <w:vAlign w:val="center"/>
          </w:tcPr>
          <w:p w14:paraId="65D0C032" w14:textId="77777777" w:rsidR="00000000" w:rsidRDefault="00000000">
            <w:pPr>
              <w:tabs>
                <w:tab w:val="left" w:pos="0"/>
              </w:tabs>
              <w:wordWrap w:val="0"/>
              <w:spacing w:line="240" w:lineRule="auto"/>
              <w:ind w:firstLineChars="0" w:firstLine="0"/>
              <w:rPr>
                <w:sz w:val="21"/>
                <w:szCs w:val="22"/>
              </w:rPr>
            </w:pPr>
            <w:r>
              <w:rPr>
                <w:sz w:val="21"/>
                <w:szCs w:val="22"/>
              </w:rPr>
              <w:t>马达轴承故障或损坏；连接线路故障或松动；马达启动装置故障；维修线路电容器损坏。</w:t>
            </w:r>
          </w:p>
        </w:tc>
        <w:tc>
          <w:tcPr>
            <w:tcW w:w="1694" w:type="dxa"/>
            <w:tcBorders>
              <w:tl2br w:val="nil"/>
              <w:tr2bl w:val="nil"/>
            </w:tcBorders>
            <w:vAlign w:val="center"/>
          </w:tcPr>
          <w:p w14:paraId="146A3587" w14:textId="77777777" w:rsidR="00000000" w:rsidRDefault="00000000">
            <w:pPr>
              <w:tabs>
                <w:tab w:val="left" w:pos="0"/>
              </w:tabs>
              <w:wordWrap w:val="0"/>
              <w:spacing w:line="240" w:lineRule="auto"/>
              <w:ind w:firstLineChars="0" w:firstLine="0"/>
              <w:jc w:val="center"/>
              <w:rPr>
                <w:sz w:val="21"/>
                <w:szCs w:val="22"/>
              </w:rPr>
            </w:pPr>
            <w:r>
              <w:rPr>
                <w:sz w:val="21"/>
                <w:szCs w:val="22"/>
              </w:rPr>
              <w:t>风机不工作</w:t>
            </w:r>
          </w:p>
        </w:tc>
        <w:tc>
          <w:tcPr>
            <w:tcW w:w="2665" w:type="dxa"/>
            <w:tcBorders>
              <w:tl2br w:val="nil"/>
              <w:tr2bl w:val="nil"/>
            </w:tcBorders>
            <w:vAlign w:val="center"/>
          </w:tcPr>
          <w:p w14:paraId="49943D15" w14:textId="77777777" w:rsidR="00000000" w:rsidRDefault="00000000">
            <w:pPr>
              <w:tabs>
                <w:tab w:val="left" w:pos="0"/>
              </w:tabs>
              <w:spacing w:line="240" w:lineRule="auto"/>
              <w:ind w:firstLineChars="0" w:firstLine="0"/>
              <w:rPr>
                <w:sz w:val="21"/>
                <w:szCs w:val="22"/>
              </w:rPr>
            </w:pPr>
            <w:r>
              <w:rPr>
                <w:sz w:val="21"/>
                <w:szCs w:val="22"/>
              </w:rPr>
              <w:t>重新更换或修理轴承；查找线路故障位置并维修；检查并维修或更换；更换电容器备件。</w:t>
            </w:r>
          </w:p>
        </w:tc>
      </w:tr>
      <w:tr w:rsidR="00000000" w14:paraId="3F576166" w14:textId="77777777">
        <w:trPr>
          <w:jc w:val="center"/>
        </w:trPr>
        <w:tc>
          <w:tcPr>
            <w:tcW w:w="583" w:type="dxa"/>
            <w:vMerge/>
            <w:tcBorders>
              <w:tl2br w:val="nil"/>
              <w:tr2bl w:val="nil"/>
            </w:tcBorders>
            <w:textDirection w:val="tbRlV"/>
            <w:vAlign w:val="center"/>
          </w:tcPr>
          <w:p w14:paraId="0746EB83" w14:textId="77777777" w:rsidR="00000000" w:rsidRDefault="00000000">
            <w:pPr>
              <w:tabs>
                <w:tab w:val="left" w:pos="0"/>
              </w:tabs>
              <w:wordWrap w:val="0"/>
              <w:spacing w:line="240" w:lineRule="auto"/>
              <w:ind w:firstLineChars="0" w:firstLine="0"/>
              <w:jc w:val="center"/>
              <w:rPr>
                <w:sz w:val="21"/>
                <w:szCs w:val="22"/>
              </w:rPr>
            </w:pPr>
          </w:p>
        </w:tc>
        <w:tc>
          <w:tcPr>
            <w:tcW w:w="1161" w:type="dxa"/>
            <w:tcBorders>
              <w:tl2br w:val="nil"/>
              <w:tr2bl w:val="nil"/>
            </w:tcBorders>
            <w:vAlign w:val="center"/>
          </w:tcPr>
          <w:p w14:paraId="46C5C5E6" w14:textId="77777777" w:rsidR="00000000" w:rsidRDefault="00000000">
            <w:pPr>
              <w:tabs>
                <w:tab w:val="left" w:pos="0"/>
              </w:tabs>
              <w:wordWrap w:val="0"/>
              <w:spacing w:line="240" w:lineRule="auto"/>
              <w:ind w:firstLineChars="0" w:firstLine="0"/>
              <w:jc w:val="center"/>
              <w:rPr>
                <w:sz w:val="21"/>
                <w:szCs w:val="22"/>
              </w:rPr>
            </w:pPr>
            <w:r>
              <w:rPr>
                <w:sz w:val="21"/>
                <w:szCs w:val="22"/>
              </w:rPr>
              <w:t>马达过热或故障警报不</w:t>
            </w:r>
            <w:r>
              <w:rPr>
                <w:sz w:val="21"/>
                <w:szCs w:val="22"/>
              </w:rPr>
              <w:lastRenderedPageBreak/>
              <w:t>停止</w:t>
            </w:r>
          </w:p>
        </w:tc>
        <w:tc>
          <w:tcPr>
            <w:tcW w:w="3191" w:type="dxa"/>
            <w:tcBorders>
              <w:tl2br w:val="nil"/>
              <w:tr2bl w:val="nil"/>
            </w:tcBorders>
            <w:vAlign w:val="center"/>
          </w:tcPr>
          <w:p w14:paraId="2C45E312" w14:textId="77777777" w:rsidR="00000000" w:rsidRDefault="00000000">
            <w:pPr>
              <w:tabs>
                <w:tab w:val="left" w:pos="0"/>
              </w:tabs>
              <w:wordWrap w:val="0"/>
              <w:spacing w:line="240" w:lineRule="auto"/>
              <w:ind w:firstLineChars="0" w:firstLine="0"/>
              <w:rPr>
                <w:sz w:val="21"/>
                <w:szCs w:val="22"/>
              </w:rPr>
            </w:pPr>
            <w:r>
              <w:rPr>
                <w:sz w:val="21"/>
                <w:szCs w:val="22"/>
              </w:rPr>
              <w:lastRenderedPageBreak/>
              <w:t>风机旋转方向错误；维修线路电容器损坏。</w:t>
            </w:r>
          </w:p>
        </w:tc>
        <w:tc>
          <w:tcPr>
            <w:tcW w:w="1694" w:type="dxa"/>
            <w:tcBorders>
              <w:tl2br w:val="nil"/>
              <w:tr2bl w:val="nil"/>
            </w:tcBorders>
            <w:vAlign w:val="center"/>
          </w:tcPr>
          <w:p w14:paraId="1024ED34" w14:textId="77777777" w:rsidR="00000000" w:rsidRDefault="00000000">
            <w:pPr>
              <w:tabs>
                <w:tab w:val="left" w:pos="0"/>
              </w:tabs>
              <w:wordWrap w:val="0"/>
              <w:spacing w:line="240" w:lineRule="auto"/>
              <w:ind w:firstLineChars="0" w:firstLine="0"/>
              <w:jc w:val="center"/>
              <w:rPr>
                <w:sz w:val="21"/>
                <w:szCs w:val="22"/>
              </w:rPr>
            </w:pPr>
            <w:r>
              <w:rPr>
                <w:sz w:val="21"/>
                <w:szCs w:val="22"/>
              </w:rPr>
              <w:t>马达损坏</w:t>
            </w:r>
          </w:p>
        </w:tc>
        <w:tc>
          <w:tcPr>
            <w:tcW w:w="2665" w:type="dxa"/>
            <w:tcBorders>
              <w:tl2br w:val="nil"/>
              <w:tr2bl w:val="nil"/>
            </w:tcBorders>
            <w:vAlign w:val="center"/>
          </w:tcPr>
          <w:p w14:paraId="73AC9830" w14:textId="77777777" w:rsidR="00000000" w:rsidRDefault="00000000">
            <w:pPr>
              <w:tabs>
                <w:tab w:val="left" w:pos="0"/>
              </w:tabs>
              <w:spacing w:line="240" w:lineRule="auto"/>
              <w:ind w:firstLineChars="0" w:firstLine="0"/>
              <w:rPr>
                <w:sz w:val="21"/>
                <w:szCs w:val="22"/>
              </w:rPr>
            </w:pPr>
            <w:r>
              <w:rPr>
                <w:sz w:val="21"/>
                <w:szCs w:val="22"/>
              </w:rPr>
              <w:t>检查并确认风机旋转正确；更换电容器备件。</w:t>
            </w:r>
          </w:p>
        </w:tc>
      </w:tr>
      <w:tr w:rsidR="00000000" w14:paraId="58E14B2D" w14:textId="77777777">
        <w:trPr>
          <w:jc w:val="center"/>
        </w:trPr>
        <w:tc>
          <w:tcPr>
            <w:tcW w:w="583" w:type="dxa"/>
            <w:vMerge w:val="restart"/>
            <w:tcBorders>
              <w:tl2br w:val="nil"/>
              <w:tr2bl w:val="nil"/>
            </w:tcBorders>
            <w:textDirection w:val="tbRlV"/>
            <w:vAlign w:val="center"/>
          </w:tcPr>
          <w:p w14:paraId="1640588E" w14:textId="77777777" w:rsidR="00000000" w:rsidRDefault="00000000">
            <w:pPr>
              <w:tabs>
                <w:tab w:val="left" w:pos="0"/>
              </w:tabs>
              <w:wordWrap w:val="0"/>
              <w:spacing w:line="240" w:lineRule="auto"/>
              <w:ind w:firstLineChars="0" w:firstLine="0"/>
              <w:jc w:val="center"/>
              <w:rPr>
                <w:sz w:val="21"/>
                <w:szCs w:val="22"/>
              </w:rPr>
            </w:pPr>
            <w:r>
              <w:rPr>
                <w:sz w:val="21"/>
                <w:szCs w:val="22"/>
              </w:rPr>
              <w:t>钻井马达刹车系统</w:t>
            </w:r>
          </w:p>
        </w:tc>
        <w:tc>
          <w:tcPr>
            <w:tcW w:w="1161" w:type="dxa"/>
            <w:tcBorders>
              <w:tl2br w:val="nil"/>
              <w:tr2bl w:val="nil"/>
            </w:tcBorders>
            <w:vAlign w:val="center"/>
          </w:tcPr>
          <w:p w14:paraId="3D91F28A" w14:textId="77777777" w:rsidR="00000000" w:rsidRDefault="00000000">
            <w:pPr>
              <w:tabs>
                <w:tab w:val="left" w:pos="0"/>
              </w:tabs>
              <w:wordWrap w:val="0"/>
              <w:spacing w:line="240" w:lineRule="auto"/>
              <w:ind w:firstLineChars="0" w:firstLine="0"/>
              <w:jc w:val="center"/>
              <w:rPr>
                <w:sz w:val="21"/>
                <w:szCs w:val="22"/>
              </w:rPr>
            </w:pPr>
            <w:r>
              <w:rPr>
                <w:sz w:val="21"/>
                <w:szCs w:val="22"/>
              </w:rPr>
              <w:t>刹车抱死</w:t>
            </w:r>
          </w:p>
        </w:tc>
        <w:tc>
          <w:tcPr>
            <w:tcW w:w="3191" w:type="dxa"/>
            <w:tcBorders>
              <w:tl2br w:val="nil"/>
              <w:tr2bl w:val="nil"/>
            </w:tcBorders>
            <w:vAlign w:val="center"/>
          </w:tcPr>
          <w:p w14:paraId="23125F64" w14:textId="77777777" w:rsidR="00000000" w:rsidRDefault="00000000">
            <w:pPr>
              <w:tabs>
                <w:tab w:val="left" w:pos="0"/>
              </w:tabs>
              <w:wordWrap w:val="0"/>
              <w:spacing w:line="240" w:lineRule="auto"/>
              <w:ind w:firstLineChars="0" w:firstLine="0"/>
              <w:rPr>
                <w:sz w:val="21"/>
                <w:szCs w:val="22"/>
              </w:rPr>
            </w:pPr>
            <w:r>
              <w:rPr>
                <w:sz w:val="21"/>
                <w:szCs w:val="22"/>
              </w:rPr>
              <w:t>阀门粘住。</w:t>
            </w:r>
          </w:p>
        </w:tc>
        <w:tc>
          <w:tcPr>
            <w:tcW w:w="1694" w:type="dxa"/>
            <w:tcBorders>
              <w:tl2br w:val="nil"/>
              <w:tr2bl w:val="nil"/>
            </w:tcBorders>
            <w:vAlign w:val="center"/>
          </w:tcPr>
          <w:p w14:paraId="12E24F34" w14:textId="77777777" w:rsidR="00000000" w:rsidRDefault="00000000">
            <w:pPr>
              <w:tabs>
                <w:tab w:val="left" w:pos="0"/>
              </w:tabs>
              <w:wordWrap w:val="0"/>
              <w:spacing w:line="240" w:lineRule="auto"/>
              <w:ind w:firstLineChars="0" w:firstLine="0"/>
              <w:jc w:val="center"/>
              <w:rPr>
                <w:sz w:val="21"/>
                <w:szCs w:val="22"/>
              </w:rPr>
            </w:pPr>
            <w:r>
              <w:rPr>
                <w:sz w:val="21"/>
                <w:szCs w:val="22"/>
              </w:rPr>
              <w:t>刹车失灵</w:t>
            </w:r>
          </w:p>
        </w:tc>
        <w:tc>
          <w:tcPr>
            <w:tcW w:w="2665" w:type="dxa"/>
            <w:tcBorders>
              <w:tl2br w:val="nil"/>
              <w:tr2bl w:val="nil"/>
            </w:tcBorders>
            <w:vAlign w:val="center"/>
          </w:tcPr>
          <w:p w14:paraId="0F05497F" w14:textId="77777777" w:rsidR="00000000" w:rsidRDefault="00000000">
            <w:pPr>
              <w:tabs>
                <w:tab w:val="left" w:pos="0"/>
              </w:tabs>
              <w:spacing w:line="240" w:lineRule="auto"/>
              <w:ind w:firstLineChars="0" w:firstLine="0"/>
              <w:rPr>
                <w:sz w:val="21"/>
                <w:szCs w:val="22"/>
              </w:rPr>
            </w:pPr>
            <w:r>
              <w:rPr>
                <w:sz w:val="21"/>
                <w:szCs w:val="22"/>
              </w:rPr>
              <w:t>检查阀门并在适当时考虑重新安装或替换。</w:t>
            </w:r>
          </w:p>
        </w:tc>
      </w:tr>
      <w:tr w:rsidR="00000000" w14:paraId="449A071E" w14:textId="77777777">
        <w:trPr>
          <w:jc w:val="center"/>
        </w:trPr>
        <w:tc>
          <w:tcPr>
            <w:tcW w:w="583" w:type="dxa"/>
            <w:vMerge/>
            <w:tcBorders>
              <w:tl2br w:val="nil"/>
              <w:tr2bl w:val="nil"/>
            </w:tcBorders>
            <w:textDirection w:val="tbRlV"/>
            <w:vAlign w:val="center"/>
          </w:tcPr>
          <w:p w14:paraId="560DE679" w14:textId="77777777" w:rsidR="00000000" w:rsidRDefault="00000000">
            <w:pPr>
              <w:tabs>
                <w:tab w:val="left" w:pos="0"/>
              </w:tabs>
              <w:wordWrap w:val="0"/>
              <w:spacing w:line="240" w:lineRule="auto"/>
              <w:ind w:firstLineChars="0" w:firstLine="0"/>
              <w:jc w:val="center"/>
              <w:rPr>
                <w:sz w:val="21"/>
                <w:szCs w:val="22"/>
              </w:rPr>
            </w:pPr>
          </w:p>
        </w:tc>
        <w:tc>
          <w:tcPr>
            <w:tcW w:w="1161" w:type="dxa"/>
            <w:tcBorders>
              <w:tl2br w:val="nil"/>
              <w:tr2bl w:val="nil"/>
            </w:tcBorders>
            <w:vAlign w:val="center"/>
          </w:tcPr>
          <w:p w14:paraId="6E4F83B9" w14:textId="77777777" w:rsidR="00000000" w:rsidRDefault="00000000">
            <w:pPr>
              <w:tabs>
                <w:tab w:val="left" w:pos="0"/>
              </w:tabs>
              <w:wordWrap w:val="0"/>
              <w:spacing w:line="240" w:lineRule="auto"/>
              <w:ind w:firstLineChars="0" w:firstLine="0"/>
              <w:jc w:val="center"/>
              <w:rPr>
                <w:sz w:val="21"/>
                <w:szCs w:val="22"/>
              </w:rPr>
            </w:pPr>
            <w:r>
              <w:rPr>
                <w:sz w:val="21"/>
                <w:szCs w:val="22"/>
              </w:rPr>
              <w:t>刹车释放后仍然存在刹车阻力</w:t>
            </w:r>
          </w:p>
        </w:tc>
        <w:tc>
          <w:tcPr>
            <w:tcW w:w="3191" w:type="dxa"/>
            <w:tcBorders>
              <w:tl2br w:val="nil"/>
              <w:tr2bl w:val="nil"/>
            </w:tcBorders>
            <w:vAlign w:val="center"/>
          </w:tcPr>
          <w:p w14:paraId="7B7D5341" w14:textId="77777777" w:rsidR="00000000" w:rsidRDefault="00000000">
            <w:pPr>
              <w:tabs>
                <w:tab w:val="left" w:pos="0"/>
              </w:tabs>
              <w:wordWrap w:val="0"/>
              <w:spacing w:line="240" w:lineRule="auto"/>
              <w:ind w:firstLineChars="0" w:firstLine="0"/>
              <w:rPr>
                <w:sz w:val="21"/>
                <w:szCs w:val="22"/>
              </w:rPr>
            </w:pPr>
            <w:r>
              <w:rPr>
                <w:sz w:val="21"/>
                <w:szCs w:val="22"/>
              </w:rPr>
              <w:t>阀门阻塞或缸径收缩；刹车机械故障。</w:t>
            </w:r>
          </w:p>
        </w:tc>
        <w:tc>
          <w:tcPr>
            <w:tcW w:w="1694" w:type="dxa"/>
            <w:tcBorders>
              <w:tl2br w:val="nil"/>
              <w:tr2bl w:val="nil"/>
            </w:tcBorders>
            <w:vAlign w:val="center"/>
          </w:tcPr>
          <w:p w14:paraId="11EFD8FB" w14:textId="77777777" w:rsidR="00000000" w:rsidRDefault="00000000">
            <w:pPr>
              <w:tabs>
                <w:tab w:val="left" w:pos="0"/>
              </w:tabs>
              <w:wordWrap w:val="0"/>
              <w:spacing w:line="240" w:lineRule="auto"/>
              <w:ind w:firstLineChars="0" w:firstLine="0"/>
              <w:jc w:val="center"/>
              <w:rPr>
                <w:sz w:val="21"/>
                <w:szCs w:val="22"/>
              </w:rPr>
            </w:pPr>
            <w:r>
              <w:rPr>
                <w:sz w:val="21"/>
                <w:szCs w:val="22"/>
              </w:rPr>
              <w:t>刹车失灵</w:t>
            </w:r>
          </w:p>
        </w:tc>
        <w:tc>
          <w:tcPr>
            <w:tcW w:w="2665" w:type="dxa"/>
            <w:tcBorders>
              <w:tl2br w:val="nil"/>
              <w:tr2bl w:val="nil"/>
            </w:tcBorders>
            <w:vAlign w:val="center"/>
          </w:tcPr>
          <w:p w14:paraId="3963CC1B" w14:textId="77777777" w:rsidR="00000000" w:rsidRDefault="00000000">
            <w:pPr>
              <w:tabs>
                <w:tab w:val="left" w:pos="0"/>
              </w:tabs>
              <w:spacing w:line="240" w:lineRule="auto"/>
              <w:ind w:firstLineChars="0" w:firstLine="0"/>
              <w:rPr>
                <w:sz w:val="21"/>
                <w:szCs w:val="22"/>
              </w:rPr>
            </w:pPr>
            <w:r>
              <w:rPr>
                <w:sz w:val="21"/>
                <w:szCs w:val="22"/>
              </w:rPr>
              <w:t>替换控制阀或缸体。修理刹车机械系统。</w:t>
            </w:r>
          </w:p>
        </w:tc>
      </w:tr>
      <w:tr w:rsidR="00000000" w14:paraId="3C5CDCBB" w14:textId="77777777">
        <w:trPr>
          <w:jc w:val="center"/>
        </w:trPr>
        <w:tc>
          <w:tcPr>
            <w:tcW w:w="583" w:type="dxa"/>
            <w:vMerge/>
            <w:tcBorders>
              <w:tl2br w:val="nil"/>
              <w:tr2bl w:val="nil"/>
            </w:tcBorders>
            <w:textDirection w:val="tbRlV"/>
            <w:vAlign w:val="center"/>
          </w:tcPr>
          <w:p w14:paraId="640FE589" w14:textId="77777777" w:rsidR="00000000" w:rsidRDefault="00000000">
            <w:pPr>
              <w:tabs>
                <w:tab w:val="left" w:pos="0"/>
              </w:tabs>
              <w:wordWrap w:val="0"/>
              <w:spacing w:line="240" w:lineRule="auto"/>
              <w:ind w:firstLineChars="0" w:firstLine="0"/>
              <w:jc w:val="center"/>
              <w:rPr>
                <w:sz w:val="21"/>
                <w:szCs w:val="22"/>
              </w:rPr>
            </w:pPr>
          </w:p>
        </w:tc>
        <w:tc>
          <w:tcPr>
            <w:tcW w:w="1161" w:type="dxa"/>
            <w:tcBorders>
              <w:tl2br w:val="nil"/>
              <w:tr2bl w:val="nil"/>
            </w:tcBorders>
            <w:vAlign w:val="center"/>
          </w:tcPr>
          <w:p w14:paraId="50E5983A" w14:textId="77777777" w:rsidR="00000000" w:rsidRDefault="00000000">
            <w:pPr>
              <w:tabs>
                <w:tab w:val="left" w:pos="0"/>
              </w:tabs>
              <w:wordWrap w:val="0"/>
              <w:spacing w:line="240" w:lineRule="auto"/>
              <w:ind w:firstLineChars="0" w:firstLine="0"/>
              <w:jc w:val="center"/>
              <w:rPr>
                <w:sz w:val="21"/>
                <w:szCs w:val="22"/>
              </w:rPr>
            </w:pPr>
            <w:r>
              <w:rPr>
                <w:sz w:val="21"/>
                <w:szCs w:val="22"/>
              </w:rPr>
              <w:t>刹车不能啮合或不能滑动</w:t>
            </w:r>
          </w:p>
        </w:tc>
        <w:tc>
          <w:tcPr>
            <w:tcW w:w="3191" w:type="dxa"/>
            <w:tcBorders>
              <w:tl2br w:val="nil"/>
              <w:tr2bl w:val="nil"/>
            </w:tcBorders>
            <w:vAlign w:val="center"/>
          </w:tcPr>
          <w:p w14:paraId="130DD2A6" w14:textId="77777777" w:rsidR="00000000" w:rsidRDefault="00000000">
            <w:pPr>
              <w:tabs>
                <w:tab w:val="left" w:pos="0"/>
              </w:tabs>
              <w:wordWrap w:val="0"/>
              <w:spacing w:line="240" w:lineRule="auto"/>
              <w:ind w:firstLineChars="0" w:firstLine="0"/>
              <w:rPr>
                <w:sz w:val="21"/>
                <w:szCs w:val="22"/>
              </w:rPr>
            </w:pPr>
            <w:r>
              <w:rPr>
                <w:sz w:val="21"/>
                <w:szCs w:val="22"/>
              </w:rPr>
              <w:t>刹车片的液压油出现问题。压力不能达到</w:t>
            </w:r>
            <w:r>
              <w:rPr>
                <w:sz w:val="21"/>
                <w:szCs w:val="22"/>
              </w:rPr>
              <w:t>1400psi</w:t>
            </w:r>
            <w:r>
              <w:rPr>
                <w:sz w:val="21"/>
                <w:szCs w:val="22"/>
              </w:rPr>
              <w:t>或不能提升到</w:t>
            </w:r>
            <w:r>
              <w:rPr>
                <w:sz w:val="21"/>
                <w:szCs w:val="22"/>
              </w:rPr>
              <w:t>1400psi</w:t>
            </w:r>
            <w:r>
              <w:rPr>
                <w:sz w:val="21"/>
                <w:szCs w:val="22"/>
              </w:rPr>
              <w:t>。方向阀粘缸。</w:t>
            </w:r>
          </w:p>
        </w:tc>
        <w:tc>
          <w:tcPr>
            <w:tcW w:w="1694" w:type="dxa"/>
            <w:tcBorders>
              <w:tl2br w:val="nil"/>
              <w:tr2bl w:val="nil"/>
            </w:tcBorders>
            <w:vAlign w:val="center"/>
          </w:tcPr>
          <w:p w14:paraId="1456DB29" w14:textId="77777777" w:rsidR="00000000" w:rsidRDefault="00000000">
            <w:pPr>
              <w:tabs>
                <w:tab w:val="left" w:pos="0"/>
              </w:tabs>
              <w:wordWrap w:val="0"/>
              <w:spacing w:line="240" w:lineRule="auto"/>
              <w:ind w:firstLineChars="0" w:firstLine="0"/>
              <w:jc w:val="center"/>
              <w:rPr>
                <w:sz w:val="21"/>
                <w:szCs w:val="22"/>
              </w:rPr>
            </w:pPr>
            <w:r>
              <w:rPr>
                <w:sz w:val="21"/>
                <w:szCs w:val="22"/>
              </w:rPr>
              <w:t>刹车失灵</w:t>
            </w:r>
          </w:p>
        </w:tc>
        <w:tc>
          <w:tcPr>
            <w:tcW w:w="2665" w:type="dxa"/>
            <w:tcBorders>
              <w:tl2br w:val="nil"/>
              <w:tr2bl w:val="nil"/>
            </w:tcBorders>
            <w:vAlign w:val="center"/>
          </w:tcPr>
          <w:p w14:paraId="632277DA" w14:textId="77777777" w:rsidR="00000000" w:rsidRDefault="00000000">
            <w:pPr>
              <w:tabs>
                <w:tab w:val="left" w:pos="0"/>
              </w:tabs>
              <w:spacing w:line="240" w:lineRule="auto"/>
              <w:ind w:firstLineChars="0" w:firstLine="0"/>
              <w:rPr>
                <w:sz w:val="21"/>
                <w:szCs w:val="22"/>
              </w:rPr>
            </w:pPr>
            <w:r>
              <w:rPr>
                <w:sz w:val="21"/>
                <w:szCs w:val="22"/>
              </w:rPr>
              <w:t>检查液压油是否泄漏。还原阀堵塞或需要重新调试更换。替换阀或检查电子信号。</w:t>
            </w:r>
          </w:p>
        </w:tc>
      </w:tr>
      <w:tr w:rsidR="00000000" w14:paraId="01A19449" w14:textId="77777777">
        <w:trPr>
          <w:jc w:val="center"/>
        </w:trPr>
        <w:tc>
          <w:tcPr>
            <w:tcW w:w="583" w:type="dxa"/>
            <w:vMerge/>
            <w:tcBorders>
              <w:tl2br w:val="nil"/>
              <w:tr2bl w:val="nil"/>
            </w:tcBorders>
            <w:textDirection w:val="tbRlV"/>
            <w:vAlign w:val="center"/>
          </w:tcPr>
          <w:p w14:paraId="518CD969" w14:textId="77777777" w:rsidR="00000000" w:rsidRDefault="00000000">
            <w:pPr>
              <w:tabs>
                <w:tab w:val="left" w:pos="0"/>
              </w:tabs>
              <w:wordWrap w:val="0"/>
              <w:spacing w:line="240" w:lineRule="auto"/>
              <w:ind w:firstLineChars="0" w:firstLine="0"/>
              <w:jc w:val="center"/>
              <w:rPr>
                <w:sz w:val="21"/>
                <w:szCs w:val="22"/>
              </w:rPr>
            </w:pPr>
          </w:p>
        </w:tc>
        <w:tc>
          <w:tcPr>
            <w:tcW w:w="1161" w:type="dxa"/>
            <w:tcBorders>
              <w:tl2br w:val="nil"/>
              <w:tr2bl w:val="nil"/>
            </w:tcBorders>
            <w:vAlign w:val="center"/>
          </w:tcPr>
          <w:p w14:paraId="237D6511" w14:textId="77777777" w:rsidR="00000000" w:rsidRDefault="00000000">
            <w:pPr>
              <w:tabs>
                <w:tab w:val="left" w:pos="0"/>
              </w:tabs>
              <w:wordWrap w:val="0"/>
              <w:spacing w:line="240" w:lineRule="auto"/>
              <w:ind w:firstLineChars="0" w:firstLine="0"/>
              <w:jc w:val="center"/>
              <w:rPr>
                <w:sz w:val="21"/>
                <w:szCs w:val="22"/>
              </w:rPr>
            </w:pPr>
            <w:r>
              <w:rPr>
                <w:sz w:val="21"/>
                <w:szCs w:val="22"/>
              </w:rPr>
              <w:t>控制台开关闭合时刹车反应不灵</w:t>
            </w:r>
          </w:p>
        </w:tc>
        <w:tc>
          <w:tcPr>
            <w:tcW w:w="3191" w:type="dxa"/>
            <w:tcBorders>
              <w:tl2br w:val="nil"/>
              <w:tr2bl w:val="nil"/>
            </w:tcBorders>
            <w:vAlign w:val="center"/>
          </w:tcPr>
          <w:p w14:paraId="1C9B0170" w14:textId="77777777" w:rsidR="00000000" w:rsidRDefault="00000000">
            <w:pPr>
              <w:tabs>
                <w:tab w:val="left" w:pos="0"/>
              </w:tabs>
              <w:wordWrap w:val="0"/>
              <w:spacing w:line="240" w:lineRule="auto"/>
              <w:ind w:firstLineChars="0" w:firstLine="0"/>
              <w:rPr>
                <w:sz w:val="21"/>
                <w:szCs w:val="22"/>
              </w:rPr>
            </w:pPr>
            <w:r>
              <w:rPr>
                <w:sz w:val="21"/>
                <w:szCs w:val="22"/>
              </w:rPr>
              <w:t>液压油脏。减压阀（还原阀）故障。</w:t>
            </w:r>
          </w:p>
        </w:tc>
        <w:tc>
          <w:tcPr>
            <w:tcW w:w="1694" w:type="dxa"/>
            <w:tcBorders>
              <w:tl2br w:val="nil"/>
              <w:tr2bl w:val="nil"/>
            </w:tcBorders>
            <w:vAlign w:val="center"/>
          </w:tcPr>
          <w:p w14:paraId="0192EB60" w14:textId="77777777" w:rsidR="00000000" w:rsidRDefault="00000000">
            <w:pPr>
              <w:tabs>
                <w:tab w:val="left" w:pos="0"/>
              </w:tabs>
              <w:wordWrap w:val="0"/>
              <w:spacing w:line="240" w:lineRule="auto"/>
              <w:ind w:firstLineChars="0" w:firstLine="0"/>
              <w:jc w:val="center"/>
              <w:rPr>
                <w:sz w:val="21"/>
                <w:szCs w:val="22"/>
              </w:rPr>
            </w:pPr>
            <w:r>
              <w:rPr>
                <w:sz w:val="21"/>
                <w:szCs w:val="22"/>
              </w:rPr>
              <w:t>刹车失灵</w:t>
            </w:r>
          </w:p>
        </w:tc>
        <w:tc>
          <w:tcPr>
            <w:tcW w:w="2665" w:type="dxa"/>
            <w:tcBorders>
              <w:tl2br w:val="nil"/>
              <w:tr2bl w:val="nil"/>
            </w:tcBorders>
            <w:vAlign w:val="center"/>
          </w:tcPr>
          <w:p w14:paraId="7C5C7280" w14:textId="77777777" w:rsidR="00000000" w:rsidRDefault="00000000">
            <w:pPr>
              <w:tabs>
                <w:tab w:val="left" w:pos="0"/>
              </w:tabs>
              <w:spacing w:line="240" w:lineRule="auto"/>
              <w:ind w:firstLineChars="0" w:firstLine="0"/>
              <w:rPr>
                <w:sz w:val="21"/>
                <w:szCs w:val="22"/>
              </w:rPr>
            </w:pPr>
            <w:r>
              <w:rPr>
                <w:sz w:val="21"/>
                <w:szCs w:val="22"/>
              </w:rPr>
              <w:t>更换液压油。更换阀门。</w:t>
            </w:r>
          </w:p>
        </w:tc>
      </w:tr>
      <w:tr w:rsidR="00000000" w14:paraId="759BBE22" w14:textId="77777777">
        <w:trPr>
          <w:jc w:val="center"/>
        </w:trPr>
        <w:tc>
          <w:tcPr>
            <w:tcW w:w="583" w:type="dxa"/>
            <w:vMerge w:val="restart"/>
            <w:tcBorders>
              <w:tl2br w:val="nil"/>
              <w:tr2bl w:val="nil"/>
            </w:tcBorders>
            <w:textDirection w:val="tbRlV"/>
            <w:vAlign w:val="center"/>
          </w:tcPr>
          <w:p w14:paraId="2EC2763C" w14:textId="77777777" w:rsidR="00000000" w:rsidRDefault="00000000">
            <w:pPr>
              <w:tabs>
                <w:tab w:val="left" w:pos="0"/>
              </w:tabs>
              <w:wordWrap w:val="0"/>
              <w:spacing w:line="240" w:lineRule="auto"/>
              <w:ind w:firstLineChars="0" w:firstLine="0"/>
              <w:jc w:val="center"/>
              <w:rPr>
                <w:sz w:val="21"/>
                <w:szCs w:val="22"/>
              </w:rPr>
            </w:pPr>
            <w:r>
              <w:rPr>
                <w:sz w:val="21"/>
                <w:szCs w:val="22"/>
              </w:rPr>
              <w:t>内防喷器调节缸</w:t>
            </w:r>
          </w:p>
        </w:tc>
        <w:tc>
          <w:tcPr>
            <w:tcW w:w="1161" w:type="dxa"/>
            <w:tcBorders>
              <w:tl2br w:val="nil"/>
              <w:tr2bl w:val="nil"/>
            </w:tcBorders>
            <w:vAlign w:val="center"/>
          </w:tcPr>
          <w:p w14:paraId="753E9ABC" w14:textId="77777777" w:rsidR="00000000" w:rsidRDefault="00000000">
            <w:pPr>
              <w:tabs>
                <w:tab w:val="left" w:pos="0"/>
              </w:tabs>
              <w:wordWrap w:val="0"/>
              <w:spacing w:line="240" w:lineRule="auto"/>
              <w:ind w:firstLineChars="0" w:firstLine="0"/>
              <w:jc w:val="center"/>
              <w:rPr>
                <w:sz w:val="21"/>
                <w:szCs w:val="22"/>
              </w:rPr>
            </w:pPr>
            <w:r>
              <w:rPr>
                <w:sz w:val="21"/>
                <w:szCs w:val="22"/>
              </w:rPr>
              <w:t>安全阀泄漏</w:t>
            </w:r>
          </w:p>
        </w:tc>
        <w:tc>
          <w:tcPr>
            <w:tcW w:w="3191" w:type="dxa"/>
            <w:tcBorders>
              <w:tl2br w:val="nil"/>
              <w:tr2bl w:val="nil"/>
            </w:tcBorders>
            <w:vAlign w:val="center"/>
          </w:tcPr>
          <w:p w14:paraId="7DC319D0" w14:textId="77777777" w:rsidR="00000000" w:rsidRDefault="00000000">
            <w:pPr>
              <w:tabs>
                <w:tab w:val="left" w:pos="0"/>
              </w:tabs>
              <w:wordWrap w:val="0"/>
              <w:spacing w:line="240" w:lineRule="auto"/>
              <w:ind w:firstLineChars="0" w:firstLine="0"/>
              <w:rPr>
                <w:sz w:val="21"/>
                <w:szCs w:val="22"/>
              </w:rPr>
            </w:pPr>
            <w:r>
              <w:rPr>
                <w:sz w:val="21"/>
                <w:szCs w:val="22"/>
              </w:rPr>
              <w:t>内部构件损坏。调适器不能正常工作。</w:t>
            </w:r>
          </w:p>
        </w:tc>
        <w:tc>
          <w:tcPr>
            <w:tcW w:w="1694" w:type="dxa"/>
            <w:tcBorders>
              <w:tl2br w:val="nil"/>
              <w:tr2bl w:val="nil"/>
            </w:tcBorders>
            <w:vAlign w:val="center"/>
          </w:tcPr>
          <w:p w14:paraId="40C23E5E" w14:textId="77777777" w:rsidR="00000000" w:rsidRDefault="00000000">
            <w:pPr>
              <w:tabs>
                <w:tab w:val="left" w:pos="0"/>
              </w:tabs>
              <w:wordWrap w:val="0"/>
              <w:spacing w:line="240" w:lineRule="auto"/>
              <w:ind w:firstLineChars="0" w:firstLine="0"/>
              <w:jc w:val="center"/>
              <w:rPr>
                <w:sz w:val="21"/>
                <w:szCs w:val="22"/>
              </w:rPr>
            </w:pPr>
            <w:r>
              <w:rPr>
                <w:sz w:val="21"/>
                <w:szCs w:val="22"/>
              </w:rPr>
              <w:t>内防喷器失效</w:t>
            </w:r>
          </w:p>
        </w:tc>
        <w:tc>
          <w:tcPr>
            <w:tcW w:w="2665" w:type="dxa"/>
            <w:tcBorders>
              <w:tl2br w:val="nil"/>
              <w:tr2bl w:val="nil"/>
            </w:tcBorders>
            <w:vAlign w:val="center"/>
          </w:tcPr>
          <w:p w14:paraId="76DF7516" w14:textId="77777777" w:rsidR="00000000" w:rsidRDefault="00000000">
            <w:pPr>
              <w:tabs>
                <w:tab w:val="left" w:pos="0"/>
              </w:tabs>
              <w:spacing w:line="240" w:lineRule="auto"/>
              <w:ind w:firstLineChars="0" w:firstLine="0"/>
              <w:rPr>
                <w:sz w:val="21"/>
                <w:szCs w:val="22"/>
              </w:rPr>
            </w:pPr>
            <w:r>
              <w:rPr>
                <w:sz w:val="21"/>
                <w:szCs w:val="22"/>
              </w:rPr>
              <w:t>检查冲失区域和缺陷部件，如需要则应更换。检查机械操作系统或检查减压阀。</w:t>
            </w:r>
          </w:p>
        </w:tc>
      </w:tr>
      <w:tr w:rsidR="00000000" w14:paraId="292B8078" w14:textId="77777777">
        <w:trPr>
          <w:jc w:val="center"/>
        </w:trPr>
        <w:tc>
          <w:tcPr>
            <w:tcW w:w="583" w:type="dxa"/>
            <w:vMerge/>
            <w:tcBorders>
              <w:tl2br w:val="nil"/>
              <w:tr2bl w:val="nil"/>
            </w:tcBorders>
            <w:textDirection w:val="tbRlV"/>
            <w:vAlign w:val="center"/>
          </w:tcPr>
          <w:p w14:paraId="72DA02FA" w14:textId="77777777" w:rsidR="00000000" w:rsidRDefault="00000000">
            <w:pPr>
              <w:tabs>
                <w:tab w:val="left" w:pos="0"/>
              </w:tabs>
              <w:wordWrap w:val="0"/>
              <w:spacing w:line="240" w:lineRule="auto"/>
              <w:ind w:firstLineChars="0" w:firstLine="0"/>
              <w:jc w:val="center"/>
              <w:rPr>
                <w:sz w:val="21"/>
                <w:szCs w:val="22"/>
              </w:rPr>
            </w:pPr>
          </w:p>
        </w:tc>
        <w:tc>
          <w:tcPr>
            <w:tcW w:w="1161" w:type="dxa"/>
            <w:tcBorders>
              <w:tl2br w:val="nil"/>
              <w:tr2bl w:val="nil"/>
            </w:tcBorders>
            <w:vAlign w:val="center"/>
          </w:tcPr>
          <w:p w14:paraId="30B12EED" w14:textId="77777777" w:rsidR="00000000" w:rsidRDefault="00000000">
            <w:pPr>
              <w:tabs>
                <w:tab w:val="left" w:pos="0"/>
              </w:tabs>
              <w:wordWrap w:val="0"/>
              <w:spacing w:line="240" w:lineRule="auto"/>
              <w:ind w:firstLineChars="0" w:firstLine="0"/>
              <w:jc w:val="center"/>
              <w:rPr>
                <w:sz w:val="21"/>
                <w:szCs w:val="22"/>
              </w:rPr>
            </w:pPr>
            <w:r>
              <w:rPr>
                <w:sz w:val="21"/>
                <w:szCs w:val="22"/>
              </w:rPr>
              <w:t>震动过大或旋转时摇晃</w:t>
            </w:r>
          </w:p>
        </w:tc>
        <w:tc>
          <w:tcPr>
            <w:tcW w:w="3191" w:type="dxa"/>
            <w:tcBorders>
              <w:tl2br w:val="nil"/>
              <w:tr2bl w:val="nil"/>
            </w:tcBorders>
            <w:vAlign w:val="center"/>
          </w:tcPr>
          <w:p w14:paraId="1862088D" w14:textId="77777777" w:rsidR="00000000" w:rsidRDefault="00000000">
            <w:pPr>
              <w:tabs>
                <w:tab w:val="left" w:pos="0"/>
              </w:tabs>
              <w:wordWrap w:val="0"/>
              <w:spacing w:line="240" w:lineRule="auto"/>
              <w:ind w:firstLineChars="0" w:firstLine="0"/>
              <w:rPr>
                <w:sz w:val="21"/>
                <w:szCs w:val="22"/>
              </w:rPr>
            </w:pPr>
            <w:r>
              <w:rPr>
                <w:sz w:val="21"/>
                <w:szCs w:val="22"/>
              </w:rPr>
              <w:t>补芯损坏凸轮辊子损坏</w:t>
            </w:r>
          </w:p>
        </w:tc>
        <w:tc>
          <w:tcPr>
            <w:tcW w:w="1694" w:type="dxa"/>
            <w:tcBorders>
              <w:tl2br w:val="nil"/>
              <w:tr2bl w:val="nil"/>
            </w:tcBorders>
            <w:vAlign w:val="center"/>
          </w:tcPr>
          <w:p w14:paraId="03EEC385" w14:textId="77777777" w:rsidR="00000000" w:rsidRDefault="00000000">
            <w:pPr>
              <w:tabs>
                <w:tab w:val="left" w:pos="0"/>
              </w:tabs>
              <w:wordWrap w:val="0"/>
              <w:spacing w:line="240" w:lineRule="auto"/>
              <w:ind w:firstLineChars="0" w:firstLine="0"/>
              <w:jc w:val="center"/>
              <w:rPr>
                <w:sz w:val="21"/>
                <w:szCs w:val="22"/>
              </w:rPr>
            </w:pPr>
            <w:r>
              <w:rPr>
                <w:sz w:val="21"/>
                <w:szCs w:val="22"/>
              </w:rPr>
              <w:t>系统可能损坏</w:t>
            </w:r>
          </w:p>
        </w:tc>
        <w:tc>
          <w:tcPr>
            <w:tcW w:w="2665" w:type="dxa"/>
            <w:tcBorders>
              <w:tl2br w:val="nil"/>
              <w:tr2bl w:val="nil"/>
            </w:tcBorders>
            <w:vAlign w:val="center"/>
          </w:tcPr>
          <w:p w14:paraId="79CF84ED" w14:textId="77777777" w:rsidR="00000000" w:rsidRDefault="00000000">
            <w:pPr>
              <w:tabs>
                <w:tab w:val="left" w:pos="0"/>
              </w:tabs>
              <w:spacing w:line="240" w:lineRule="auto"/>
              <w:ind w:firstLineChars="0" w:firstLine="0"/>
              <w:rPr>
                <w:sz w:val="21"/>
                <w:szCs w:val="22"/>
              </w:rPr>
            </w:pPr>
            <w:r>
              <w:rPr>
                <w:sz w:val="21"/>
                <w:szCs w:val="22"/>
              </w:rPr>
              <w:t>更换补芯。更换或维修辊子和辊子刹车。</w:t>
            </w:r>
          </w:p>
        </w:tc>
      </w:tr>
      <w:tr w:rsidR="00000000" w14:paraId="34ED927E" w14:textId="77777777">
        <w:trPr>
          <w:jc w:val="center"/>
        </w:trPr>
        <w:tc>
          <w:tcPr>
            <w:tcW w:w="583" w:type="dxa"/>
            <w:vMerge/>
            <w:tcBorders>
              <w:tl2br w:val="nil"/>
              <w:tr2bl w:val="nil"/>
            </w:tcBorders>
            <w:textDirection w:val="tbRlV"/>
            <w:vAlign w:val="center"/>
          </w:tcPr>
          <w:p w14:paraId="04EC458D" w14:textId="77777777" w:rsidR="00000000" w:rsidRDefault="00000000">
            <w:pPr>
              <w:tabs>
                <w:tab w:val="left" w:pos="0"/>
              </w:tabs>
              <w:wordWrap w:val="0"/>
              <w:spacing w:line="240" w:lineRule="auto"/>
              <w:ind w:firstLineChars="0" w:firstLine="0"/>
              <w:jc w:val="center"/>
              <w:rPr>
                <w:sz w:val="21"/>
                <w:szCs w:val="22"/>
              </w:rPr>
            </w:pPr>
          </w:p>
        </w:tc>
        <w:tc>
          <w:tcPr>
            <w:tcW w:w="1161" w:type="dxa"/>
            <w:tcBorders>
              <w:tl2br w:val="nil"/>
              <w:tr2bl w:val="nil"/>
            </w:tcBorders>
            <w:vAlign w:val="center"/>
          </w:tcPr>
          <w:p w14:paraId="7734F069" w14:textId="77777777" w:rsidR="00000000" w:rsidRDefault="00000000">
            <w:pPr>
              <w:tabs>
                <w:tab w:val="left" w:pos="0"/>
              </w:tabs>
              <w:wordWrap w:val="0"/>
              <w:spacing w:line="240" w:lineRule="auto"/>
              <w:ind w:firstLineChars="0" w:firstLine="0"/>
              <w:jc w:val="center"/>
              <w:rPr>
                <w:sz w:val="21"/>
                <w:szCs w:val="22"/>
              </w:rPr>
            </w:pPr>
            <w:r>
              <w:rPr>
                <w:sz w:val="21"/>
                <w:szCs w:val="22"/>
              </w:rPr>
              <w:t>缸不能工作</w:t>
            </w:r>
          </w:p>
        </w:tc>
        <w:tc>
          <w:tcPr>
            <w:tcW w:w="3191" w:type="dxa"/>
            <w:tcBorders>
              <w:tl2br w:val="nil"/>
              <w:tr2bl w:val="nil"/>
            </w:tcBorders>
            <w:vAlign w:val="center"/>
          </w:tcPr>
          <w:p w14:paraId="44F7E335" w14:textId="77777777" w:rsidR="00000000" w:rsidRDefault="00000000">
            <w:pPr>
              <w:tabs>
                <w:tab w:val="left" w:pos="0"/>
              </w:tabs>
              <w:wordWrap w:val="0"/>
              <w:spacing w:line="240" w:lineRule="auto"/>
              <w:ind w:firstLineChars="0" w:firstLine="0"/>
              <w:rPr>
                <w:sz w:val="21"/>
                <w:szCs w:val="22"/>
              </w:rPr>
            </w:pPr>
            <w:r>
              <w:rPr>
                <w:sz w:val="21"/>
                <w:szCs w:val="22"/>
              </w:rPr>
              <w:t>减压阀阻塞油孔；蓄电池未充电；没有系统压力。</w:t>
            </w:r>
          </w:p>
        </w:tc>
        <w:tc>
          <w:tcPr>
            <w:tcW w:w="1694" w:type="dxa"/>
            <w:tcBorders>
              <w:tl2br w:val="nil"/>
              <w:tr2bl w:val="nil"/>
            </w:tcBorders>
            <w:vAlign w:val="center"/>
          </w:tcPr>
          <w:p w14:paraId="74D433DB" w14:textId="77777777" w:rsidR="00000000" w:rsidRDefault="00000000">
            <w:pPr>
              <w:tabs>
                <w:tab w:val="left" w:pos="0"/>
              </w:tabs>
              <w:wordWrap w:val="0"/>
              <w:spacing w:line="240" w:lineRule="auto"/>
              <w:ind w:firstLineChars="0" w:firstLine="0"/>
              <w:jc w:val="center"/>
              <w:rPr>
                <w:sz w:val="21"/>
                <w:szCs w:val="22"/>
              </w:rPr>
            </w:pPr>
            <w:r>
              <w:rPr>
                <w:sz w:val="21"/>
                <w:szCs w:val="22"/>
              </w:rPr>
              <w:t>内防喷器失灵。</w:t>
            </w:r>
          </w:p>
        </w:tc>
        <w:tc>
          <w:tcPr>
            <w:tcW w:w="2665" w:type="dxa"/>
            <w:tcBorders>
              <w:tl2br w:val="nil"/>
              <w:tr2bl w:val="nil"/>
            </w:tcBorders>
            <w:vAlign w:val="center"/>
          </w:tcPr>
          <w:p w14:paraId="0BD63CF7" w14:textId="77777777" w:rsidR="00000000" w:rsidRDefault="00000000">
            <w:pPr>
              <w:tabs>
                <w:tab w:val="left" w:pos="0"/>
              </w:tabs>
              <w:spacing w:line="240" w:lineRule="auto"/>
              <w:ind w:firstLineChars="0" w:firstLine="0"/>
              <w:rPr>
                <w:sz w:val="21"/>
                <w:szCs w:val="22"/>
              </w:rPr>
            </w:pPr>
            <w:r>
              <w:rPr>
                <w:sz w:val="21"/>
                <w:szCs w:val="22"/>
              </w:rPr>
              <w:t>检查压力是否正常，调节或更换减压阀。检查或充电。检查液压操作系统。</w:t>
            </w:r>
          </w:p>
        </w:tc>
      </w:tr>
      <w:tr w:rsidR="00000000" w14:paraId="4CB207EE" w14:textId="77777777">
        <w:trPr>
          <w:jc w:val="center"/>
        </w:trPr>
        <w:tc>
          <w:tcPr>
            <w:tcW w:w="583" w:type="dxa"/>
            <w:tcBorders>
              <w:tl2br w:val="nil"/>
              <w:tr2bl w:val="nil"/>
            </w:tcBorders>
            <w:textDirection w:val="tbRlV"/>
            <w:vAlign w:val="center"/>
          </w:tcPr>
          <w:p w14:paraId="1919BF8C" w14:textId="77777777" w:rsidR="00000000" w:rsidRDefault="00000000">
            <w:pPr>
              <w:tabs>
                <w:tab w:val="left" w:pos="0"/>
              </w:tabs>
              <w:wordWrap w:val="0"/>
              <w:spacing w:line="240" w:lineRule="auto"/>
              <w:ind w:firstLineChars="0" w:firstLine="0"/>
              <w:jc w:val="center"/>
              <w:rPr>
                <w:sz w:val="21"/>
                <w:szCs w:val="22"/>
              </w:rPr>
            </w:pPr>
            <w:r>
              <w:rPr>
                <w:sz w:val="21"/>
                <w:szCs w:val="22"/>
              </w:rPr>
              <w:t>平衡系统</w:t>
            </w:r>
          </w:p>
        </w:tc>
        <w:tc>
          <w:tcPr>
            <w:tcW w:w="1161" w:type="dxa"/>
            <w:tcBorders>
              <w:tl2br w:val="nil"/>
              <w:tr2bl w:val="nil"/>
            </w:tcBorders>
            <w:vAlign w:val="center"/>
          </w:tcPr>
          <w:p w14:paraId="0BD61430" w14:textId="77777777" w:rsidR="00000000" w:rsidRDefault="00000000">
            <w:pPr>
              <w:tabs>
                <w:tab w:val="left" w:pos="0"/>
              </w:tabs>
              <w:wordWrap w:val="0"/>
              <w:spacing w:line="240" w:lineRule="auto"/>
              <w:ind w:firstLineChars="0" w:firstLine="0"/>
              <w:jc w:val="center"/>
              <w:rPr>
                <w:sz w:val="21"/>
                <w:szCs w:val="22"/>
              </w:rPr>
            </w:pPr>
            <w:r>
              <w:rPr>
                <w:sz w:val="21"/>
                <w:szCs w:val="22"/>
              </w:rPr>
              <w:t>平衡功能不起作用</w:t>
            </w:r>
          </w:p>
        </w:tc>
        <w:tc>
          <w:tcPr>
            <w:tcW w:w="3191" w:type="dxa"/>
            <w:tcBorders>
              <w:tl2br w:val="nil"/>
              <w:tr2bl w:val="nil"/>
            </w:tcBorders>
            <w:vAlign w:val="center"/>
          </w:tcPr>
          <w:p w14:paraId="2ED11D00" w14:textId="77777777" w:rsidR="00000000" w:rsidRDefault="00000000">
            <w:pPr>
              <w:tabs>
                <w:tab w:val="left" w:pos="0"/>
              </w:tabs>
              <w:wordWrap w:val="0"/>
              <w:spacing w:line="240" w:lineRule="auto"/>
              <w:ind w:firstLineChars="0" w:firstLine="0"/>
              <w:rPr>
                <w:sz w:val="21"/>
                <w:szCs w:val="22"/>
              </w:rPr>
            </w:pPr>
            <w:r>
              <w:rPr>
                <w:sz w:val="21"/>
                <w:szCs w:val="22"/>
              </w:rPr>
              <w:t>缸损坏，密封泄漏；液压失效；螺纹管阀</w:t>
            </w:r>
            <w:r>
              <w:rPr>
                <w:sz w:val="21"/>
                <w:szCs w:val="22"/>
              </w:rPr>
              <w:t>SV9</w:t>
            </w:r>
            <w:r>
              <w:rPr>
                <w:sz w:val="21"/>
                <w:szCs w:val="22"/>
              </w:rPr>
              <w:t>不能工作；</w:t>
            </w:r>
            <w:r>
              <w:rPr>
                <w:sz w:val="21"/>
                <w:szCs w:val="22"/>
              </w:rPr>
              <w:t>PCC</w:t>
            </w:r>
            <w:r>
              <w:rPr>
                <w:sz w:val="21"/>
                <w:szCs w:val="22"/>
              </w:rPr>
              <w:t>不能工作；减压阀不能工作；蓄电池电压低。</w:t>
            </w:r>
          </w:p>
        </w:tc>
        <w:tc>
          <w:tcPr>
            <w:tcW w:w="1694" w:type="dxa"/>
            <w:tcBorders>
              <w:tl2br w:val="nil"/>
              <w:tr2bl w:val="nil"/>
            </w:tcBorders>
            <w:vAlign w:val="center"/>
          </w:tcPr>
          <w:p w14:paraId="27525F3F" w14:textId="77777777" w:rsidR="00000000" w:rsidRDefault="00000000">
            <w:pPr>
              <w:tabs>
                <w:tab w:val="left" w:pos="0"/>
              </w:tabs>
              <w:wordWrap w:val="0"/>
              <w:spacing w:line="240" w:lineRule="auto"/>
              <w:ind w:firstLineChars="0" w:firstLine="0"/>
              <w:jc w:val="center"/>
              <w:rPr>
                <w:sz w:val="21"/>
                <w:szCs w:val="22"/>
              </w:rPr>
            </w:pPr>
            <w:r>
              <w:rPr>
                <w:sz w:val="21"/>
                <w:szCs w:val="22"/>
              </w:rPr>
              <w:t>平衡系统失效</w:t>
            </w:r>
          </w:p>
        </w:tc>
        <w:tc>
          <w:tcPr>
            <w:tcW w:w="2665" w:type="dxa"/>
            <w:tcBorders>
              <w:tl2br w:val="nil"/>
              <w:tr2bl w:val="nil"/>
            </w:tcBorders>
            <w:vAlign w:val="center"/>
          </w:tcPr>
          <w:p w14:paraId="1E1CA9FD" w14:textId="77777777" w:rsidR="00000000" w:rsidRDefault="00000000">
            <w:pPr>
              <w:tabs>
                <w:tab w:val="left" w:pos="0"/>
              </w:tabs>
              <w:spacing w:line="240" w:lineRule="auto"/>
              <w:ind w:firstLineChars="0" w:firstLine="0"/>
              <w:rPr>
                <w:sz w:val="21"/>
                <w:szCs w:val="22"/>
              </w:rPr>
            </w:pPr>
            <w:r>
              <w:rPr>
                <w:sz w:val="21"/>
                <w:szCs w:val="22"/>
              </w:rPr>
              <w:t>检查缸体，更换或修理密封装置检查压力，调节减压阀。检查电子和液压操作系统，修理或更换元件。更换元件更换阀门重新充电</w:t>
            </w:r>
          </w:p>
        </w:tc>
      </w:tr>
    </w:tbl>
    <w:p w14:paraId="64E71811"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8</w:t>
      </w:r>
      <w:r>
        <w:fldChar w:fldCharType="end"/>
      </w:r>
      <w:r>
        <w:rPr>
          <w:rFonts w:ascii="宋体" w:hAnsi="宋体" w:cs="宋体"/>
          <w:szCs w:val="21"/>
        </w:rPr>
        <w:t>绞车、转盘及风动绞车设备系统危险性分析表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506"/>
        <w:gridCol w:w="499"/>
        <w:gridCol w:w="832"/>
        <w:gridCol w:w="3417"/>
        <w:gridCol w:w="1047"/>
        <w:gridCol w:w="3302"/>
      </w:tblGrid>
      <w:tr w:rsidR="00000000" w14:paraId="3B9389EE" w14:textId="77777777">
        <w:trPr>
          <w:tblHeader/>
          <w:jc w:val="center"/>
        </w:trPr>
        <w:tc>
          <w:tcPr>
            <w:tcW w:w="263" w:type="pct"/>
            <w:tcBorders>
              <w:tl2br w:val="nil"/>
              <w:tr2bl w:val="nil"/>
            </w:tcBorders>
            <w:textDirection w:val="tbRlV"/>
            <w:vAlign w:val="center"/>
          </w:tcPr>
          <w:p w14:paraId="10931F8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260" w:type="pct"/>
            <w:tcBorders>
              <w:tl2br w:val="nil"/>
              <w:tr2bl w:val="nil"/>
            </w:tcBorders>
            <w:textDirection w:val="tbRlV"/>
            <w:vAlign w:val="center"/>
          </w:tcPr>
          <w:p w14:paraId="772CCE8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装置</w:t>
            </w:r>
          </w:p>
        </w:tc>
        <w:tc>
          <w:tcPr>
            <w:tcW w:w="433" w:type="pct"/>
            <w:tcBorders>
              <w:tl2br w:val="nil"/>
              <w:tr2bl w:val="nil"/>
            </w:tcBorders>
            <w:vAlign w:val="center"/>
          </w:tcPr>
          <w:p w14:paraId="0CFC57D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故障因素</w:t>
            </w:r>
          </w:p>
        </w:tc>
        <w:tc>
          <w:tcPr>
            <w:tcW w:w="1778" w:type="pct"/>
            <w:tcBorders>
              <w:tl2br w:val="nil"/>
              <w:tr2bl w:val="nil"/>
            </w:tcBorders>
            <w:vAlign w:val="center"/>
          </w:tcPr>
          <w:p w14:paraId="47C235C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可能原因</w:t>
            </w:r>
          </w:p>
        </w:tc>
        <w:tc>
          <w:tcPr>
            <w:tcW w:w="545" w:type="pct"/>
            <w:tcBorders>
              <w:tl2br w:val="nil"/>
              <w:tr2bl w:val="nil"/>
            </w:tcBorders>
            <w:vAlign w:val="center"/>
          </w:tcPr>
          <w:p w14:paraId="00971F3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可能后果</w:t>
            </w:r>
          </w:p>
        </w:tc>
        <w:tc>
          <w:tcPr>
            <w:tcW w:w="1718" w:type="pct"/>
            <w:tcBorders>
              <w:tl2br w:val="nil"/>
              <w:tr2bl w:val="nil"/>
            </w:tcBorders>
            <w:vAlign w:val="center"/>
          </w:tcPr>
          <w:p w14:paraId="409552B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预防措施</w:t>
            </w:r>
          </w:p>
        </w:tc>
      </w:tr>
      <w:tr w:rsidR="00000000" w14:paraId="5B89C42C" w14:textId="77777777">
        <w:trPr>
          <w:jc w:val="center"/>
        </w:trPr>
        <w:tc>
          <w:tcPr>
            <w:tcW w:w="263" w:type="pct"/>
            <w:vMerge w:val="restart"/>
            <w:tcBorders>
              <w:tl2br w:val="nil"/>
              <w:tr2bl w:val="nil"/>
            </w:tcBorders>
            <w:vAlign w:val="center"/>
          </w:tcPr>
          <w:p w14:paraId="261F450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60" w:type="pct"/>
            <w:vMerge w:val="restart"/>
            <w:tcBorders>
              <w:tl2br w:val="nil"/>
              <w:tr2bl w:val="nil"/>
            </w:tcBorders>
            <w:textDirection w:val="tbRlV"/>
            <w:vAlign w:val="center"/>
          </w:tcPr>
          <w:p w14:paraId="18A80805" w14:textId="77777777" w:rsidR="00000000" w:rsidRDefault="00000000">
            <w:pPr>
              <w:tabs>
                <w:tab w:val="left" w:pos="0"/>
              </w:tabs>
              <w:wordWrap w:val="0"/>
              <w:spacing w:line="240" w:lineRule="auto"/>
              <w:ind w:firstLineChars="0" w:firstLine="0"/>
              <w:jc w:val="center"/>
              <w:rPr>
                <w:sz w:val="21"/>
                <w:szCs w:val="22"/>
              </w:rPr>
            </w:pPr>
            <w:r>
              <w:rPr>
                <w:sz w:val="21"/>
                <w:szCs w:val="22"/>
              </w:rPr>
              <w:t>绞车</w:t>
            </w:r>
          </w:p>
        </w:tc>
        <w:tc>
          <w:tcPr>
            <w:tcW w:w="433" w:type="pct"/>
            <w:tcBorders>
              <w:tl2br w:val="nil"/>
              <w:tr2bl w:val="nil"/>
            </w:tcBorders>
            <w:vAlign w:val="center"/>
          </w:tcPr>
          <w:p w14:paraId="01485F91" w14:textId="77777777" w:rsidR="00000000" w:rsidRDefault="00000000">
            <w:pPr>
              <w:tabs>
                <w:tab w:val="left" w:pos="0"/>
              </w:tabs>
              <w:wordWrap w:val="0"/>
              <w:spacing w:line="240" w:lineRule="auto"/>
              <w:ind w:firstLineChars="0" w:firstLine="0"/>
              <w:jc w:val="center"/>
              <w:rPr>
                <w:sz w:val="21"/>
                <w:szCs w:val="22"/>
              </w:rPr>
            </w:pPr>
            <w:r>
              <w:rPr>
                <w:sz w:val="21"/>
                <w:szCs w:val="22"/>
              </w:rPr>
              <w:t>离合器提升力不足</w:t>
            </w:r>
          </w:p>
        </w:tc>
        <w:tc>
          <w:tcPr>
            <w:tcW w:w="1778" w:type="pct"/>
            <w:tcBorders>
              <w:tl2br w:val="nil"/>
              <w:tr2bl w:val="nil"/>
            </w:tcBorders>
            <w:vAlign w:val="center"/>
          </w:tcPr>
          <w:p w14:paraId="5086F68C" w14:textId="77777777" w:rsidR="00000000" w:rsidRDefault="00000000">
            <w:pPr>
              <w:tabs>
                <w:tab w:val="left" w:pos="0"/>
              </w:tabs>
              <w:wordWrap w:val="0"/>
              <w:spacing w:line="240" w:lineRule="auto"/>
              <w:ind w:firstLineChars="0" w:firstLine="0"/>
              <w:rPr>
                <w:sz w:val="21"/>
                <w:szCs w:val="22"/>
              </w:rPr>
            </w:pPr>
            <w:r>
              <w:rPr>
                <w:sz w:val="21"/>
                <w:szCs w:val="22"/>
              </w:rPr>
              <w:t>气压不足；离合摩擦面有油污；摩擦片薄，摩擦鼓磨损，离合器间隙大；气胎、气管、快速放气阀漏气。</w:t>
            </w:r>
          </w:p>
        </w:tc>
        <w:tc>
          <w:tcPr>
            <w:tcW w:w="545" w:type="pct"/>
            <w:tcBorders>
              <w:tl2br w:val="nil"/>
              <w:tr2bl w:val="nil"/>
            </w:tcBorders>
            <w:vAlign w:val="center"/>
          </w:tcPr>
          <w:p w14:paraId="64AD2D87" w14:textId="77777777" w:rsidR="00000000" w:rsidRDefault="00000000">
            <w:pPr>
              <w:tabs>
                <w:tab w:val="left" w:pos="0"/>
              </w:tabs>
              <w:wordWrap w:val="0"/>
              <w:spacing w:line="240" w:lineRule="auto"/>
              <w:ind w:firstLineChars="0" w:firstLine="0"/>
              <w:jc w:val="center"/>
              <w:rPr>
                <w:sz w:val="21"/>
                <w:szCs w:val="22"/>
              </w:rPr>
            </w:pPr>
            <w:r>
              <w:rPr>
                <w:sz w:val="21"/>
                <w:szCs w:val="22"/>
              </w:rPr>
              <w:t>无法起升钻具</w:t>
            </w:r>
          </w:p>
        </w:tc>
        <w:tc>
          <w:tcPr>
            <w:tcW w:w="1718" w:type="pct"/>
            <w:tcBorders>
              <w:tl2br w:val="nil"/>
              <w:tr2bl w:val="nil"/>
            </w:tcBorders>
            <w:vAlign w:val="center"/>
          </w:tcPr>
          <w:p w14:paraId="62B88316" w14:textId="77777777" w:rsidR="00000000" w:rsidRDefault="00000000">
            <w:pPr>
              <w:tabs>
                <w:tab w:val="left" w:pos="0"/>
              </w:tabs>
              <w:wordWrap w:val="0"/>
              <w:spacing w:line="240" w:lineRule="auto"/>
              <w:ind w:firstLineChars="0" w:firstLine="0"/>
              <w:rPr>
                <w:sz w:val="21"/>
                <w:szCs w:val="22"/>
              </w:rPr>
            </w:pPr>
            <w:r>
              <w:rPr>
                <w:sz w:val="21"/>
                <w:szCs w:val="22"/>
              </w:rPr>
              <w:t>作业前保持规定气压；保持摩擦面清洁；经常检查摩擦片和摩擦鼓的磨损程度，保证间隙符合要求；经常检查和维护高压气路系统，保障良好可靠等。</w:t>
            </w:r>
          </w:p>
        </w:tc>
      </w:tr>
      <w:tr w:rsidR="00000000" w14:paraId="21029858" w14:textId="77777777">
        <w:trPr>
          <w:jc w:val="center"/>
        </w:trPr>
        <w:tc>
          <w:tcPr>
            <w:tcW w:w="263" w:type="pct"/>
            <w:vMerge/>
            <w:tcBorders>
              <w:tl2br w:val="nil"/>
              <w:tr2bl w:val="nil"/>
            </w:tcBorders>
            <w:vAlign w:val="center"/>
          </w:tcPr>
          <w:p w14:paraId="4F37BC60" w14:textId="77777777" w:rsidR="00000000" w:rsidRDefault="00000000">
            <w:pPr>
              <w:tabs>
                <w:tab w:val="left" w:pos="0"/>
              </w:tabs>
              <w:wordWrap w:val="0"/>
              <w:spacing w:line="240" w:lineRule="auto"/>
              <w:ind w:firstLineChars="0" w:firstLine="0"/>
              <w:jc w:val="center"/>
              <w:rPr>
                <w:sz w:val="21"/>
                <w:szCs w:val="22"/>
              </w:rPr>
            </w:pPr>
          </w:p>
        </w:tc>
        <w:tc>
          <w:tcPr>
            <w:tcW w:w="260" w:type="pct"/>
            <w:vMerge/>
            <w:tcBorders>
              <w:tl2br w:val="nil"/>
              <w:tr2bl w:val="nil"/>
            </w:tcBorders>
            <w:textDirection w:val="tbRlV"/>
            <w:vAlign w:val="center"/>
          </w:tcPr>
          <w:p w14:paraId="28429A66" w14:textId="77777777" w:rsidR="00000000" w:rsidRDefault="00000000">
            <w:pPr>
              <w:tabs>
                <w:tab w:val="left" w:pos="0"/>
              </w:tabs>
              <w:wordWrap w:val="0"/>
              <w:spacing w:line="240" w:lineRule="auto"/>
              <w:ind w:firstLineChars="0" w:firstLine="0"/>
              <w:jc w:val="center"/>
              <w:rPr>
                <w:sz w:val="21"/>
                <w:szCs w:val="22"/>
              </w:rPr>
            </w:pPr>
          </w:p>
        </w:tc>
        <w:tc>
          <w:tcPr>
            <w:tcW w:w="433" w:type="pct"/>
            <w:tcBorders>
              <w:tl2br w:val="nil"/>
              <w:tr2bl w:val="nil"/>
            </w:tcBorders>
            <w:vAlign w:val="center"/>
          </w:tcPr>
          <w:p w14:paraId="1E2A07A2" w14:textId="77777777" w:rsidR="00000000" w:rsidRDefault="00000000">
            <w:pPr>
              <w:tabs>
                <w:tab w:val="left" w:pos="0"/>
              </w:tabs>
              <w:wordWrap w:val="0"/>
              <w:spacing w:line="240" w:lineRule="auto"/>
              <w:ind w:firstLineChars="0" w:firstLine="0"/>
              <w:jc w:val="center"/>
              <w:rPr>
                <w:sz w:val="21"/>
                <w:szCs w:val="22"/>
              </w:rPr>
            </w:pPr>
            <w:r>
              <w:rPr>
                <w:sz w:val="21"/>
                <w:szCs w:val="22"/>
              </w:rPr>
              <w:t>防喷天车失灵</w:t>
            </w:r>
          </w:p>
        </w:tc>
        <w:tc>
          <w:tcPr>
            <w:tcW w:w="1778" w:type="pct"/>
            <w:tcBorders>
              <w:tl2br w:val="nil"/>
              <w:tr2bl w:val="nil"/>
            </w:tcBorders>
            <w:vAlign w:val="center"/>
          </w:tcPr>
          <w:p w14:paraId="4D739DC1" w14:textId="77777777" w:rsidR="00000000" w:rsidRDefault="00000000">
            <w:pPr>
              <w:tabs>
                <w:tab w:val="left" w:pos="0"/>
              </w:tabs>
              <w:wordWrap w:val="0"/>
              <w:spacing w:line="240" w:lineRule="auto"/>
              <w:ind w:firstLineChars="0" w:firstLine="0"/>
              <w:rPr>
                <w:sz w:val="21"/>
                <w:szCs w:val="22"/>
              </w:rPr>
            </w:pPr>
            <w:r>
              <w:rPr>
                <w:sz w:val="21"/>
                <w:szCs w:val="22"/>
              </w:rPr>
              <w:t>过卷阀失效，过卷阀杆调整位置不合适，气管线、两用继气器漏气、堵塞、冻结。</w:t>
            </w:r>
          </w:p>
        </w:tc>
        <w:tc>
          <w:tcPr>
            <w:tcW w:w="545" w:type="pct"/>
            <w:tcBorders>
              <w:tl2br w:val="nil"/>
              <w:tr2bl w:val="nil"/>
            </w:tcBorders>
            <w:vAlign w:val="center"/>
          </w:tcPr>
          <w:p w14:paraId="6777CF06" w14:textId="77777777" w:rsidR="00000000" w:rsidRDefault="00000000">
            <w:pPr>
              <w:tabs>
                <w:tab w:val="left" w:pos="0"/>
              </w:tabs>
              <w:wordWrap w:val="0"/>
              <w:spacing w:line="240" w:lineRule="auto"/>
              <w:ind w:firstLineChars="0" w:firstLine="0"/>
              <w:jc w:val="center"/>
              <w:rPr>
                <w:sz w:val="21"/>
                <w:szCs w:val="22"/>
              </w:rPr>
            </w:pPr>
            <w:r>
              <w:rPr>
                <w:sz w:val="21"/>
                <w:szCs w:val="22"/>
              </w:rPr>
              <w:t>顶天车</w:t>
            </w:r>
          </w:p>
        </w:tc>
        <w:tc>
          <w:tcPr>
            <w:tcW w:w="1718" w:type="pct"/>
            <w:tcBorders>
              <w:tl2br w:val="nil"/>
              <w:tr2bl w:val="nil"/>
            </w:tcBorders>
            <w:vAlign w:val="center"/>
          </w:tcPr>
          <w:p w14:paraId="7A4E182E" w14:textId="77777777" w:rsidR="00000000" w:rsidRDefault="00000000">
            <w:pPr>
              <w:tabs>
                <w:tab w:val="left" w:pos="0"/>
              </w:tabs>
              <w:wordWrap w:val="0"/>
              <w:spacing w:line="240" w:lineRule="auto"/>
              <w:ind w:firstLineChars="0" w:firstLine="0"/>
              <w:rPr>
                <w:sz w:val="21"/>
                <w:szCs w:val="22"/>
              </w:rPr>
            </w:pPr>
            <w:r>
              <w:rPr>
                <w:sz w:val="21"/>
                <w:szCs w:val="22"/>
              </w:rPr>
              <w:t>过卷阀安装可靠，保证灵敏；防碰天车气管线要保持规定压力，并经常检查完好可靠性等。</w:t>
            </w:r>
          </w:p>
        </w:tc>
      </w:tr>
      <w:tr w:rsidR="00000000" w14:paraId="6D423D56" w14:textId="77777777">
        <w:trPr>
          <w:jc w:val="center"/>
        </w:trPr>
        <w:tc>
          <w:tcPr>
            <w:tcW w:w="263" w:type="pct"/>
            <w:vMerge/>
            <w:tcBorders>
              <w:tl2br w:val="nil"/>
              <w:tr2bl w:val="nil"/>
            </w:tcBorders>
            <w:vAlign w:val="center"/>
          </w:tcPr>
          <w:p w14:paraId="7B9B36B7" w14:textId="77777777" w:rsidR="00000000" w:rsidRDefault="00000000">
            <w:pPr>
              <w:tabs>
                <w:tab w:val="left" w:pos="0"/>
              </w:tabs>
              <w:wordWrap w:val="0"/>
              <w:spacing w:line="240" w:lineRule="auto"/>
              <w:ind w:firstLineChars="0" w:firstLine="0"/>
              <w:jc w:val="center"/>
              <w:rPr>
                <w:sz w:val="21"/>
                <w:szCs w:val="22"/>
              </w:rPr>
            </w:pPr>
          </w:p>
        </w:tc>
        <w:tc>
          <w:tcPr>
            <w:tcW w:w="260" w:type="pct"/>
            <w:vMerge/>
            <w:tcBorders>
              <w:tl2br w:val="nil"/>
              <w:tr2bl w:val="nil"/>
            </w:tcBorders>
            <w:textDirection w:val="tbRlV"/>
            <w:vAlign w:val="center"/>
          </w:tcPr>
          <w:p w14:paraId="0C8F0704" w14:textId="77777777" w:rsidR="00000000" w:rsidRDefault="00000000">
            <w:pPr>
              <w:tabs>
                <w:tab w:val="left" w:pos="0"/>
              </w:tabs>
              <w:wordWrap w:val="0"/>
              <w:spacing w:line="240" w:lineRule="auto"/>
              <w:ind w:firstLineChars="0" w:firstLine="0"/>
              <w:jc w:val="center"/>
              <w:rPr>
                <w:sz w:val="21"/>
                <w:szCs w:val="22"/>
              </w:rPr>
            </w:pPr>
          </w:p>
        </w:tc>
        <w:tc>
          <w:tcPr>
            <w:tcW w:w="433" w:type="pct"/>
            <w:tcBorders>
              <w:tl2br w:val="nil"/>
              <w:tr2bl w:val="nil"/>
            </w:tcBorders>
            <w:vAlign w:val="center"/>
          </w:tcPr>
          <w:p w14:paraId="660CD3BB" w14:textId="77777777" w:rsidR="00000000" w:rsidRDefault="00000000">
            <w:pPr>
              <w:tabs>
                <w:tab w:val="left" w:pos="0"/>
              </w:tabs>
              <w:wordWrap w:val="0"/>
              <w:spacing w:line="240" w:lineRule="auto"/>
              <w:ind w:firstLineChars="0" w:firstLine="0"/>
              <w:jc w:val="center"/>
              <w:rPr>
                <w:sz w:val="21"/>
                <w:szCs w:val="22"/>
              </w:rPr>
            </w:pPr>
            <w:r>
              <w:rPr>
                <w:sz w:val="21"/>
                <w:szCs w:val="22"/>
              </w:rPr>
              <w:t>电磁涡流刹车失效</w:t>
            </w:r>
          </w:p>
        </w:tc>
        <w:tc>
          <w:tcPr>
            <w:tcW w:w="1778" w:type="pct"/>
            <w:tcBorders>
              <w:tl2br w:val="nil"/>
              <w:tr2bl w:val="nil"/>
            </w:tcBorders>
            <w:vAlign w:val="center"/>
          </w:tcPr>
          <w:p w14:paraId="15239E61" w14:textId="77777777" w:rsidR="00000000" w:rsidRDefault="00000000">
            <w:pPr>
              <w:tabs>
                <w:tab w:val="left" w:pos="0"/>
              </w:tabs>
              <w:wordWrap w:val="0"/>
              <w:spacing w:line="240" w:lineRule="auto"/>
              <w:ind w:firstLineChars="0" w:firstLine="0"/>
              <w:rPr>
                <w:sz w:val="21"/>
                <w:szCs w:val="22"/>
              </w:rPr>
            </w:pPr>
            <w:r>
              <w:rPr>
                <w:sz w:val="21"/>
                <w:szCs w:val="22"/>
              </w:rPr>
              <w:t>牙嵌离合器未结合，电源未接通，刹车控制电源故障，刹车控制器失效，电磁刹车锭子线圈短路或断路，冷却风机失效，锭子与转子间隙过大，锭子轴承磨损或润滑不好等。</w:t>
            </w:r>
          </w:p>
        </w:tc>
        <w:tc>
          <w:tcPr>
            <w:tcW w:w="545" w:type="pct"/>
            <w:tcBorders>
              <w:tl2br w:val="nil"/>
              <w:tr2bl w:val="nil"/>
            </w:tcBorders>
            <w:vAlign w:val="center"/>
          </w:tcPr>
          <w:p w14:paraId="127FA2DE" w14:textId="77777777" w:rsidR="00000000" w:rsidRDefault="00000000">
            <w:pPr>
              <w:tabs>
                <w:tab w:val="left" w:pos="0"/>
              </w:tabs>
              <w:wordWrap w:val="0"/>
              <w:spacing w:line="240" w:lineRule="auto"/>
              <w:ind w:firstLineChars="0" w:firstLine="0"/>
              <w:jc w:val="center"/>
              <w:rPr>
                <w:sz w:val="21"/>
                <w:szCs w:val="22"/>
              </w:rPr>
            </w:pPr>
            <w:r>
              <w:rPr>
                <w:sz w:val="21"/>
                <w:szCs w:val="22"/>
              </w:rPr>
              <w:t>溜钻、设备损坏、人员伤亡等</w:t>
            </w:r>
          </w:p>
        </w:tc>
        <w:tc>
          <w:tcPr>
            <w:tcW w:w="1718" w:type="pct"/>
            <w:tcBorders>
              <w:tl2br w:val="nil"/>
              <w:tr2bl w:val="nil"/>
            </w:tcBorders>
            <w:vAlign w:val="center"/>
          </w:tcPr>
          <w:p w14:paraId="4597D7E5" w14:textId="77777777" w:rsidR="00000000" w:rsidRDefault="00000000">
            <w:pPr>
              <w:tabs>
                <w:tab w:val="left" w:pos="0"/>
              </w:tabs>
              <w:wordWrap w:val="0"/>
              <w:spacing w:line="240" w:lineRule="auto"/>
              <w:ind w:firstLineChars="0" w:firstLine="0"/>
              <w:rPr>
                <w:sz w:val="21"/>
                <w:szCs w:val="22"/>
              </w:rPr>
            </w:pPr>
            <w:r>
              <w:rPr>
                <w:sz w:val="21"/>
                <w:szCs w:val="22"/>
              </w:rPr>
              <w:t>电源可靠；刹车控制器灵敏可靠，如有问题建议更换或维修；刹车锭子线圈出现故障时，应更换或维修；冷却风机要经常检查，防止出现故障，若损坏，应更换处理或维修；按规定要求经常维护保养等。</w:t>
            </w:r>
          </w:p>
        </w:tc>
      </w:tr>
      <w:tr w:rsidR="00000000" w14:paraId="24472F34" w14:textId="77777777">
        <w:trPr>
          <w:jc w:val="center"/>
        </w:trPr>
        <w:tc>
          <w:tcPr>
            <w:tcW w:w="263" w:type="pct"/>
            <w:vMerge/>
            <w:tcBorders>
              <w:tl2br w:val="nil"/>
              <w:tr2bl w:val="nil"/>
            </w:tcBorders>
            <w:vAlign w:val="center"/>
          </w:tcPr>
          <w:p w14:paraId="21380195" w14:textId="77777777" w:rsidR="00000000" w:rsidRDefault="00000000">
            <w:pPr>
              <w:tabs>
                <w:tab w:val="left" w:pos="0"/>
              </w:tabs>
              <w:wordWrap w:val="0"/>
              <w:spacing w:line="240" w:lineRule="auto"/>
              <w:ind w:firstLineChars="0" w:firstLine="0"/>
              <w:jc w:val="center"/>
              <w:rPr>
                <w:sz w:val="21"/>
                <w:szCs w:val="22"/>
              </w:rPr>
            </w:pPr>
          </w:p>
        </w:tc>
        <w:tc>
          <w:tcPr>
            <w:tcW w:w="260" w:type="pct"/>
            <w:vMerge/>
            <w:tcBorders>
              <w:tl2br w:val="nil"/>
              <w:tr2bl w:val="nil"/>
            </w:tcBorders>
            <w:textDirection w:val="tbRlV"/>
            <w:vAlign w:val="center"/>
          </w:tcPr>
          <w:p w14:paraId="7CA175FC" w14:textId="77777777" w:rsidR="00000000" w:rsidRDefault="00000000">
            <w:pPr>
              <w:tabs>
                <w:tab w:val="left" w:pos="0"/>
              </w:tabs>
              <w:wordWrap w:val="0"/>
              <w:spacing w:line="240" w:lineRule="auto"/>
              <w:ind w:firstLineChars="0" w:firstLine="0"/>
              <w:jc w:val="center"/>
              <w:rPr>
                <w:sz w:val="21"/>
                <w:szCs w:val="22"/>
              </w:rPr>
            </w:pPr>
          </w:p>
        </w:tc>
        <w:tc>
          <w:tcPr>
            <w:tcW w:w="433" w:type="pct"/>
            <w:tcBorders>
              <w:tl2br w:val="nil"/>
              <w:tr2bl w:val="nil"/>
            </w:tcBorders>
            <w:vAlign w:val="center"/>
          </w:tcPr>
          <w:p w14:paraId="593841FA" w14:textId="77777777" w:rsidR="00000000" w:rsidRDefault="00000000">
            <w:pPr>
              <w:tabs>
                <w:tab w:val="left" w:pos="0"/>
              </w:tabs>
              <w:wordWrap w:val="0"/>
              <w:spacing w:line="240" w:lineRule="auto"/>
              <w:ind w:firstLineChars="0" w:firstLine="0"/>
              <w:jc w:val="center"/>
              <w:rPr>
                <w:sz w:val="21"/>
                <w:szCs w:val="22"/>
              </w:rPr>
            </w:pPr>
            <w:r>
              <w:rPr>
                <w:sz w:val="21"/>
                <w:szCs w:val="22"/>
              </w:rPr>
              <w:t>绞车刹车失灵</w:t>
            </w:r>
          </w:p>
        </w:tc>
        <w:tc>
          <w:tcPr>
            <w:tcW w:w="1778" w:type="pct"/>
            <w:tcBorders>
              <w:tl2br w:val="nil"/>
              <w:tr2bl w:val="nil"/>
            </w:tcBorders>
            <w:vAlign w:val="center"/>
          </w:tcPr>
          <w:p w14:paraId="5E47F05B" w14:textId="77777777" w:rsidR="00000000" w:rsidRDefault="00000000">
            <w:pPr>
              <w:tabs>
                <w:tab w:val="left" w:pos="0"/>
              </w:tabs>
              <w:wordWrap w:val="0"/>
              <w:spacing w:line="240" w:lineRule="auto"/>
              <w:ind w:firstLineChars="0" w:firstLine="0"/>
              <w:rPr>
                <w:sz w:val="21"/>
                <w:szCs w:val="22"/>
              </w:rPr>
            </w:pPr>
            <w:r>
              <w:rPr>
                <w:sz w:val="21"/>
                <w:szCs w:val="22"/>
              </w:rPr>
              <w:t>SP</w:t>
            </w:r>
            <w:r>
              <w:rPr>
                <w:sz w:val="21"/>
                <w:szCs w:val="22"/>
              </w:rPr>
              <w:t>液压刹车装置是由液压站操纵机构执行机构组成，液压站电源未送、液压管线断裂、液压系统波动大，储能器氮气压力不足、保护失效、系统压力不足；旁通阀失效，操纵机构的操纵阀失灵，液压表读数不准。执行机构刹车钳固定不良，刹车钳刹车块磨损，刹车油管断裂，刹车钳安装间隙调整过大，复位弹簧失效，液缸漏油，刹车盘磨损严重，安全钳失效等。</w:t>
            </w:r>
          </w:p>
        </w:tc>
        <w:tc>
          <w:tcPr>
            <w:tcW w:w="545" w:type="pct"/>
            <w:tcBorders>
              <w:tl2br w:val="nil"/>
              <w:tr2bl w:val="nil"/>
            </w:tcBorders>
            <w:vAlign w:val="center"/>
          </w:tcPr>
          <w:p w14:paraId="08DCB96A" w14:textId="77777777" w:rsidR="00000000" w:rsidRDefault="00000000">
            <w:pPr>
              <w:tabs>
                <w:tab w:val="left" w:pos="0"/>
              </w:tabs>
              <w:wordWrap w:val="0"/>
              <w:spacing w:line="240" w:lineRule="auto"/>
              <w:ind w:firstLineChars="0" w:firstLine="0"/>
              <w:jc w:val="center"/>
              <w:rPr>
                <w:sz w:val="21"/>
                <w:szCs w:val="22"/>
              </w:rPr>
            </w:pPr>
            <w:r>
              <w:rPr>
                <w:sz w:val="21"/>
                <w:szCs w:val="22"/>
              </w:rPr>
              <w:t>溜钻、设备损坏、人员伤亡等</w:t>
            </w:r>
          </w:p>
        </w:tc>
        <w:tc>
          <w:tcPr>
            <w:tcW w:w="1718" w:type="pct"/>
            <w:tcBorders>
              <w:tl2br w:val="nil"/>
              <w:tr2bl w:val="nil"/>
            </w:tcBorders>
            <w:vAlign w:val="center"/>
          </w:tcPr>
          <w:p w14:paraId="16C1CFA2" w14:textId="77777777" w:rsidR="00000000" w:rsidRDefault="00000000">
            <w:pPr>
              <w:tabs>
                <w:tab w:val="left" w:pos="0"/>
              </w:tabs>
              <w:wordWrap w:val="0"/>
              <w:spacing w:line="240" w:lineRule="auto"/>
              <w:ind w:firstLineChars="0" w:firstLine="0"/>
              <w:rPr>
                <w:sz w:val="21"/>
                <w:szCs w:val="22"/>
              </w:rPr>
            </w:pPr>
            <w:r>
              <w:rPr>
                <w:sz w:val="21"/>
                <w:szCs w:val="22"/>
              </w:rPr>
              <w:t>保证液压站电源可靠；经常检查液压管线完好性情况，发现问题如断裂等应维修或更换；保持规定的液压系统波压力；旁通阀失效应维修或更换；经常检查操纵机构的操纵阀、液压表情况，确保灵敏可靠。认真按刹车系统的维护保养规程进行处理等。</w:t>
            </w:r>
          </w:p>
        </w:tc>
      </w:tr>
      <w:tr w:rsidR="00000000" w14:paraId="3D4BB486" w14:textId="77777777">
        <w:trPr>
          <w:jc w:val="center"/>
        </w:trPr>
        <w:tc>
          <w:tcPr>
            <w:tcW w:w="263" w:type="pct"/>
            <w:vMerge w:val="restart"/>
            <w:tcBorders>
              <w:tl2br w:val="nil"/>
              <w:tr2bl w:val="nil"/>
            </w:tcBorders>
            <w:vAlign w:val="center"/>
          </w:tcPr>
          <w:p w14:paraId="59EA9DF4"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60" w:type="pct"/>
            <w:vMerge w:val="restart"/>
            <w:tcBorders>
              <w:tl2br w:val="nil"/>
              <w:tr2bl w:val="nil"/>
            </w:tcBorders>
            <w:textDirection w:val="tbRlV"/>
            <w:vAlign w:val="center"/>
          </w:tcPr>
          <w:p w14:paraId="18BA7F19" w14:textId="77777777" w:rsidR="00000000" w:rsidRDefault="00000000">
            <w:pPr>
              <w:tabs>
                <w:tab w:val="left" w:pos="0"/>
              </w:tabs>
              <w:wordWrap w:val="0"/>
              <w:spacing w:line="240" w:lineRule="auto"/>
              <w:ind w:firstLineChars="0" w:firstLine="0"/>
              <w:jc w:val="center"/>
              <w:rPr>
                <w:sz w:val="21"/>
                <w:szCs w:val="22"/>
              </w:rPr>
            </w:pPr>
            <w:r>
              <w:rPr>
                <w:sz w:val="21"/>
                <w:szCs w:val="22"/>
              </w:rPr>
              <w:t>转盘</w:t>
            </w:r>
          </w:p>
        </w:tc>
        <w:tc>
          <w:tcPr>
            <w:tcW w:w="433" w:type="pct"/>
            <w:tcBorders>
              <w:tl2br w:val="nil"/>
              <w:tr2bl w:val="nil"/>
            </w:tcBorders>
            <w:vAlign w:val="center"/>
          </w:tcPr>
          <w:p w14:paraId="45AA934F" w14:textId="77777777" w:rsidR="00000000" w:rsidRDefault="00000000">
            <w:pPr>
              <w:tabs>
                <w:tab w:val="left" w:pos="0"/>
              </w:tabs>
              <w:wordWrap w:val="0"/>
              <w:spacing w:line="240" w:lineRule="auto"/>
              <w:ind w:firstLineChars="0" w:firstLine="0"/>
              <w:jc w:val="center"/>
              <w:rPr>
                <w:sz w:val="21"/>
                <w:szCs w:val="22"/>
              </w:rPr>
            </w:pPr>
            <w:r>
              <w:rPr>
                <w:sz w:val="21"/>
                <w:szCs w:val="22"/>
              </w:rPr>
              <w:t>转盘转动时锁紧装置错误</w:t>
            </w:r>
          </w:p>
        </w:tc>
        <w:tc>
          <w:tcPr>
            <w:tcW w:w="1778" w:type="pct"/>
            <w:tcBorders>
              <w:tl2br w:val="nil"/>
              <w:tr2bl w:val="nil"/>
            </w:tcBorders>
            <w:vAlign w:val="center"/>
          </w:tcPr>
          <w:p w14:paraId="3BE22480" w14:textId="77777777" w:rsidR="00000000" w:rsidRDefault="00000000">
            <w:pPr>
              <w:tabs>
                <w:tab w:val="left" w:pos="0"/>
              </w:tabs>
              <w:wordWrap w:val="0"/>
              <w:spacing w:line="240" w:lineRule="auto"/>
              <w:ind w:firstLineChars="0" w:firstLine="0"/>
              <w:rPr>
                <w:sz w:val="21"/>
                <w:szCs w:val="22"/>
              </w:rPr>
            </w:pPr>
            <w:r>
              <w:rPr>
                <w:sz w:val="21"/>
                <w:szCs w:val="22"/>
              </w:rPr>
              <w:t>转盘转动时锁紧装置上的操纵杆位置处于锁紧位置；司钻没有检查操纵杆；司钻违章操作；人为错误；其他无关人员违章操作；司钻能力不合格等。</w:t>
            </w:r>
          </w:p>
        </w:tc>
        <w:tc>
          <w:tcPr>
            <w:tcW w:w="545" w:type="pct"/>
            <w:tcBorders>
              <w:tl2br w:val="nil"/>
              <w:tr2bl w:val="nil"/>
            </w:tcBorders>
            <w:vAlign w:val="center"/>
          </w:tcPr>
          <w:p w14:paraId="6D9F246E" w14:textId="77777777" w:rsidR="00000000" w:rsidRDefault="00000000">
            <w:pPr>
              <w:tabs>
                <w:tab w:val="left" w:pos="0"/>
              </w:tabs>
              <w:wordWrap w:val="0"/>
              <w:spacing w:line="240" w:lineRule="auto"/>
              <w:ind w:firstLineChars="0" w:firstLine="0"/>
              <w:jc w:val="center"/>
              <w:rPr>
                <w:sz w:val="21"/>
                <w:szCs w:val="22"/>
              </w:rPr>
            </w:pPr>
            <w:r>
              <w:rPr>
                <w:sz w:val="21"/>
                <w:szCs w:val="22"/>
              </w:rPr>
              <w:t>转盘内部零件产生严重损坏</w:t>
            </w:r>
          </w:p>
        </w:tc>
        <w:tc>
          <w:tcPr>
            <w:tcW w:w="1718" w:type="pct"/>
            <w:tcBorders>
              <w:tl2br w:val="nil"/>
              <w:tr2bl w:val="nil"/>
            </w:tcBorders>
            <w:vAlign w:val="center"/>
          </w:tcPr>
          <w:p w14:paraId="0D457950" w14:textId="77777777" w:rsidR="00000000" w:rsidRDefault="00000000">
            <w:pPr>
              <w:tabs>
                <w:tab w:val="left" w:pos="0"/>
              </w:tabs>
              <w:wordWrap w:val="0"/>
              <w:spacing w:line="240" w:lineRule="auto"/>
              <w:ind w:firstLineChars="0" w:firstLine="0"/>
              <w:rPr>
                <w:sz w:val="21"/>
                <w:szCs w:val="22"/>
              </w:rPr>
            </w:pPr>
            <w:r>
              <w:rPr>
                <w:sz w:val="21"/>
                <w:szCs w:val="22"/>
              </w:rPr>
              <w:t>转盘转动时，必须将操纵杆位置处于不锁紧状态；司钻操作前检查；制定并严格执行操作规程；司钻能力评价；转盘工作时观察音响，应无咬卡和撞击现象等。</w:t>
            </w:r>
          </w:p>
        </w:tc>
      </w:tr>
      <w:tr w:rsidR="00000000" w14:paraId="3C797059" w14:textId="77777777">
        <w:trPr>
          <w:jc w:val="center"/>
        </w:trPr>
        <w:tc>
          <w:tcPr>
            <w:tcW w:w="263" w:type="pct"/>
            <w:vMerge/>
            <w:tcBorders>
              <w:tl2br w:val="nil"/>
              <w:tr2bl w:val="nil"/>
            </w:tcBorders>
            <w:vAlign w:val="center"/>
          </w:tcPr>
          <w:p w14:paraId="1C5956F1" w14:textId="77777777" w:rsidR="00000000" w:rsidRDefault="00000000">
            <w:pPr>
              <w:tabs>
                <w:tab w:val="left" w:pos="0"/>
              </w:tabs>
              <w:wordWrap w:val="0"/>
              <w:spacing w:line="240" w:lineRule="auto"/>
              <w:ind w:firstLineChars="0" w:firstLine="0"/>
              <w:jc w:val="center"/>
              <w:rPr>
                <w:sz w:val="21"/>
                <w:szCs w:val="22"/>
              </w:rPr>
            </w:pPr>
          </w:p>
        </w:tc>
        <w:tc>
          <w:tcPr>
            <w:tcW w:w="260" w:type="pct"/>
            <w:vMerge/>
            <w:tcBorders>
              <w:tl2br w:val="nil"/>
              <w:tr2bl w:val="nil"/>
            </w:tcBorders>
            <w:textDirection w:val="tbRlV"/>
            <w:vAlign w:val="center"/>
          </w:tcPr>
          <w:p w14:paraId="2A69225C" w14:textId="77777777" w:rsidR="00000000" w:rsidRDefault="00000000">
            <w:pPr>
              <w:tabs>
                <w:tab w:val="left" w:pos="0"/>
              </w:tabs>
              <w:wordWrap w:val="0"/>
              <w:spacing w:line="240" w:lineRule="auto"/>
              <w:ind w:firstLineChars="0" w:firstLine="0"/>
              <w:jc w:val="center"/>
              <w:rPr>
                <w:sz w:val="21"/>
                <w:szCs w:val="22"/>
              </w:rPr>
            </w:pPr>
          </w:p>
        </w:tc>
        <w:tc>
          <w:tcPr>
            <w:tcW w:w="433" w:type="pct"/>
            <w:tcBorders>
              <w:tl2br w:val="nil"/>
              <w:tr2bl w:val="nil"/>
            </w:tcBorders>
            <w:vAlign w:val="center"/>
          </w:tcPr>
          <w:p w14:paraId="1E57EFDA" w14:textId="77777777" w:rsidR="00000000" w:rsidRDefault="00000000">
            <w:pPr>
              <w:tabs>
                <w:tab w:val="left" w:pos="0"/>
              </w:tabs>
              <w:wordWrap w:val="0"/>
              <w:spacing w:line="240" w:lineRule="auto"/>
              <w:ind w:firstLineChars="0" w:firstLine="0"/>
              <w:jc w:val="center"/>
              <w:rPr>
                <w:sz w:val="21"/>
                <w:szCs w:val="22"/>
              </w:rPr>
            </w:pPr>
            <w:r>
              <w:rPr>
                <w:sz w:val="21"/>
                <w:szCs w:val="22"/>
              </w:rPr>
              <w:t>转盘面不清洁</w:t>
            </w:r>
          </w:p>
        </w:tc>
        <w:tc>
          <w:tcPr>
            <w:tcW w:w="1778" w:type="pct"/>
            <w:tcBorders>
              <w:tl2br w:val="nil"/>
              <w:tr2bl w:val="nil"/>
            </w:tcBorders>
            <w:vAlign w:val="center"/>
          </w:tcPr>
          <w:p w14:paraId="2E993C2A" w14:textId="77777777" w:rsidR="00000000" w:rsidRDefault="00000000">
            <w:pPr>
              <w:tabs>
                <w:tab w:val="left" w:pos="0"/>
              </w:tabs>
              <w:wordWrap w:val="0"/>
              <w:spacing w:line="240" w:lineRule="auto"/>
              <w:ind w:firstLineChars="0" w:firstLine="0"/>
              <w:rPr>
                <w:sz w:val="21"/>
                <w:szCs w:val="22"/>
              </w:rPr>
            </w:pPr>
            <w:r>
              <w:rPr>
                <w:sz w:val="21"/>
                <w:szCs w:val="22"/>
              </w:rPr>
              <w:t>转盘面有油污、转盘面有钻井液等。</w:t>
            </w:r>
          </w:p>
        </w:tc>
        <w:tc>
          <w:tcPr>
            <w:tcW w:w="545" w:type="pct"/>
            <w:tcBorders>
              <w:tl2br w:val="nil"/>
              <w:tr2bl w:val="nil"/>
            </w:tcBorders>
            <w:vAlign w:val="center"/>
          </w:tcPr>
          <w:p w14:paraId="47A5D30D" w14:textId="77777777" w:rsidR="00000000" w:rsidRDefault="00000000">
            <w:pPr>
              <w:tabs>
                <w:tab w:val="left" w:pos="0"/>
              </w:tabs>
              <w:wordWrap w:val="0"/>
              <w:spacing w:line="240" w:lineRule="auto"/>
              <w:ind w:firstLineChars="0" w:firstLine="0"/>
              <w:jc w:val="center"/>
              <w:rPr>
                <w:sz w:val="21"/>
                <w:szCs w:val="22"/>
              </w:rPr>
            </w:pPr>
            <w:r>
              <w:rPr>
                <w:sz w:val="21"/>
                <w:szCs w:val="22"/>
              </w:rPr>
              <w:t>内外钳工作时摔伤</w:t>
            </w:r>
          </w:p>
        </w:tc>
        <w:tc>
          <w:tcPr>
            <w:tcW w:w="1718" w:type="pct"/>
            <w:tcBorders>
              <w:tl2br w:val="nil"/>
              <w:tr2bl w:val="nil"/>
            </w:tcBorders>
            <w:vAlign w:val="center"/>
          </w:tcPr>
          <w:p w14:paraId="3F9E719D" w14:textId="77777777" w:rsidR="00000000" w:rsidRDefault="00000000">
            <w:pPr>
              <w:tabs>
                <w:tab w:val="left" w:pos="0"/>
              </w:tabs>
              <w:wordWrap w:val="0"/>
              <w:spacing w:line="240" w:lineRule="auto"/>
              <w:ind w:firstLineChars="0" w:firstLine="0"/>
              <w:rPr>
                <w:sz w:val="21"/>
                <w:szCs w:val="22"/>
              </w:rPr>
            </w:pPr>
            <w:r>
              <w:rPr>
                <w:sz w:val="21"/>
                <w:szCs w:val="22"/>
              </w:rPr>
              <w:t>经常清洁，确保转盘面卫生状况不能摔伤人员。</w:t>
            </w:r>
          </w:p>
        </w:tc>
      </w:tr>
      <w:tr w:rsidR="00000000" w14:paraId="45D39B3E" w14:textId="77777777">
        <w:trPr>
          <w:jc w:val="center"/>
        </w:trPr>
        <w:tc>
          <w:tcPr>
            <w:tcW w:w="263" w:type="pct"/>
            <w:vMerge/>
            <w:tcBorders>
              <w:tl2br w:val="nil"/>
              <w:tr2bl w:val="nil"/>
            </w:tcBorders>
            <w:vAlign w:val="center"/>
          </w:tcPr>
          <w:p w14:paraId="19D7D7C8" w14:textId="77777777" w:rsidR="00000000" w:rsidRDefault="00000000">
            <w:pPr>
              <w:tabs>
                <w:tab w:val="left" w:pos="0"/>
              </w:tabs>
              <w:wordWrap w:val="0"/>
              <w:spacing w:line="240" w:lineRule="auto"/>
              <w:ind w:firstLineChars="0" w:firstLine="0"/>
              <w:jc w:val="center"/>
              <w:rPr>
                <w:sz w:val="21"/>
                <w:szCs w:val="22"/>
              </w:rPr>
            </w:pPr>
          </w:p>
        </w:tc>
        <w:tc>
          <w:tcPr>
            <w:tcW w:w="260" w:type="pct"/>
            <w:vMerge/>
            <w:tcBorders>
              <w:tl2br w:val="nil"/>
              <w:tr2bl w:val="nil"/>
            </w:tcBorders>
            <w:textDirection w:val="tbRlV"/>
            <w:vAlign w:val="center"/>
          </w:tcPr>
          <w:p w14:paraId="087DD825" w14:textId="77777777" w:rsidR="00000000" w:rsidRDefault="00000000">
            <w:pPr>
              <w:tabs>
                <w:tab w:val="left" w:pos="0"/>
              </w:tabs>
              <w:wordWrap w:val="0"/>
              <w:spacing w:line="240" w:lineRule="auto"/>
              <w:ind w:firstLineChars="0" w:firstLine="0"/>
              <w:jc w:val="center"/>
              <w:rPr>
                <w:sz w:val="21"/>
                <w:szCs w:val="22"/>
              </w:rPr>
            </w:pPr>
          </w:p>
        </w:tc>
        <w:tc>
          <w:tcPr>
            <w:tcW w:w="433" w:type="pct"/>
            <w:tcBorders>
              <w:tl2br w:val="nil"/>
              <w:tr2bl w:val="nil"/>
            </w:tcBorders>
            <w:vAlign w:val="center"/>
          </w:tcPr>
          <w:p w14:paraId="5ED9B7AA" w14:textId="77777777" w:rsidR="00000000" w:rsidRDefault="00000000">
            <w:pPr>
              <w:tabs>
                <w:tab w:val="left" w:pos="0"/>
              </w:tabs>
              <w:wordWrap w:val="0"/>
              <w:spacing w:line="240" w:lineRule="auto"/>
              <w:ind w:firstLineChars="0" w:firstLine="0"/>
              <w:jc w:val="center"/>
              <w:rPr>
                <w:sz w:val="21"/>
                <w:szCs w:val="22"/>
              </w:rPr>
            </w:pPr>
            <w:r>
              <w:rPr>
                <w:sz w:val="21"/>
                <w:szCs w:val="22"/>
              </w:rPr>
              <w:t>旋转有剧烈敲击声</w:t>
            </w:r>
          </w:p>
        </w:tc>
        <w:tc>
          <w:tcPr>
            <w:tcW w:w="1778" w:type="pct"/>
            <w:tcBorders>
              <w:tl2br w:val="nil"/>
              <w:tr2bl w:val="nil"/>
            </w:tcBorders>
            <w:vAlign w:val="center"/>
          </w:tcPr>
          <w:p w14:paraId="6167E5BF" w14:textId="77777777" w:rsidR="00000000" w:rsidRDefault="00000000">
            <w:pPr>
              <w:tabs>
                <w:tab w:val="left" w:pos="0"/>
              </w:tabs>
              <w:wordWrap w:val="0"/>
              <w:spacing w:line="240" w:lineRule="auto"/>
              <w:ind w:firstLineChars="0" w:firstLine="0"/>
              <w:rPr>
                <w:sz w:val="21"/>
                <w:szCs w:val="22"/>
              </w:rPr>
            </w:pPr>
            <w:r>
              <w:rPr>
                <w:sz w:val="21"/>
                <w:szCs w:val="22"/>
              </w:rPr>
              <w:t>两锥齿轮牙齿有严重磨损，或其一个齿轮的牙齿有损坏。</w:t>
            </w:r>
          </w:p>
        </w:tc>
        <w:tc>
          <w:tcPr>
            <w:tcW w:w="545" w:type="pct"/>
            <w:tcBorders>
              <w:tl2br w:val="nil"/>
              <w:tr2bl w:val="nil"/>
            </w:tcBorders>
            <w:vAlign w:val="center"/>
          </w:tcPr>
          <w:p w14:paraId="69E5CD4A" w14:textId="77777777" w:rsidR="00000000" w:rsidRDefault="00000000">
            <w:pPr>
              <w:tabs>
                <w:tab w:val="left" w:pos="0"/>
              </w:tabs>
              <w:wordWrap w:val="0"/>
              <w:spacing w:line="240" w:lineRule="auto"/>
              <w:ind w:firstLineChars="0" w:firstLine="0"/>
              <w:jc w:val="center"/>
              <w:rPr>
                <w:sz w:val="21"/>
                <w:szCs w:val="22"/>
              </w:rPr>
            </w:pPr>
            <w:r>
              <w:rPr>
                <w:sz w:val="21"/>
                <w:szCs w:val="22"/>
              </w:rPr>
              <w:t>齿轮损坏</w:t>
            </w:r>
          </w:p>
        </w:tc>
        <w:tc>
          <w:tcPr>
            <w:tcW w:w="1718" w:type="pct"/>
            <w:tcBorders>
              <w:tl2br w:val="nil"/>
              <w:tr2bl w:val="nil"/>
            </w:tcBorders>
            <w:vAlign w:val="center"/>
          </w:tcPr>
          <w:p w14:paraId="30018838" w14:textId="77777777" w:rsidR="00000000" w:rsidRDefault="00000000">
            <w:pPr>
              <w:tabs>
                <w:tab w:val="left" w:pos="0"/>
              </w:tabs>
              <w:wordWrap w:val="0"/>
              <w:spacing w:line="240" w:lineRule="auto"/>
              <w:ind w:firstLineChars="0" w:firstLine="0"/>
              <w:rPr>
                <w:sz w:val="21"/>
                <w:szCs w:val="22"/>
              </w:rPr>
            </w:pPr>
            <w:r>
              <w:rPr>
                <w:sz w:val="21"/>
                <w:szCs w:val="22"/>
              </w:rPr>
              <w:t>用更换衬垫厚度调整间隙，严重时更换新齿轮。</w:t>
            </w:r>
          </w:p>
        </w:tc>
      </w:tr>
      <w:tr w:rsidR="00000000" w14:paraId="3ABD51E5" w14:textId="77777777">
        <w:trPr>
          <w:jc w:val="center"/>
        </w:trPr>
        <w:tc>
          <w:tcPr>
            <w:tcW w:w="263" w:type="pct"/>
            <w:vMerge/>
            <w:tcBorders>
              <w:tl2br w:val="nil"/>
              <w:tr2bl w:val="nil"/>
            </w:tcBorders>
            <w:vAlign w:val="center"/>
          </w:tcPr>
          <w:p w14:paraId="61F77DA0" w14:textId="77777777" w:rsidR="00000000" w:rsidRDefault="00000000">
            <w:pPr>
              <w:tabs>
                <w:tab w:val="left" w:pos="0"/>
              </w:tabs>
              <w:wordWrap w:val="0"/>
              <w:spacing w:line="240" w:lineRule="auto"/>
              <w:ind w:firstLineChars="0" w:firstLine="0"/>
              <w:jc w:val="center"/>
              <w:rPr>
                <w:sz w:val="21"/>
                <w:szCs w:val="22"/>
              </w:rPr>
            </w:pPr>
          </w:p>
        </w:tc>
        <w:tc>
          <w:tcPr>
            <w:tcW w:w="260" w:type="pct"/>
            <w:vMerge/>
            <w:tcBorders>
              <w:tl2br w:val="nil"/>
              <w:tr2bl w:val="nil"/>
            </w:tcBorders>
            <w:textDirection w:val="tbRlV"/>
            <w:vAlign w:val="center"/>
          </w:tcPr>
          <w:p w14:paraId="6E9B56BD" w14:textId="77777777" w:rsidR="00000000" w:rsidRDefault="00000000">
            <w:pPr>
              <w:tabs>
                <w:tab w:val="left" w:pos="0"/>
              </w:tabs>
              <w:wordWrap w:val="0"/>
              <w:spacing w:line="240" w:lineRule="auto"/>
              <w:ind w:firstLineChars="0" w:firstLine="0"/>
              <w:jc w:val="center"/>
              <w:rPr>
                <w:sz w:val="21"/>
                <w:szCs w:val="22"/>
              </w:rPr>
            </w:pPr>
          </w:p>
        </w:tc>
        <w:tc>
          <w:tcPr>
            <w:tcW w:w="433" w:type="pct"/>
            <w:tcBorders>
              <w:tl2br w:val="nil"/>
              <w:tr2bl w:val="nil"/>
            </w:tcBorders>
            <w:vAlign w:val="center"/>
          </w:tcPr>
          <w:p w14:paraId="585B74EA" w14:textId="77777777" w:rsidR="00000000" w:rsidRDefault="00000000">
            <w:pPr>
              <w:tabs>
                <w:tab w:val="left" w:pos="0"/>
              </w:tabs>
              <w:wordWrap w:val="0"/>
              <w:spacing w:line="240" w:lineRule="auto"/>
              <w:ind w:firstLineChars="0" w:firstLine="0"/>
              <w:jc w:val="center"/>
              <w:rPr>
                <w:sz w:val="21"/>
                <w:szCs w:val="22"/>
              </w:rPr>
            </w:pPr>
            <w:r>
              <w:rPr>
                <w:sz w:val="21"/>
                <w:szCs w:val="22"/>
              </w:rPr>
              <w:t>传动轴上链轮松动</w:t>
            </w:r>
          </w:p>
        </w:tc>
        <w:tc>
          <w:tcPr>
            <w:tcW w:w="1778" w:type="pct"/>
            <w:tcBorders>
              <w:tl2br w:val="nil"/>
              <w:tr2bl w:val="nil"/>
            </w:tcBorders>
            <w:vAlign w:val="center"/>
          </w:tcPr>
          <w:p w14:paraId="47A11058" w14:textId="77777777" w:rsidR="00000000" w:rsidRDefault="00000000">
            <w:pPr>
              <w:tabs>
                <w:tab w:val="left" w:pos="0"/>
              </w:tabs>
              <w:wordWrap w:val="0"/>
              <w:spacing w:line="240" w:lineRule="auto"/>
              <w:ind w:firstLineChars="0" w:firstLine="0"/>
              <w:rPr>
                <w:sz w:val="21"/>
                <w:szCs w:val="22"/>
              </w:rPr>
            </w:pPr>
            <w:r>
              <w:rPr>
                <w:sz w:val="21"/>
                <w:szCs w:val="22"/>
              </w:rPr>
              <w:t>键结合变形，损坏。</w:t>
            </w:r>
          </w:p>
        </w:tc>
        <w:tc>
          <w:tcPr>
            <w:tcW w:w="545" w:type="pct"/>
            <w:tcBorders>
              <w:tl2br w:val="nil"/>
              <w:tr2bl w:val="nil"/>
            </w:tcBorders>
            <w:vAlign w:val="center"/>
          </w:tcPr>
          <w:p w14:paraId="08FCE9EC" w14:textId="77777777" w:rsidR="00000000" w:rsidRDefault="00000000">
            <w:pPr>
              <w:tabs>
                <w:tab w:val="left" w:pos="0"/>
              </w:tabs>
              <w:wordWrap w:val="0"/>
              <w:spacing w:line="240" w:lineRule="auto"/>
              <w:ind w:firstLineChars="0" w:firstLine="0"/>
              <w:jc w:val="center"/>
              <w:rPr>
                <w:sz w:val="21"/>
                <w:szCs w:val="22"/>
              </w:rPr>
            </w:pPr>
            <w:r>
              <w:rPr>
                <w:sz w:val="21"/>
                <w:szCs w:val="22"/>
              </w:rPr>
              <w:t>转盘打滑或不能使用</w:t>
            </w:r>
          </w:p>
        </w:tc>
        <w:tc>
          <w:tcPr>
            <w:tcW w:w="1718" w:type="pct"/>
            <w:tcBorders>
              <w:tl2br w:val="nil"/>
              <w:tr2bl w:val="nil"/>
            </w:tcBorders>
            <w:vAlign w:val="center"/>
          </w:tcPr>
          <w:p w14:paraId="69A6B010" w14:textId="77777777" w:rsidR="00000000" w:rsidRDefault="00000000">
            <w:pPr>
              <w:tabs>
                <w:tab w:val="left" w:pos="0"/>
              </w:tabs>
              <w:wordWrap w:val="0"/>
              <w:spacing w:line="240" w:lineRule="auto"/>
              <w:ind w:firstLineChars="0" w:firstLine="0"/>
              <w:rPr>
                <w:sz w:val="21"/>
                <w:szCs w:val="22"/>
              </w:rPr>
            </w:pPr>
            <w:r>
              <w:rPr>
                <w:sz w:val="21"/>
                <w:szCs w:val="22"/>
              </w:rPr>
              <w:t>修补键槽</w:t>
            </w:r>
            <w:r>
              <w:rPr>
                <w:rFonts w:hint="eastAsia"/>
                <w:sz w:val="21"/>
                <w:szCs w:val="22"/>
              </w:rPr>
              <w:t>或</w:t>
            </w:r>
            <w:r>
              <w:rPr>
                <w:sz w:val="21"/>
                <w:szCs w:val="22"/>
              </w:rPr>
              <w:t>更换新键。</w:t>
            </w:r>
          </w:p>
        </w:tc>
      </w:tr>
      <w:tr w:rsidR="00000000" w14:paraId="356647F3" w14:textId="77777777">
        <w:trPr>
          <w:jc w:val="center"/>
        </w:trPr>
        <w:tc>
          <w:tcPr>
            <w:tcW w:w="263" w:type="pct"/>
            <w:vMerge/>
            <w:tcBorders>
              <w:tl2br w:val="nil"/>
              <w:tr2bl w:val="nil"/>
            </w:tcBorders>
            <w:vAlign w:val="center"/>
          </w:tcPr>
          <w:p w14:paraId="0BFB903E" w14:textId="77777777" w:rsidR="00000000" w:rsidRDefault="00000000">
            <w:pPr>
              <w:tabs>
                <w:tab w:val="left" w:pos="0"/>
              </w:tabs>
              <w:wordWrap w:val="0"/>
              <w:spacing w:line="240" w:lineRule="auto"/>
              <w:ind w:firstLineChars="0" w:firstLine="0"/>
              <w:jc w:val="center"/>
              <w:rPr>
                <w:sz w:val="21"/>
                <w:szCs w:val="22"/>
              </w:rPr>
            </w:pPr>
          </w:p>
        </w:tc>
        <w:tc>
          <w:tcPr>
            <w:tcW w:w="260" w:type="pct"/>
            <w:vMerge/>
            <w:tcBorders>
              <w:tl2br w:val="nil"/>
              <w:tr2bl w:val="nil"/>
            </w:tcBorders>
            <w:textDirection w:val="tbRlV"/>
            <w:vAlign w:val="center"/>
          </w:tcPr>
          <w:p w14:paraId="4CD94A07" w14:textId="77777777" w:rsidR="00000000" w:rsidRDefault="00000000">
            <w:pPr>
              <w:tabs>
                <w:tab w:val="left" w:pos="0"/>
              </w:tabs>
              <w:wordWrap w:val="0"/>
              <w:spacing w:line="240" w:lineRule="auto"/>
              <w:ind w:firstLineChars="0" w:firstLine="0"/>
              <w:jc w:val="center"/>
              <w:rPr>
                <w:sz w:val="21"/>
                <w:szCs w:val="22"/>
              </w:rPr>
            </w:pPr>
          </w:p>
        </w:tc>
        <w:tc>
          <w:tcPr>
            <w:tcW w:w="433" w:type="pct"/>
            <w:tcBorders>
              <w:tl2br w:val="nil"/>
              <w:tr2bl w:val="nil"/>
            </w:tcBorders>
            <w:vAlign w:val="center"/>
          </w:tcPr>
          <w:p w14:paraId="46F9CE87" w14:textId="77777777" w:rsidR="00000000" w:rsidRDefault="00000000">
            <w:pPr>
              <w:tabs>
                <w:tab w:val="left" w:pos="0"/>
              </w:tabs>
              <w:wordWrap w:val="0"/>
              <w:spacing w:line="240" w:lineRule="auto"/>
              <w:ind w:firstLineChars="0" w:firstLine="0"/>
              <w:jc w:val="center"/>
              <w:rPr>
                <w:sz w:val="21"/>
                <w:szCs w:val="22"/>
              </w:rPr>
            </w:pPr>
            <w:r>
              <w:rPr>
                <w:sz w:val="21"/>
                <w:szCs w:val="22"/>
              </w:rPr>
              <w:t>方瓦放不进转</w:t>
            </w:r>
          </w:p>
          <w:p w14:paraId="7874DEAA" w14:textId="77777777" w:rsidR="00000000" w:rsidRDefault="00000000">
            <w:pPr>
              <w:tabs>
                <w:tab w:val="left" w:pos="0"/>
              </w:tabs>
              <w:wordWrap w:val="0"/>
              <w:spacing w:line="240" w:lineRule="auto"/>
              <w:ind w:firstLineChars="0" w:firstLine="0"/>
              <w:jc w:val="center"/>
              <w:rPr>
                <w:sz w:val="21"/>
                <w:szCs w:val="22"/>
              </w:rPr>
            </w:pPr>
            <w:r>
              <w:rPr>
                <w:sz w:val="21"/>
                <w:szCs w:val="22"/>
              </w:rPr>
              <w:t>台面</w:t>
            </w:r>
          </w:p>
        </w:tc>
        <w:tc>
          <w:tcPr>
            <w:tcW w:w="1778" w:type="pct"/>
            <w:tcBorders>
              <w:tl2br w:val="nil"/>
              <w:tr2bl w:val="nil"/>
            </w:tcBorders>
            <w:vAlign w:val="center"/>
          </w:tcPr>
          <w:p w14:paraId="368F26DB" w14:textId="77777777" w:rsidR="00000000" w:rsidRDefault="00000000">
            <w:pPr>
              <w:tabs>
                <w:tab w:val="left" w:pos="0"/>
              </w:tabs>
              <w:wordWrap w:val="0"/>
              <w:spacing w:line="240" w:lineRule="auto"/>
              <w:ind w:firstLineChars="0" w:firstLine="0"/>
              <w:rPr>
                <w:sz w:val="21"/>
                <w:szCs w:val="22"/>
              </w:rPr>
            </w:pPr>
            <w:r>
              <w:rPr>
                <w:sz w:val="21"/>
                <w:szCs w:val="22"/>
              </w:rPr>
              <w:t>两者尺寸不符合；方瓦与转盘接触面不清洁；转台通孔有毛刺。</w:t>
            </w:r>
          </w:p>
        </w:tc>
        <w:tc>
          <w:tcPr>
            <w:tcW w:w="545" w:type="pct"/>
            <w:tcBorders>
              <w:tl2br w:val="nil"/>
              <w:tr2bl w:val="nil"/>
            </w:tcBorders>
            <w:vAlign w:val="center"/>
          </w:tcPr>
          <w:p w14:paraId="2CD26638" w14:textId="77777777" w:rsidR="00000000" w:rsidRDefault="00000000">
            <w:pPr>
              <w:tabs>
                <w:tab w:val="left" w:pos="0"/>
              </w:tabs>
              <w:wordWrap w:val="0"/>
              <w:spacing w:line="240" w:lineRule="auto"/>
              <w:ind w:firstLineChars="0" w:firstLine="0"/>
              <w:jc w:val="center"/>
              <w:rPr>
                <w:sz w:val="21"/>
                <w:szCs w:val="22"/>
              </w:rPr>
            </w:pPr>
            <w:r>
              <w:rPr>
                <w:sz w:val="21"/>
                <w:szCs w:val="22"/>
              </w:rPr>
              <w:t>无法生产</w:t>
            </w:r>
          </w:p>
        </w:tc>
        <w:tc>
          <w:tcPr>
            <w:tcW w:w="1718" w:type="pct"/>
            <w:tcBorders>
              <w:tl2br w:val="nil"/>
              <w:tr2bl w:val="nil"/>
            </w:tcBorders>
            <w:vAlign w:val="center"/>
          </w:tcPr>
          <w:p w14:paraId="1EA830D6" w14:textId="77777777" w:rsidR="00000000" w:rsidRDefault="00000000">
            <w:pPr>
              <w:tabs>
                <w:tab w:val="left" w:pos="0"/>
              </w:tabs>
              <w:wordWrap w:val="0"/>
              <w:spacing w:line="240" w:lineRule="auto"/>
              <w:ind w:firstLineChars="0" w:firstLine="0"/>
              <w:rPr>
                <w:sz w:val="21"/>
                <w:szCs w:val="22"/>
              </w:rPr>
            </w:pPr>
            <w:r>
              <w:rPr>
                <w:sz w:val="21"/>
                <w:szCs w:val="22"/>
              </w:rPr>
              <w:t>更换方瓦；安装前清洗接触面；用毛刺修理磨光。</w:t>
            </w:r>
          </w:p>
        </w:tc>
      </w:tr>
      <w:tr w:rsidR="00000000" w14:paraId="15541BAB" w14:textId="77777777">
        <w:trPr>
          <w:jc w:val="center"/>
        </w:trPr>
        <w:tc>
          <w:tcPr>
            <w:tcW w:w="263" w:type="pct"/>
            <w:vMerge w:val="restart"/>
            <w:tcBorders>
              <w:tl2br w:val="nil"/>
              <w:tr2bl w:val="nil"/>
            </w:tcBorders>
            <w:vAlign w:val="center"/>
          </w:tcPr>
          <w:p w14:paraId="2FE316AF"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60" w:type="pct"/>
            <w:vMerge w:val="restart"/>
            <w:tcBorders>
              <w:tl2br w:val="nil"/>
              <w:tr2bl w:val="nil"/>
            </w:tcBorders>
            <w:textDirection w:val="tbRlV"/>
            <w:vAlign w:val="center"/>
          </w:tcPr>
          <w:p w14:paraId="35EA1682" w14:textId="77777777" w:rsidR="00000000" w:rsidRDefault="00000000">
            <w:pPr>
              <w:tabs>
                <w:tab w:val="left" w:pos="0"/>
              </w:tabs>
              <w:wordWrap w:val="0"/>
              <w:spacing w:line="240" w:lineRule="auto"/>
              <w:ind w:firstLineChars="0" w:firstLine="0"/>
              <w:jc w:val="center"/>
              <w:rPr>
                <w:sz w:val="21"/>
                <w:szCs w:val="22"/>
              </w:rPr>
            </w:pPr>
            <w:r>
              <w:rPr>
                <w:sz w:val="21"/>
                <w:szCs w:val="22"/>
              </w:rPr>
              <w:t>风动绞车</w:t>
            </w:r>
          </w:p>
        </w:tc>
        <w:tc>
          <w:tcPr>
            <w:tcW w:w="433" w:type="pct"/>
            <w:tcBorders>
              <w:tl2br w:val="nil"/>
              <w:tr2bl w:val="nil"/>
            </w:tcBorders>
            <w:vAlign w:val="center"/>
          </w:tcPr>
          <w:p w14:paraId="706E5862" w14:textId="77777777" w:rsidR="00000000" w:rsidRDefault="00000000">
            <w:pPr>
              <w:tabs>
                <w:tab w:val="left" w:pos="0"/>
              </w:tabs>
              <w:wordWrap w:val="0"/>
              <w:spacing w:line="240" w:lineRule="auto"/>
              <w:ind w:firstLineChars="0" w:firstLine="0"/>
              <w:jc w:val="center"/>
              <w:rPr>
                <w:sz w:val="21"/>
                <w:szCs w:val="22"/>
              </w:rPr>
            </w:pPr>
            <w:r>
              <w:rPr>
                <w:sz w:val="21"/>
                <w:szCs w:val="22"/>
              </w:rPr>
              <w:t>提升力不足</w:t>
            </w:r>
          </w:p>
        </w:tc>
        <w:tc>
          <w:tcPr>
            <w:tcW w:w="1778" w:type="pct"/>
            <w:tcBorders>
              <w:tl2br w:val="nil"/>
              <w:tr2bl w:val="nil"/>
            </w:tcBorders>
            <w:vAlign w:val="center"/>
          </w:tcPr>
          <w:p w14:paraId="54419BAA" w14:textId="77777777" w:rsidR="00000000" w:rsidRDefault="00000000">
            <w:pPr>
              <w:tabs>
                <w:tab w:val="left" w:pos="0"/>
              </w:tabs>
              <w:wordWrap w:val="0"/>
              <w:spacing w:line="240" w:lineRule="auto"/>
              <w:ind w:firstLineChars="0" w:firstLine="0"/>
              <w:rPr>
                <w:sz w:val="21"/>
                <w:szCs w:val="22"/>
              </w:rPr>
            </w:pPr>
            <w:r>
              <w:rPr>
                <w:sz w:val="21"/>
                <w:szCs w:val="22"/>
              </w:rPr>
              <w:t>气动马达活塞磨损间歇太大，压缩空气泄漏；进气压力达不到规定要求；供气管径不按规定要求安装，管径太小，供气量不足和压力损失大。</w:t>
            </w:r>
          </w:p>
        </w:tc>
        <w:tc>
          <w:tcPr>
            <w:tcW w:w="545" w:type="pct"/>
            <w:tcBorders>
              <w:tl2br w:val="nil"/>
              <w:tr2bl w:val="nil"/>
            </w:tcBorders>
            <w:vAlign w:val="center"/>
          </w:tcPr>
          <w:p w14:paraId="73FDB088" w14:textId="77777777" w:rsidR="00000000" w:rsidRDefault="00000000">
            <w:pPr>
              <w:tabs>
                <w:tab w:val="left" w:pos="0"/>
              </w:tabs>
              <w:wordWrap w:val="0"/>
              <w:spacing w:line="240" w:lineRule="auto"/>
              <w:ind w:firstLineChars="0" w:firstLine="0"/>
              <w:jc w:val="center"/>
              <w:rPr>
                <w:sz w:val="21"/>
                <w:szCs w:val="22"/>
              </w:rPr>
            </w:pPr>
            <w:r>
              <w:rPr>
                <w:sz w:val="21"/>
                <w:szCs w:val="22"/>
              </w:rPr>
              <w:t>影响正常吊装</w:t>
            </w:r>
          </w:p>
        </w:tc>
        <w:tc>
          <w:tcPr>
            <w:tcW w:w="1718" w:type="pct"/>
            <w:tcBorders>
              <w:tl2br w:val="nil"/>
              <w:tr2bl w:val="nil"/>
            </w:tcBorders>
            <w:vAlign w:val="center"/>
          </w:tcPr>
          <w:p w14:paraId="666A4132" w14:textId="77777777" w:rsidR="00000000" w:rsidRDefault="00000000">
            <w:pPr>
              <w:tabs>
                <w:tab w:val="left" w:pos="0"/>
              </w:tabs>
              <w:wordWrap w:val="0"/>
              <w:spacing w:line="240" w:lineRule="auto"/>
              <w:ind w:firstLineChars="0" w:firstLine="0"/>
              <w:rPr>
                <w:sz w:val="21"/>
                <w:szCs w:val="22"/>
              </w:rPr>
            </w:pPr>
            <w:r>
              <w:rPr>
                <w:sz w:val="21"/>
                <w:szCs w:val="22"/>
              </w:rPr>
              <w:t>更换活塞；增加进气压力；按规定安装供气管路。</w:t>
            </w:r>
          </w:p>
        </w:tc>
      </w:tr>
      <w:tr w:rsidR="00000000" w14:paraId="65CD8BD9" w14:textId="77777777">
        <w:trPr>
          <w:jc w:val="center"/>
        </w:trPr>
        <w:tc>
          <w:tcPr>
            <w:tcW w:w="263" w:type="pct"/>
            <w:vMerge/>
            <w:tcBorders>
              <w:tl2br w:val="nil"/>
              <w:tr2bl w:val="nil"/>
            </w:tcBorders>
            <w:vAlign w:val="center"/>
          </w:tcPr>
          <w:p w14:paraId="56B6364D" w14:textId="77777777" w:rsidR="00000000" w:rsidRDefault="00000000">
            <w:pPr>
              <w:tabs>
                <w:tab w:val="left" w:pos="0"/>
              </w:tabs>
              <w:wordWrap w:val="0"/>
              <w:spacing w:line="240" w:lineRule="auto"/>
              <w:ind w:firstLineChars="0" w:firstLine="0"/>
              <w:jc w:val="center"/>
              <w:rPr>
                <w:sz w:val="21"/>
                <w:szCs w:val="22"/>
              </w:rPr>
            </w:pPr>
          </w:p>
        </w:tc>
        <w:tc>
          <w:tcPr>
            <w:tcW w:w="260" w:type="pct"/>
            <w:vMerge/>
            <w:tcBorders>
              <w:tl2br w:val="nil"/>
              <w:tr2bl w:val="nil"/>
            </w:tcBorders>
            <w:textDirection w:val="tbRlV"/>
            <w:vAlign w:val="center"/>
          </w:tcPr>
          <w:p w14:paraId="274E173E" w14:textId="77777777" w:rsidR="00000000" w:rsidRDefault="00000000">
            <w:pPr>
              <w:tabs>
                <w:tab w:val="left" w:pos="0"/>
              </w:tabs>
              <w:wordWrap w:val="0"/>
              <w:spacing w:line="240" w:lineRule="auto"/>
              <w:ind w:firstLineChars="0" w:firstLine="0"/>
              <w:jc w:val="center"/>
              <w:rPr>
                <w:sz w:val="21"/>
                <w:szCs w:val="22"/>
              </w:rPr>
            </w:pPr>
          </w:p>
        </w:tc>
        <w:tc>
          <w:tcPr>
            <w:tcW w:w="433" w:type="pct"/>
            <w:tcBorders>
              <w:tl2br w:val="nil"/>
              <w:tr2bl w:val="nil"/>
            </w:tcBorders>
            <w:vAlign w:val="center"/>
          </w:tcPr>
          <w:p w14:paraId="79DE753E" w14:textId="77777777" w:rsidR="00000000" w:rsidRDefault="00000000">
            <w:pPr>
              <w:tabs>
                <w:tab w:val="left" w:pos="0"/>
              </w:tabs>
              <w:wordWrap w:val="0"/>
              <w:spacing w:line="240" w:lineRule="auto"/>
              <w:ind w:firstLineChars="0" w:firstLine="0"/>
              <w:jc w:val="center"/>
              <w:rPr>
                <w:sz w:val="21"/>
                <w:szCs w:val="22"/>
              </w:rPr>
            </w:pPr>
            <w:r>
              <w:rPr>
                <w:sz w:val="21"/>
                <w:szCs w:val="22"/>
              </w:rPr>
              <w:t>启动运转困难</w:t>
            </w:r>
          </w:p>
        </w:tc>
        <w:tc>
          <w:tcPr>
            <w:tcW w:w="1778" w:type="pct"/>
            <w:tcBorders>
              <w:tl2br w:val="nil"/>
              <w:tr2bl w:val="nil"/>
            </w:tcBorders>
            <w:vAlign w:val="center"/>
          </w:tcPr>
          <w:p w14:paraId="6644D5EA" w14:textId="77777777" w:rsidR="00000000" w:rsidRDefault="00000000">
            <w:pPr>
              <w:tabs>
                <w:tab w:val="left" w:pos="0"/>
              </w:tabs>
              <w:wordWrap w:val="0"/>
              <w:spacing w:line="240" w:lineRule="auto"/>
              <w:ind w:firstLineChars="0" w:firstLine="0"/>
              <w:rPr>
                <w:sz w:val="21"/>
                <w:szCs w:val="22"/>
              </w:rPr>
            </w:pPr>
            <w:r>
              <w:rPr>
                <w:sz w:val="21"/>
                <w:szCs w:val="22"/>
              </w:rPr>
              <w:t>修理后活塞连杆和壳体装配不干净；未挂离合器。</w:t>
            </w:r>
          </w:p>
        </w:tc>
        <w:tc>
          <w:tcPr>
            <w:tcW w:w="545" w:type="pct"/>
            <w:tcBorders>
              <w:tl2br w:val="nil"/>
              <w:tr2bl w:val="nil"/>
            </w:tcBorders>
            <w:vAlign w:val="center"/>
          </w:tcPr>
          <w:p w14:paraId="79CF5EBA" w14:textId="77777777" w:rsidR="00000000" w:rsidRDefault="00000000">
            <w:pPr>
              <w:tabs>
                <w:tab w:val="left" w:pos="0"/>
              </w:tabs>
              <w:wordWrap w:val="0"/>
              <w:spacing w:line="240" w:lineRule="auto"/>
              <w:ind w:firstLineChars="0" w:firstLine="0"/>
              <w:jc w:val="center"/>
              <w:rPr>
                <w:sz w:val="21"/>
                <w:szCs w:val="22"/>
              </w:rPr>
            </w:pPr>
            <w:r>
              <w:rPr>
                <w:sz w:val="21"/>
                <w:szCs w:val="22"/>
              </w:rPr>
              <w:t>无法起吊</w:t>
            </w:r>
          </w:p>
        </w:tc>
        <w:tc>
          <w:tcPr>
            <w:tcW w:w="1718" w:type="pct"/>
            <w:tcBorders>
              <w:tl2br w:val="nil"/>
              <w:tr2bl w:val="nil"/>
            </w:tcBorders>
            <w:vAlign w:val="center"/>
          </w:tcPr>
          <w:p w14:paraId="2371F4EA" w14:textId="77777777" w:rsidR="00000000" w:rsidRDefault="00000000">
            <w:pPr>
              <w:tabs>
                <w:tab w:val="left" w:pos="0"/>
              </w:tabs>
              <w:wordWrap w:val="0"/>
              <w:spacing w:line="240" w:lineRule="auto"/>
              <w:ind w:firstLineChars="0" w:firstLine="0"/>
              <w:rPr>
                <w:sz w:val="21"/>
                <w:szCs w:val="22"/>
              </w:rPr>
            </w:pPr>
            <w:r>
              <w:rPr>
                <w:sz w:val="21"/>
                <w:szCs w:val="22"/>
              </w:rPr>
              <w:t>拆下气马达，重新清洗干净后装配；扳动离合器手柄后挂上。</w:t>
            </w:r>
          </w:p>
        </w:tc>
      </w:tr>
      <w:tr w:rsidR="00000000" w14:paraId="15EED75C" w14:textId="77777777">
        <w:trPr>
          <w:jc w:val="center"/>
        </w:trPr>
        <w:tc>
          <w:tcPr>
            <w:tcW w:w="263" w:type="pct"/>
            <w:vMerge/>
            <w:tcBorders>
              <w:tl2br w:val="nil"/>
              <w:tr2bl w:val="nil"/>
            </w:tcBorders>
            <w:vAlign w:val="center"/>
          </w:tcPr>
          <w:p w14:paraId="197AF1AE" w14:textId="77777777" w:rsidR="00000000" w:rsidRDefault="00000000">
            <w:pPr>
              <w:tabs>
                <w:tab w:val="left" w:pos="0"/>
              </w:tabs>
              <w:wordWrap w:val="0"/>
              <w:spacing w:line="240" w:lineRule="auto"/>
              <w:ind w:firstLineChars="0" w:firstLine="0"/>
              <w:jc w:val="center"/>
              <w:rPr>
                <w:sz w:val="21"/>
                <w:szCs w:val="22"/>
              </w:rPr>
            </w:pPr>
          </w:p>
        </w:tc>
        <w:tc>
          <w:tcPr>
            <w:tcW w:w="260" w:type="pct"/>
            <w:vMerge/>
            <w:tcBorders>
              <w:tl2br w:val="nil"/>
              <w:tr2bl w:val="nil"/>
            </w:tcBorders>
            <w:textDirection w:val="tbRlV"/>
            <w:vAlign w:val="center"/>
          </w:tcPr>
          <w:p w14:paraId="1C965EA1" w14:textId="77777777" w:rsidR="00000000" w:rsidRDefault="00000000">
            <w:pPr>
              <w:tabs>
                <w:tab w:val="left" w:pos="0"/>
              </w:tabs>
              <w:wordWrap w:val="0"/>
              <w:spacing w:line="240" w:lineRule="auto"/>
              <w:ind w:firstLineChars="0" w:firstLine="0"/>
              <w:jc w:val="center"/>
              <w:rPr>
                <w:sz w:val="21"/>
                <w:szCs w:val="22"/>
              </w:rPr>
            </w:pPr>
          </w:p>
        </w:tc>
        <w:tc>
          <w:tcPr>
            <w:tcW w:w="433" w:type="pct"/>
            <w:tcBorders>
              <w:tl2br w:val="nil"/>
              <w:tr2bl w:val="nil"/>
            </w:tcBorders>
            <w:vAlign w:val="center"/>
          </w:tcPr>
          <w:p w14:paraId="4FB905BA" w14:textId="77777777" w:rsidR="00000000" w:rsidRDefault="00000000">
            <w:pPr>
              <w:tabs>
                <w:tab w:val="left" w:pos="0"/>
              </w:tabs>
              <w:wordWrap w:val="0"/>
              <w:spacing w:line="240" w:lineRule="auto"/>
              <w:ind w:firstLineChars="0" w:firstLine="0"/>
              <w:jc w:val="center"/>
              <w:rPr>
                <w:sz w:val="21"/>
                <w:szCs w:val="22"/>
              </w:rPr>
            </w:pPr>
            <w:r>
              <w:rPr>
                <w:sz w:val="21"/>
                <w:szCs w:val="22"/>
              </w:rPr>
              <w:t>制动系统失灵</w:t>
            </w:r>
          </w:p>
        </w:tc>
        <w:tc>
          <w:tcPr>
            <w:tcW w:w="1778" w:type="pct"/>
            <w:tcBorders>
              <w:tl2br w:val="nil"/>
              <w:tr2bl w:val="nil"/>
            </w:tcBorders>
            <w:vAlign w:val="center"/>
          </w:tcPr>
          <w:p w14:paraId="081D961A" w14:textId="77777777" w:rsidR="00000000" w:rsidRDefault="00000000">
            <w:pPr>
              <w:tabs>
                <w:tab w:val="left" w:pos="0"/>
              </w:tabs>
              <w:wordWrap w:val="0"/>
              <w:spacing w:line="240" w:lineRule="auto"/>
              <w:ind w:firstLineChars="0" w:firstLine="0"/>
              <w:rPr>
                <w:sz w:val="21"/>
                <w:szCs w:val="22"/>
              </w:rPr>
            </w:pPr>
            <w:r>
              <w:rPr>
                <w:sz w:val="21"/>
                <w:szCs w:val="22"/>
              </w:rPr>
              <w:t>刹车带失灵</w:t>
            </w:r>
          </w:p>
        </w:tc>
        <w:tc>
          <w:tcPr>
            <w:tcW w:w="545" w:type="pct"/>
            <w:tcBorders>
              <w:tl2br w:val="nil"/>
              <w:tr2bl w:val="nil"/>
            </w:tcBorders>
            <w:vAlign w:val="center"/>
          </w:tcPr>
          <w:p w14:paraId="72141BA4" w14:textId="77777777" w:rsidR="00000000" w:rsidRDefault="00000000">
            <w:pPr>
              <w:tabs>
                <w:tab w:val="left" w:pos="0"/>
              </w:tabs>
              <w:wordWrap w:val="0"/>
              <w:spacing w:line="240" w:lineRule="auto"/>
              <w:ind w:firstLineChars="0" w:firstLine="0"/>
              <w:jc w:val="center"/>
              <w:rPr>
                <w:sz w:val="21"/>
                <w:szCs w:val="22"/>
              </w:rPr>
            </w:pPr>
            <w:r>
              <w:rPr>
                <w:sz w:val="21"/>
                <w:szCs w:val="22"/>
              </w:rPr>
              <w:t>控制失灵</w:t>
            </w:r>
          </w:p>
        </w:tc>
        <w:tc>
          <w:tcPr>
            <w:tcW w:w="1718" w:type="pct"/>
            <w:tcBorders>
              <w:tl2br w:val="nil"/>
              <w:tr2bl w:val="nil"/>
            </w:tcBorders>
            <w:vAlign w:val="center"/>
          </w:tcPr>
          <w:p w14:paraId="08754543" w14:textId="77777777" w:rsidR="00000000" w:rsidRDefault="00000000">
            <w:pPr>
              <w:tabs>
                <w:tab w:val="left" w:pos="0"/>
              </w:tabs>
              <w:wordWrap w:val="0"/>
              <w:spacing w:line="240" w:lineRule="auto"/>
              <w:ind w:firstLineChars="0" w:firstLine="0"/>
              <w:rPr>
                <w:sz w:val="21"/>
                <w:szCs w:val="22"/>
              </w:rPr>
            </w:pPr>
            <w:r>
              <w:rPr>
                <w:sz w:val="21"/>
                <w:szCs w:val="22"/>
              </w:rPr>
              <w:t>检查刹车，调节刹带螺栓。</w:t>
            </w:r>
          </w:p>
        </w:tc>
      </w:tr>
    </w:tbl>
    <w:p w14:paraId="06C8AADC"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9</w:t>
      </w:r>
      <w:r>
        <w:fldChar w:fldCharType="end"/>
      </w:r>
      <w:r>
        <w:rPr>
          <w:rFonts w:ascii="宋体" w:hAnsi="宋体" w:cs="宋体"/>
          <w:szCs w:val="21"/>
        </w:rPr>
        <w:t>钻井泵设备系统危险性分</w:t>
      </w:r>
      <w:r>
        <w:rPr>
          <w:rFonts w:ascii="宋体" w:hAnsi="宋体" w:cs="宋体"/>
          <w:spacing w:val="-1"/>
          <w:szCs w:val="21"/>
        </w:rPr>
        <w:t>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603"/>
        <w:gridCol w:w="1652"/>
        <w:gridCol w:w="2842"/>
        <w:gridCol w:w="1750"/>
        <w:gridCol w:w="2756"/>
      </w:tblGrid>
      <w:tr w:rsidR="00000000" w14:paraId="26D4A4DC" w14:textId="77777777">
        <w:trPr>
          <w:trHeight w:val="554"/>
          <w:jc w:val="center"/>
        </w:trPr>
        <w:tc>
          <w:tcPr>
            <w:tcW w:w="314" w:type="pct"/>
            <w:tcBorders>
              <w:tl2br w:val="nil"/>
              <w:tr2bl w:val="nil"/>
            </w:tcBorders>
            <w:textDirection w:val="tbRlV"/>
            <w:vAlign w:val="center"/>
          </w:tcPr>
          <w:p w14:paraId="5B4F638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元素</w:t>
            </w:r>
          </w:p>
        </w:tc>
        <w:tc>
          <w:tcPr>
            <w:tcW w:w="860" w:type="pct"/>
            <w:tcBorders>
              <w:tl2br w:val="nil"/>
              <w:tr2bl w:val="nil"/>
            </w:tcBorders>
            <w:vAlign w:val="center"/>
          </w:tcPr>
          <w:p w14:paraId="0FA944C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故障现象</w:t>
            </w:r>
          </w:p>
        </w:tc>
        <w:tc>
          <w:tcPr>
            <w:tcW w:w="1479" w:type="pct"/>
            <w:tcBorders>
              <w:tl2br w:val="nil"/>
              <w:tr2bl w:val="nil"/>
            </w:tcBorders>
            <w:vAlign w:val="center"/>
          </w:tcPr>
          <w:p w14:paraId="6BC1266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可能的原因</w:t>
            </w:r>
          </w:p>
        </w:tc>
        <w:tc>
          <w:tcPr>
            <w:tcW w:w="911" w:type="pct"/>
            <w:tcBorders>
              <w:tl2br w:val="nil"/>
              <w:tr2bl w:val="nil"/>
            </w:tcBorders>
            <w:vAlign w:val="center"/>
          </w:tcPr>
          <w:p w14:paraId="6BEAB3D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故障影响</w:t>
            </w:r>
          </w:p>
        </w:tc>
        <w:tc>
          <w:tcPr>
            <w:tcW w:w="1434" w:type="pct"/>
            <w:tcBorders>
              <w:tl2br w:val="nil"/>
              <w:tr2bl w:val="nil"/>
            </w:tcBorders>
            <w:vAlign w:val="center"/>
          </w:tcPr>
          <w:p w14:paraId="26019C4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建议采取对策措施</w:t>
            </w:r>
          </w:p>
        </w:tc>
      </w:tr>
      <w:tr w:rsidR="00000000" w14:paraId="6DFFA784" w14:textId="77777777">
        <w:trPr>
          <w:trHeight w:val="1094"/>
          <w:jc w:val="center"/>
        </w:trPr>
        <w:tc>
          <w:tcPr>
            <w:tcW w:w="314" w:type="pct"/>
            <w:vMerge w:val="restart"/>
            <w:tcBorders>
              <w:tl2br w:val="nil"/>
              <w:tr2bl w:val="nil"/>
            </w:tcBorders>
            <w:textDirection w:val="tbRlV"/>
            <w:vAlign w:val="center"/>
          </w:tcPr>
          <w:p w14:paraId="46C562B0" w14:textId="77777777" w:rsidR="00000000" w:rsidRDefault="00000000">
            <w:pPr>
              <w:tabs>
                <w:tab w:val="left" w:pos="0"/>
              </w:tabs>
              <w:wordWrap w:val="0"/>
              <w:spacing w:line="240" w:lineRule="auto"/>
              <w:ind w:firstLineChars="0" w:firstLine="0"/>
              <w:jc w:val="center"/>
              <w:rPr>
                <w:sz w:val="21"/>
                <w:szCs w:val="22"/>
              </w:rPr>
            </w:pPr>
            <w:r>
              <w:rPr>
                <w:sz w:val="21"/>
                <w:szCs w:val="22"/>
              </w:rPr>
              <w:t>钻井泵液力端</w:t>
            </w:r>
          </w:p>
        </w:tc>
        <w:tc>
          <w:tcPr>
            <w:tcW w:w="860" w:type="pct"/>
            <w:tcBorders>
              <w:tl2br w:val="nil"/>
              <w:tr2bl w:val="nil"/>
            </w:tcBorders>
            <w:vAlign w:val="center"/>
          </w:tcPr>
          <w:p w14:paraId="1D67E0D1" w14:textId="77777777" w:rsidR="00000000" w:rsidRDefault="00000000">
            <w:pPr>
              <w:tabs>
                <w:tab w:val="left" w:pos="0"/>
              </w:tabs>
              <w:wordWrap w:val="0"/>
              <w:spacing w:line="240" w:lineRule="auto"/>
              <w:ind w:firstLineChars="0" w:firstLine="0"/>
              <w:jc w:val="center"/>
              <w:rPr>
                <w:sz w:val="21"/>
                <w:szCs w:val="22"/>
              </w:rPr>
            </w:pPr>
            <w:r>
              <w:rPr>
                <w:sz w:val="21"/>
                <w:szCs w:val="22"/>
              </w:rPr>
              <w:t>压力表的压力下降、排量减小或完全不排钻井液</w:t>
            </w:r>
          </w:p>
        </w:tc>
        <w:tc>
          <w:tcPr>
            <w:tcW w:w="1479" w:type="pct"/>
            <w:tcBorders>
              <w:tl2br w:val="nil"/>
              <w:tr2bl w:val="nil"/>
            </w:tcBorders>
            <w:vAlign w:val="center"/>
          </w:tcPr>
          <w:p w14:paraId="35287477" w14:textId="77777777" w:rsidR="00000000" w:rsidRDefault="00000000">
            <w:pPr>
              <w:tabs>
                <w:tab w:val="left" w:pos="0"/>
              </w:tabs>
              <w:wordWrap w:val="0"/>
              <w:spacing w:line="240" w:lineRule="auto"/>
              <w:ind w:firstLineChars="0" w:firstLine="0"/>
              <w:rPr>
                <w:sz w:val="21"/>
                <w:szCs w:val="22"/>
              </w:rPr>
            </w:pPr>
            <w:r>
              <w:rPr>
                <w:sz w:val="21"/>
                <w:szCs w:val="22"/>
              </w:rPr>
              <w:t>上水管线密封不严密，使空气进入泵内；吸入滤网堵死。</w:t>
            </w:r>
          </w:p>
        </w:tc>
        <w:tc>
          <w:tcPr>
            <w:tcW w:w="911" w:type="pct"/>
            <w:tcBorders>
              <w:tl2br w:val="nil"/>
              <w:tr2bl w:val="nil"/>
            </w:tcBorders>
            <w:vAlign w:val="center"/>
          </w:tcPr>
          <w:p w14:paraId="6C08B818" w14:textId="77777777" w:rsidR="00000000" w:rsidRDefault="00000000">
            <w:pPr>
              <w:tabs>
                <w:tab w:val="left" w:pos="0"/>
              </w:tabs>
              <w:wordWrap w:val="0"/>
              <w:spacing w:line="240" w:lineRule="auto"/>
              <w:ind w:firstLineChars="0" w:firstLine="0"/>
              <w:rPr>
                <w:sz w:val="21"/>
                <w:szCs w:val="22"/>
              </w:rPr>
            </w:pPr>
            <w:r>
              <w:rPr>
                <w:sz w:val="21"/>
                <w:szCs w:val="22"/>
              </w:rPr>
              <w:t>泵压下降，钻井液循环不够或中断，影响正常钻井或循环。</w:t>
            </w:r>
          </w:p>
        </w:tc>
        <w:tc>
          <w:tcPr>
            <w:tcW w:w="1434" w:type="pct"/>
            <w:tcBorders>
              <w:tl2br w:val="nil"/>
              <w:tr2bl w:val="nil"/>
            </w:tcBorders>
            <w:vAlign w:val="center"/>
          </w:tcPr>
          <w:p w14:paraId="258B59C5" w14:textId="77777777" w:rsidR="00000000" w:rsidRDefault="00000000">
            <w:pPr>
              <w:tabs>
                <w:tab w:val="left" w:pos="0"/>
              </w:tabs>
              <w:wordWrap w:val="0"/>
              <w:spacing w:line="240" w:lineRule="auto"/>
              <w:ind w:firstLineChars="0" w:firstLine="0"/>
              <w:rPr>
                <w:sz w:val="21"/>
                <w:szCs w:val="22"/>
              </w:rPr>
            </w:pPr>
            <w:r>
              <w:rPr>
                <w:sz w:val="21"/>
                <w:szCs w:val="22"/>
              </w:rPr>
              <w:t>拧紧上水管线法兰螺栓或更换垫片；停泵，清除吸入滤网杂物体。</w:t>
            </w:r>
          </w:p>
        </w:tc>
      </w:tr>
      <w:tr w:rsidR="00000000" w14:paraId="21B8BA93" w14:textId="77777777">
        <w:trPr>
          <w:trHeight w:val="1638"/>
          <w:jc w:val="center"/>
        </w:trPr>
        <w:tc>
          <w:tcPr>
            <w:tcW w:w="314" w:type="pct"/>
            <w:vMerge/>
            <w:tcBorders>
              <w:tl2br w:val="nil"/>
              <w:tr2bl w:val="nil"/>
            </w:tcBorders>
            <w:textDirection w:val="tbRlV"/>
            <w:vAlign w:val="center"/>
          </w:tcPr>
          <w:p w14:paraId="03CA61B3" w14:textId="77777777" w:rsidR="00000000" w:rsidRDefault="00000000">
            <w:pPr>
              <w:tabs>
                <w:tab w:val="left" w:pos="0"/>
              </w:tabs>
              <w:wordWrap w:val="0"/>
              <w:spacing w:line="240" w:lineRule="auto"/>
              <w:ind w:firstLineChars="0" w:firstLine="0"/>
              <w:jc w:val="center"/>
              <w:rPr>
                <w:sz w:val="21"/>
                <w:szCs w:val="22"/>
              </w:rPr>
            </w:pPr>
          </w:p>
        </w:tc>
        <w:tc>
          <w:tcPr>
            <w:tcW w:w="860" w:type="pct"/>
            <w:tcBorders>
              <w:tl2br w:val="nil"/>
              <w:tr2bl w:val="nil"/>
            </w:tcBorders>
            <w:vAlign w:val="center"/>
          </w:tcPr>
          <w:p w14:paraId="0612D57D" w14:textId="77777777" w:rsidR="00000000" w:rsidRDefault="00000000">
            <w:pPr>
              <w:tabs>
                <w:tab w:val="left" w:pos="0"/>
              </w:tabs>
              <w:wordWrap w:val="0"/>
              <w:spacing w:line="240" w:lineRule="auto"/>
              <w:ind w:firstLineChars="0" w:firstLine="0"/>
              <w:jc w:val="center"/>
              <w:rPr>
                <w:sz w:val="21"/>
                <w:szCs w:val="22"/>
              </w:rPr>
            </w:pPr>
            <w:r>
              <w:rPr>
                <w:sz w:val="21"/>
                <w:szCs w:val="22"/>
              </w:rPr>
              <w:t>液体排出不均匀有冲击声。压力表指针摆动幅度大。上水管线发出呼呼声</w:t>
            </w:r>
          </w:p>
        </w:tc>
        <w:tc>
          <w:tcPr>
            <w:tcW w:w="1479" w:type="pct"/>
            <w:tcBorders>
              <w:tl2br w:val="nil"/>
              <w:tr2bl w:val="nil"/>
            </w:tcBorders>
            <w:vAlign w:val="center"/>
          </w:tcPr>
          <w:p w14:paraId="1B94DE80" w14:textId="77777777" w:rsidR="00000000" w:rsidRDefault="00000000">
            <w:pPr>
              <w:tabs>
                <w:tab w:val="left" w:pos="0"/>
              </w:tabs>
              <w:wordWrap w:val="0"/>
              <w:spacing w:line="240" w:lineRule="auto"/>
              <w:ind w:firstLineChars="0" w:firstLine="0"/>
              <w:rPr>
                <w:sz w:val="21"/>
                <w:szCs w:val="22"/>
              </w:rPr>
            </w:pPr>
            <w:r>
              <w:rPr>
                <w:sz w:val="21"/>
                <w:szCs w:val="22"/>
              </w:rPr>
              <w:t>一个活塞或一个阀门磨损严重或者已经损坏；泵缸内进空气。</w:t>
            </w:r>
          </w:p>
        </w:tc>
        <w:tc>
          <w:tcPr>
            <w:tcW w:w="911" w:type="pct"/>
            <w:tcBorders>
              <w:tl2br w:val="nil"/>
              <w:tr2bl w:val="nil"/>
            </w:tcBorders>
            <w:vAlign w:val="center"/>
          </w:tcPr>
          <w:p w14:paraId="39288FEB" w14:textId="77777777" w:rsidR="00000000" w:rsidRDefault="00000000">
            <w:pPr>
              <w:tabs>
                <w:tab w:val="left" w:pos="0"/>
              </w:tabs>
              <w:wordWrap w:val="0"/>
              <w:spacing w:line="240" w:lineRule="auto"/>
              <w:ind w:firstLineChars="0" w:firstLine="0"/>
              <w:rPr>
                <w:sz w:val="21"/>
                <w:szCs w:val="22"/>
              </w:rPr>
            </w:pPr>
            <w:r>
              <w:rPr>
                <w:sz w:val="21"/>
                <w:szCs w:val="22"/>
              </w:rPr>
              <w:t>泵压下降，钻井液循环不够或中断，影响正常钻井或循环。</w:t>
            </w:r>
          </w:p>
        </w:tc>
        <w:tc>
          <w:tcPr>
            <w:tcW w:w="1434" w:type="pct"/>
            <w:tcBorders>
              <w:tl2br w:val="nil"/>
              <w:tr2bl w:val="nil"/>
            </w:tcBorders>
            <w:vAlign w:val="center"/>
          </w:tcPr>
          <w:p w14:paraId="642605C8" w14:textId="77777777" w:rsidR="00000000" w:rsidRDefault="00000000">
            <w:pPr>
              <w:tabs>
                <w:tab w:val="left" w:pos="0"/>
              </w:tabs>
              <w:wordWrap w:val="0"/>
              <w:spacing w:line="240" w:lineRule="auto"/>
              <w:ind w:firstLineChars="0" w:firstLine="0"/>
              <w:rPr>
                <w:sz w:val="21"/>
                <w:szCs w:val="22"/>
              </w:rPr>
            </w:pPr>
            <w:r>
              <w:rPr>
                <w:sz w:val="21"/>
                <w:szCs w:val="22"/>
              </w:rPr>
              <w:t>更换已损坏活塞，检查有无损坏及卡死现象；检查上水管线及阀盖是否严密。</w:t>
            </w:r>
          </w:p>
        </w:tc>
      </w:tr>
      <w:tr w:rsidR="00000000" w14:paraId="35A73F18" w14:textId="77777777">
        <w:trPr>
          <w:trHeight w:val="1094"/>
          <w:jc w:val="center"/>
        </w:trPr>
        <w:tc>
          <w:tcPr>
            <w:tcW w:w="314" w:type="pct"/>
            <w:vMerge/>
            <w:tcBorders>
              <w:tl2br w:val="nil"/>
              <w:tr2bl w:val="nil"/>
            </w:tcBorders>
            <w:textDirection w:val="tbRlV"/>
            <w:vAlign w:val="center"/>
          </w:tcPr>
          <w:p w14:paraId="46DA68FA" w14:textId="77777777" w:rsidR="00000000" w:rsidRDefault="00000000">
            <w:pPr>
              <w:tabs>
                <w:tab w:val="left" w:pos="0"/>
              </w:tabs>
              <w:wordWrap w:val="0"/>
              <w:spacing w:line="240" w:lineRule="auto"/>
              <w:ind w:firstLineChars="0" w:firstLine="0"/>
              <w:jc w:val="center"/>
              <w:rPr>
                <w:sz w:val="21"/>
                <w:szCs w:val="22"/>
              </w:rPr>
            </w:pPr>
          </w:p>
        </w:tc>
        <w:tc>
          <w:tcPr>
            <w:tcW w:w="860" w:type="pct"/>
            <w:tcBorders>
              <w:tl2br w:val="nil"/>
              <w:tr2bl w:val="nil"/>
            </w:tcBorders>
            <w:vAlign w:val="center"/>
          </w:tcPr>
          <w:p w14:paraId="43FA14EA" w14:textId="77777777" w:rsidR="00000000" w:rsidRDefault="00000000">
            <w:pPr>
              <w:tabs>
                <w:tab w:val="left" w:pos="0"/>
              </w:tabs>
              <w:wordWrap w:val="0"/>
              <w:spacing w:line="240" w:lineRule="auto"/>
              <w:ind w:firstLineChars="0" w:firstLine="0"/>
              <w:jc w:val="center"/>
              <w:rPr>
                <w:sz w:val="21"/>
                <w:szCs w:val="22"/>
              </w:rPr>
            </w:pPr>
            <w:r>
              <w:rPr>
                <w:sz w:val="21"/>
                <w:szCs w:val="22"/>
              </w:rPr>
              <w:t>缸套处有剧烈的敲击声</w:t>
            </w:r>
          </w:p>
        </w:tc>
        <w:tc>
          <w:tcPr>
            <w:tcW w:w="1479" w:type="pct"/>
            <w:tcBorders>
              <w:tl2br w:val="nil"/>
              <w:tr2bl w:val="nil"/>
            </w:tcBorders>
            <w:vAlign w:val="center"/>
          </w:tcPr>
          <w:p w14:paraId="6C012388" w14:textId="77777777" w:rsidR="00000000" w:rsidRDefault="00000000">
            <w:pPr>
              <w:tabs>
                <w:tab w:val="left" w:pos="0"/>
              </w:tabs>
              <w:wordWrap w:val="0"/>
              <w:spacing w:line="240" w:lineRule="auto"/>
              <w:ind w:firstLineChars="0" w:firstLine="0"/>
              <w:rPr>
                <w:sz w:val="21"/>
                <w:szCs w:val="22"/>
              </w:rPr>
            </w:pPr>
            <w:r>
              <w:rPr>
                <w:sz w:val="21"/>
                <w:szCs w:val="22"/>
              </w:rPr>
              <w:t>活塞螺母松动；缸套压盖松动；吸入不良，产生水击。</w:t>
            </w:r>
          </w:p>
        </w:tc>
        <w:tc>
          <w:tcPr>
            <w:tcW w:w="911" w:type="pct"/>
            <w:tcBorders>
              <w:tl2br w:val="nil"/>
              <w:tr2bl w:val="nil"/>
            </w:tcBorders>
            <w:vAlign w:val="center"/>
          </w:tcPr>
          <w:p w14:paraId="02BD0009" w14:textId="77777777" w:rsidR="00000000" w:rsidRDefault="00000000">
            <w:pPr>
              <w:tabs>
                <w:tab w:val="left" w:pos="0"/>
              </w:tabs>
              <w:wordWrap w:val="0"/>
              <w:spacing w:line="240" w:lineRule="auto"/>
              <w:ind w:firstLineChars="0" w:firstLine="0"/>
              <w:rPr>
                <w:sz w:val="21"/>
                <w:szCs w:val="22"/>
              </w:rPr>
            </w:pPr>
            <w:r>
              <w:rPr>
                <w:sz w:val="21"/>
                <w:szCs w:val="22"/>
              </w:rPr>
              <w:t>影响活塞运动，严重者可能导致损坏，影响正常循环。</w:t>
            </w:r>
          </w:p>
        </w:tc>
        <w:tc>
          <w:tcPr>
            <w:tcW w:w="1434" w:type="pct"/>
            <w:tcBorders>
              <w:tl2br w:val="nil"/>
              <w:tr2bl w:val="nil"/>
            </w:tcBorders>
            <w:vAlign w:val="center"/>
          </w:tcPr>
          <w:p w14:paraId="27B714D7" w14:textId="77777777" w:rsidR="00000000" w:rsidRDefault="00000000">
            <w:pPr>
              <w:tabs>
                <w:tab w:val="left" w:pos="0"/>
              </w:tabs>
              <w:wordWrap w:val="0"/>
              <w:spacing w:line="240" w:lineRule="auto"/>
              <w:ind w:firstLineChars="0" w:firstLine="0"/>
              <w:rPr>
                <w:sz w:val="21"/>
                <w:szCs w:val="22"/>
              </w:rPr>
            </w:pPr>
            <w:r>
              <w:rPr>
                <w:sz w:val="21"/>
                <w:szCs w:val="22"/>
              </w:rPr>
              <w:t>拧紧活塞螺母；拧紧缸套压盖；检查吸入不良的原因，正确处理。</w:t>
            </w:r>
          </w:p>
        </w:tc>
      </w:tr>
      <w:tr w:rsidR="00000000" w14:paraId="7E351423" w14:textId="77777777">
        <w:trPr>
          <w:trHeight w:val="1093"/>
          <w:jc w:val="center"/>
        </w:trPr>
        <w:tc>
          <w:tcPr>
            <w:tcW w:w="314" w:type="pct"/>
            <w:vMerge/>
            <w:tcBorders>
              <w:tl2br w:val="nil"/>
              <w:tr2bl w:val="nil"/>
            </w:tcBorders>
            <w:textDirection w:val="tbRlV"/>
            <w:vAlign w:val="center"/>
          </w:tcPr>
          <w:p w14:paraId="6C2C5508" w14:textId="77777777" w:rsidR="00000000" w:rsidRDefault="00000000">
            <w:pPr>
              <w:tabs>
                <w:tab w:val="left" w:pos="0"/>
              </w:tabs>
              <w:wordWrap w:val="0"/>
              <w:spacing w:line="240" w:lineRule="auto"/>
              <w:ind w:firstLineChars="0" w:firstLine="0"/>
              <w:jc w:val="center"/>
              <w:rPr>
                <w:sz w:val="21"/>
                <w:szCs w:val="22"/>
              </w:rPr>
            </w:pPr>
          </w:p>
        </w:tc>
        <w:tc>
          <w:tcPr>
            <w:tcW w:w="860" w:type="pct"/>
            <w:tcBorders>
              <w:tl2br w:val="nil"/>
              <w:tr2bl w:val="nil"/>
            </w:tcBorders>
            <w:vAlign w:val="center"/>
          </w:tcPr>
          <w:p w14:paraId="7BC70186" w14:textId="77777777" w:rsidR="00000000" w:rsidRDefault="00000000">
            <w:pPr>
              <w:tabs>
                <w:tab w:val="left" w:pos="0"/>
              </w:tabs>
              <w:wordWrap w:val="0"/>
              <w:spacing w:line="240" w:lineRule="auto"/>
              <w:ind w:firstLineChars="0" w:firstLine="0"/>
              <w:jc w:val="center"/>
              <w:rPr>
                <w:sz w:val="21"/>
                <w:szCs w:val="22"/>
              </w:rPr>
            </w:pPr>
            <w:r>
              <w:rPr>
                <w:sz w:val="21"/>
                <w:szCs w:val="22"/>
              </w:rPr>
              <w:t>阀盖、缸盖及缸套密封处报警孔漏钻井液。</w:t>
            </w:r>
          </w:p>
        </w:tc>
        <w:tc>
          <w:tcPr>
            <w:tcW w:w="1479" w:type="pct"/>
            <w:tcBorders>
              <w:tl2br w:val="nil"/>
              <w:tr2bl w:val="nil"/>
            </w:tcBorders>
            <w:vAlign w:val="center"/>
          </w:tcPr>
          <w:p w14:paraId="1C9267FE" w14:textId="77777777" w:rsidR="00000000" w:rsidRDefault="00000000">
            <w:pPr>
              <w:tabs>
                <w:tab w:val="left" w:pos="0"/>
              </w:tabs>
              <w:wordWrap w:val="0"/>
              <w:spacing w:line="240" w:lineRule="auto"/>
              <w:ind w:firstLineChars="0" w:firstLine="0"/>
              <w:rPr>
                <w:sz w:val="21"/>
                <w:szCs w:val="22"/>
              </w:rPr>
            </w:pPr>
            <w:r>
              <w:rPr>
                <w:sz w:val="21"/>
                <w:szCs w:val="22"/>
              </w:rPr>
              <w:t>阀盖、缸盖未上紧；密封圈损坏。</w:t>
            </w:r>
          </w:p>
        </w:tc>
        <w:tc>
          <w:tcPr>
            <w:tcW w:w="911" w:type="pct"/>
            <w:tcBorders>
              <w:tl2br w:val="nil"/>
              <w:tr2bl w:val="nil"/>
            </w:tcBorders>
            <w:vAlign w:val="center"/>
          </w:tcPr>
          <w:p w14:paraId="37AC4DEC" w14:textId="77777777" w:rsidR="00000000" w:rsidRDefault="00000000">
            <w:pPr>
              <w:tabs>
                <w:tab w:val="left" w:pos="0"/>
              </w:tabs>
              <w:wordWrap w:val="0"/>
              <w:spacing w:line="240" w:lineRule="auto"/>
              <w:ind w:firstLineChars="0" w:firstLine="0"/>
              <w:rPr>
                <w:sz w:val="21"/>
                <w:szCs w:val="22"/>
              </w:rPr>
            </w:pPr>
            <w:r>
              <w:rPr>
                <w:sz w:val="21"/>
                <w:szCs w:val="22"/>
              </w:rPr>
              <w:t>影响钻井液上水，甚至停泵。</w:t>
            </w:r>
          </w:p>
        </w:tc>
        <w:tc>
          <w:tcPr>
            <w:tcW w:w="1434" w:type="pct"/>
            <w:tcBorders>
              <w:tl2br w:val="nil"/>
              <w:tr2bl w:val="nil"/>
            </w:tcBorders>
            <w:vAlign w:val="center"/>
          </w:tcPr>
          <w:p w14:paraId="6836179F" w14:textId="77777777" w:rsidR="00000000" w:rsidRDefault="00000000">
            <w:pPr>
              <w:tabs>
                <w:tab w:val="left" w:pos="0"/>
              </w:tabs>
              <w:wordWrap w:val="0"/>
              <w:spacing w:line="240" w:lineRule="auto"/>
              <w:ind w:firstLineChars="0" w:firstLine="0"/>
              <w:rPr>
                <w:sz w:val="21"/>
                <w:szCs w:val="22"/>
              </w:rPr>
            </w:pPr>
            <w:r>
              <w:rPr>
                <w:sz w:val="21"/>
                <w:szCs w:val="22"/>
              </w:rPr>
              <w:t>上紧阀盖、缸盖；更换密封圈。</w:t>
            </w:r>
          </w:p>
        </w:tc>
      </w:tr>
      <w:tr w:rsidR="00000000" w14:paraId="507B9712" w14:textId="77777777">
        <w:trPr>
          <w:trHeight w:val="822"/>
          <w:jc w:val="center"/>
        </w:trPr>
        <w:tc>
          <w:tcPr>
            <w:tcW w:w="314" w:type="pct"/>
            <w:vMerge/>
            <w:tcBorders>
              <w:tl2br w:val="nil"/>
              <w:tr2bl w:val="nil"/>
            </w:tcBorders>
            <w:textDirection w:val="tbRlV"/>
            <w:vAlign w:val="center"/>
          </w:tcPr>
          <w:p w14:paraId="555279B3" w14:textId="77777777" w:rsidR="00000000" w:rsidRDefault="00000000">
            <w:pPr>
              <w:tabs>
                <w:tab w:val="left" w:pos="0"/>
              </w:tabs>
              <w:wordWrap w:val="0"/>
              <w:spacing w:line="240" w:lineRule="auto"/>
              <w:ind w:firstLineChars="0" w:firstLine="0"/>
              <w:jc w:val="center"/>
              <w:rPr>
                <w:sz w:val="21"/>
                <w:szCs w:val="22"/>
              </w:rPr>
            </w:pPr>
          </w:p>
        </w:tc>
        <w:tc>
          <w:tcPr>
            <w:tcW w:w="860" w:type="pct"/>
            <w:tcBorders>
              <w:tl2br w:val="nil"/>
              <w:tr2bl w:val="nil"/>
            </w:tcBorders>
            <w:vAlign w:val="center"/>
          </w:tcPr>
          <w:p w14:paraId="5813B2F3" w14:textId="77777777" w:rsidR="00000000" w:rsidRDefault="00000000">
            <w:pPr>
              <w:tabs>
                <w:tab w:val="left" w:pos="0"/>
              </w:tabs>
              <w:wordWrap w:val="0"/>
              <w:spacing w:line="240" w:lineRule="auto"/>
              <w:ind w:firstLineChars="0" w:firstLine="0"/>
              <w:jc w:val="center"/>
              <w:rPr>
                <w:sz w:val="21"/>
                <w:szCs w:val="22"/>
              </w:rPr>
            </w:pPr>
            <w:r>
              <w:rPr>
                <w:sz w:val="21"/>
                <w:szCs w:val="22"/>
              </w:rPr>
              <w:t>排出空气包充不进气体或充气后很快泄漏</w:t>
            </w:r>
          </w:p>
        </w:tc>
        <w:tc>
          <w:tcPr>
            <w:tcW w:w="1479" w:type="pct"/>
            <w:tcBorders>
              <w:tl2br w:val="nil"/>
              <w:tr2bl w:val="nil"/>
            </w:tcBorders>
            <w:vAlign w:val="center"/>
          </w:tcPr>
          <w:p w14:paraId="06C4F5D6" w14:textId="77777777" w:rsidR="00000000" w:rsidRDefault="00000000">
            <w:pPr>
              <w:tabs>
                <w:tab w:val="left" w:pos="0"/>
              </w:tabs>
              <w:wordWrap w:val="0"/>
              <w:spacing w:line="240" w:lineRule="auto"/>
              <w:ind w:firstLineChars="0" w:firstLine="0"/>
              <w:rPr>
                <w:sz w:val="21"/>
                <w:szCs w:val="22"/>
              </w:rPr>
            </w:pPr>
            <w:r>
              <w:rPr>
                <w:sz w:val="21"/>
                <w:szCs w:val="22"/>
              </w:rPr>
              <w:t>充气接头堵死；空气包内胶囊已经破损针形阀密封不严。</w:t>
            </w:r>
          </w:p>
        </w:tc>
        <w:tc>
          <w:tcPr>
            <w:tcW w:w="911" w:type="pct"/>
            <w:tcBorders>
              <w:tl2br w:val="nil"/>
              <w:tr2bl w:val="nil"/>
            </w:tcBorders>
            <w:vAlign w:val="center"/>
          </w:tcPr>
          <w:p w14:paraId="4D17D940" w14:textId="77777777" w:rsidR="00000000" w:rsidRDefault="00000000">
            <w:pPr>
              <w:tabs>
                <w:tab w:val="left" w:pos="0"/>
              </w:tabs>
              <w:wordWrap w:val="0"/>
              <w:spacing w:line="240" w:lineRule="auto"/>
              <w:ind w:firstLineChars="0" w:firstLine="0"/>
              <w:rPr>
                <w:sz w:val="21"/>
                <w:szCs w:val="22"/>
              </w:rPr>
            </w:pPr>
            <w:r>
              <w:rPr>
                <w:sz w:val="21"/>
                <w:szCs w:val="22"/>
              </w:rPr>
              <w:t>钻井液压力不稳定，影响正常钻井或循环。</w:t>
            </w:r>
          </w:p>
        </w:tc>
        <w:tc>
          <w:tcPr>
            <w:tcW w:w="1434" w:type="pct"/>
            <w:tcBorders>
              <w:tl2br w:val="nil"/>
              <w:tr2bl w:val="nil"/>
            </w:tcBorders>
            <w:vAlign w:val="center"/>
          </w:tcPr>
          <w:p w14:paraId="26F6432B" w14:textId="77777777" w:rsidR="00000000" w:rsidRDefault="00000000">
            <w:pPr>
              <w:tabs>
                <w:tab w:val="left" w:pos="0"/>
              </w:tabs>
              <w:wordWrap w:val="0"/>
              <w:spacing w:line="240" w:lineRule="auto"/>
              <w:ind w:firstLineChars="0" w:firstLine="0"/>
              <w:rPr>
                <w:sz w:val="21"/>
                <w:szCs w:val="22"/>
              </w:rPr>
            </w:pPr>
            <w:r>
              <w:rPr>
                <w:sz w:val="21"/>
                <w:szCs w:val="22"/>
              </w:rPr>
              <w:t>清除接头内的杂物；更换胶囊；修理或更换针形阀。</w:t>
            </w:r>
          </w:p>
        </w:tc>
      </w:tr>
      <w:tr w:rsidR="00000000" w14:paraId="56E48E29" w14:textId="77777777">
        <w:trPr>
          <w:trHeight w:val="278"/>
          <w:jc w:val="center"/>
        </w:trPr>
        <w:tc>
          <w:tcPr>
            <w:tcW w:w="314" w:type="pct"/>
            <w:vMerge/>
            <w:tcBorders>
              <w:tl2br w:val="nil"/>
              <w:tr2bl w:val="nil"/>
            </w:tcBorders>
            <w:textDirection w:val="tbRlV"/>
            <w:vAlign w:val="center"/>
          </w:tcPr>
          <w:p w14:paraId="305F6E33" w14:textId="77777777" w:rsidR="00000000" w:rsidRDefault="00000000">
            <w:pPr>
              <w:tabs>
                <w:tab w:val="left" w:pos="0"/>
              </w:tabs>
              <w:wordWrap w:val="0"/>
              <w:spacing w:line="240" w:lineRule="auto"/>
              <w:ind w:firstLineChars="0" w:firstLine="0"/>
              <w:jc w:val="center"/>
              <w:rPr>
                <w:sz w:val="21"/>
                <w:szCs w:val="22"/>
              </w:rPr>
            </w:pPr>
          </w:p>
        </w:tc>
        <w:tc>
          <w:tcPr>
            <w:tcW w:w="860" w:type="pct"/>
            <w:tcBorders>
              <w:tl2br w:val="nil"/>
              <w:tr2bl w:val="nil"/>
            </w:tcBorders>
            <w:vAlign w:val="center"/>
          </w:tcPr>
          <w:p w14:paraId="58135A24" w14:textId="77777777" w:rsidR="00000000" w:rsidRDefault="00000000">
            <w:pPr>
              <w:tabs>
                <w:tab w:val="left" w:pos="0"/>
              </w:tabs>
              <w:wordWrap w:val="0"/>
              <w:spacing w:line="240" w:lineRule="auto"/>
              <w:ind w:firstLineChars="0" w:firstLine="0"/>
              <w:jc w:val="center"/>
              <w:rPr>
                <w:sz w:val="21"/>
                <w:szCs w:val="22"/>
              </w:rPr>
            </w:pPr>
            <w:r>
              <w:rPr>
                <w:sz w:val="21"/>
                <w:szCs w:val="22"/>
              </w:rPr>
              <w:t>柴油机负荷大</w:t>
            </w:r>
          </w:p>
        </w:tc>
        <w:tc>
          <w:tcPr>
            <w:tcW w:w="1479" w:type="pct"/>
            <w:tcBorders>
              <w:tl2br w:val="nil"/>
              <w:tr2bl w:val="nil"/>
            </w:tcBorders>
            <w:vAlign w:val="center"/>
          </w:tcPr>
          <w:p w14:paraId="7975F915" w14:textId="77777777" w:rsidR="00000000" w:rsidRDefault="00000000">
            <w:pPr>
              <w:tabs>
                <w:tab w:val="left" w:pos="0"/>
              </w:tabs>
              <w:wordWrap w:val="0"/>
              <w:spacing w:line="240" w:lineRule="auto"/>
              <w:ind w:firstLineChars="0" w:firstLine="0"/>
              <w:rPr>
                <w:sz w:val="21"/>
                <w:szCs w:val="22"/>
              </w:rPr>
            </w:pPr>
            <w:r>
              <w:rPr>
                <w:sz w:val="21"/>
                <w:szCs w:val="22"/>
              </w:rPr>
              <w:t>排出滤筒堵塞</w:t>
            </w:r>
          </w:p>
        </w:tc>
        <w:tc>
          <w:tcPr>
            <w:tcW w:w="911" w:type="pct"/>
            <w:tcBorders>
              <w:tl2br w:val="nil"/>
              <w:tr2bl w:val="nil"/>
            </w:tcBorders>
            <w:vAlign w:val="center"/>
          </w:tcPr>
          <w:p w14:paraId="3DE18AF2" w14:textId="77777777" w:rsidR="00000000" w:rsidRDefault="00000000">
            <w:pPr>
              <w:tabs>
                <w:tab w:val="left" w:pos="0"/>
              </w:tabs>
              <w:wordWrap w:val="0"/>
              <w:spacing w:line="240" w:lineRule="auto"/>
              <w:ind w:firstLineChars="0" w:firstLine="0"/>
              <w:rPr>
                <w:sz w:val="21"/>
                <w:szCs w:val="22"/>
              </w:rPr>
            </w:pPr>
            <w:r>
              <w:rPr>
                <w:sz w:val="21"/>
                <w:szCs w:val="22"/>
              </w:rPr>
              <w:t>影响正常生产。</w:t>
            </w:r>
          </w:p>
        </w:tc>
        <w:tc>
          <w:tcPr>
            <w:tcW w:w="1434" w:type="pct"/>
            <w:tcBorders>
              <w:tl2br w:val="nil"/>
              <w:tr2bl w:val="nil"/>
            </w:tcBorders>
            <w:vAlign w:val="center"/>
          </w:tcPr>
          <w:p w14:paraId="109C4A8C" w14:textId="77777777" w:rsidR="00000000" w:rsidRDefault="00000000">
            <w:pPr>
              <w:tabs>
                <w:tab w:val="left" w:pos="0"/>
              </w:tabs>
              <w:wordWrap w:val="0"/>
              <w:spacing w:line="240" w:lineRule="auto"/>
              <w:ind w:firstLineChars="0" w:firstLine="0"/>
              <w:rPr>
                <w:sz w:val="21"/>
                <w:szCs w:val="22"/>
              </w:rPr>
            </w:pPr>
            <w:r>
              <w:rPr>
                <w:sz w:val="21"/>
                <w:szCs w:val="22"/>
              </w:rPr>
              <w:t>拆下滤筒，清除杂物。</w:t>
            </w:r>
          </w:p>
        </w:tc>
      </w:tr>
      <w:tr w:rsidR="00000000" w14:paraId="70BF3C29" w14:textId="77777777">
        <w:trPr>
          <w:trHeight w:val="1639"/>
          <w:jc w:val="center"/>
        </w:trPr>
        <w:tc>
          <w:tcPr>
            <w:tcW w:w="314" w:type="pct"/>
            <w:vMerge w:val="restart"/>
            <w:tcBorders>
              <w:tl2br w:val="nil"/>
              <w:tr2bl w:val="nil"/>
            </w:tcBorders>
            <w:textDirection w:val="tbRlV"/>
            <w:vAlign w:val="center"/>
          </w:tcPr>
          <w:p w14:paraId="192EA8AB" w14:textId="77777777" w:rsidR="00000000" w:rsidRDefault="00000000">
            <w:pPr>
              <w:tabs>
                <w:tab w:val="left" w:pos="0"/>
              </w:tabs>
              <w:wordWrap w:val="0"/>
              <w:spacing w:line="240" w:lineRule="auto"/>
              <w:ind w:firstLineChars="0" w:firstLine="0"/>
              <w:jc w:val="center"/>
              <w:rPr>
                <w:sz w:val="21"/>
                <w:szCs w:val="22"/>
              </w:rPr>
            </w:pPr>
            <w:r>
              <w:rPr>
                <w:sz w:val="21"/>
                <w:szCs w:val="22"/>
              </w:rPr>
              <w:t>钻井泵传动部分</w:t>
            </w:r>
          </w:p>
        </w:tc>
        <w:tc>
          <w:tcPr>
            <w:tcW w:w="860" w:type="pct"/>
            <w:tcBorders>
              <w:tl2br w:val="nil"/>
              <w:tr2bl w:val="nil"/>
            </w:tcBorders>
            <w:vAlign w:val="center"/>
          </w:tcPr>
          <w:p w14:paraId="2E095F92" w14:textId="77777777" w:rsidR="00000000" w:rsidRDefault="00000000">
            <w:pPr>
              <w:tabs>
                <w:tab w:val="left" w:pos="0"/>
              </w:tabs>
              <w:wordWrap w:val="0"/>
              <w:spacing w:line="240" w:lineRule="auto"/>
              <w:ind w:firstLineChars="0" w:firstLine="0"/>
              <w:jc w:val="center"/>
              <w:rPr>
                <w:sz w:val="21"/>
                <w:szCs w:val="22"/>
              </w:rPr>
            </w:pPr>
            <w:r>
              <w:rPr>
                <w:sz w:val="21"/>
                <w:szCs w:val="22"/>
              </w:rPr>
              <w:t>轴承高热</w:t>
            </w:r>
          </w:p>
        </w:tc>
        <w:tc>
          <w:tcPr>
            <w:tcW w:w="1479" w:type="pct"/>
            <w:tcBorders>
              <w:tl2br w:val="nil"/>
              <w:tr2bl w:val="nil"/>
            </w:tcBorders>
            <w:vAlign w:val="center"/>
          </w:tcPr>
          <w:p w14:paraId="38A42766" w14:textId="77777777" w:rsidR="00000000" w:rsidRDefault="00000000">
            <w:pPr>
              <w:tabs>
                <w:tab w:val="left" w:pos="0"/>
              </w:tabs>
              <w:wordWrap w:val="0"/>
              <w:spacing w:line="240" w:lineRule="auto"/>
              <w:ind w:firstLineChars="0" w:firstLine="0"/>
              <w:rPr>
                <w:sz w:val="21"/>
                <w:szCs w:val="22"/>
              </w:rPr>
            </w:pPr>
            <w:r>
              <w:rPr>
                <w:sz w:val="21"/>
                <w:szCs w:val="22"/>
              </w:rPr>
              <w:t>轴承润滑油变质或太脏；润滑油孔被堵塞；滚动轴承损坏或磨损；轴承与轴的配合处磨损轴承盖或滚动轴承配合松弛润滑油过多或过少</w:t>
            </w:r>
          </w:p>
        </w:tc>
        <w:tc>
          <w:tcPr>
            <w:tcW w:w="911" w:type="pct"/>
            <w:tcBorders>
              <w:tl2br w:val="nil"/>
              <w:tr2bl w:val="nil"/>
            </w:tcBorders>
            <w:vAlign w:val="center"/>
          </w:tcPr>
          <w:p w14:paraId="0C885936" w14:textId="77777777" w:rsidR="00000000" w:rsidRDefault="00000000">
            <w:pPr>
              <w:tabs>
                <w:tab w:val="left" w:pos="0"/>
              </w:tabs>
              <w:wordWrap w:val="0"/>
              <w:spacing w:line="240" w:lineRule="auto"/>
              <w:ind w:firstLineChars="0" w:firstLine="0"/>
              <w:rPr>
                <w:sz w:val="21"/>
                <w:szCs w:val="22"/>
              </w:rPr>
            </w:pPr>
            <w:r>
              <w:rPr>
                <w:sz w:val="21"/>
                <w:szCs w:val="22"/>
              </w:rPr>
              <w:t>影响正常动力供给，可能导致停泵。</w:t>
            </w:r>
          </w:p>
        </w:tc>
        <w:tc>
          <w:tcPr>
            <w:tcW w:w="1434" w:type="pct"/>
            <w:tcBorders>
              <w:tl2br w:val="nil"/>
              <w:tr2bl w:val="nil"/>
            </w:tcBorders>
            <w:vAlign w:val="center"/>
          </w:tcPr>
          <w:p w14:paraId="65D32855" w14:textId="77777777" w:rsidR="00000000" w:rsidRDefault="00000000">
            <w:pPr>
              <w:tabs>
                <w:tab w:val="left" w:pos="0"/>
              </w:tabs>
              <w:wordWrap w:val="0"/>
              <w:spacing w:line="240" w:lineRule="auto"/>
              <w:ind w:firstLineChars="0" w:firstLine="0"/>
              <w:rPr>
                <w:sz w:val="21"/>
                <w:szCs w:val="22"/>
              </w:rPr>
            </w:pPr>
            <w:r>
              <w:rPr>
                <w:sz w:val="21"/>
                <w:szCs w:val="22"/>
              </w:rPr>
              <w:t>更换新油；清理油管及油孔；修理或更换轴承修补轴颈或更换轴承拧紧轴承盖或轴承配合碗；使润滑油适量。</w:t>
            </w:r>
          </w:p>
        </w:tc>
      </w:tr>
      <w:tr w:rsidR="00000000" w14:paraId="09D2AC7E" w14:textId="77777777">
        <w:trPr>
          <w:trHeight w:val="825"/>
          <w:jc w:val="center"/>
        </w:trPr>
        <w:tc>
          <w:tcPr>
            <w:tcW w:w="314" w:type="pct"/>
            <w:vMerge/>
            <w:tcBorders>
              <w:tl2br w:val="nil"/>
              <w:tr2bl w:val="nil"/>
            </w:tcBorders>
            <w:textDirection w:val="tbRlV"/>
            <w:vAlign w:val="center"/>
          </w:tcPr>
          <w:p w14:paraId="7373F7B0" w14:textId="77777777" w:rsidR="00000000" w:rsidRDefault="00000000">
            <w:pPr>
              <w:tabs>
                <w:tab w:val="left" w:pos="0"/>
              </w:tabs>
              <w:wordWrap w:val="0"/>
              <w:spacing w:line="240" w:lineRule="auto"/>
              <w:ind w:firstLineChars="0" w:firstLine="0"/>
              <w:jc w:val="center"/>
              <w:rPr>
                <w:sz w:val="21"/>
                <w:szCs w:val="22"/>
              </w:rPr>
            </w:pPr>
          </w:p>
        </w:tc>
        <w:tc>
          <w:tcPr>
            <w:tcW w:w="860" w:type="pct"/>
            <w:tcBorders>
              <w:tl2br w:val="nil"/>
              <w:tr2bl w:val="nil"/>
            </w:tcBorders>
            <w:vAlign w:val="center"/>
          </w:tcPr>
          <w:p w14:paraId="42F21273" w14:textId="77777777" w:rsidR="00000000" w:rsidRDefault="00000000">
            <w:pPr>
              <w:tabs>
                <w:tab w:val="left" w:pos="0"/>
              </w:tabs>
              <w:wordWrap w:val="0"/>
              <w:spacing w:line="240" w:lineRule="auto"/>
              <w:ind w:firstLineChars="0" w:firstLine="0"/>
              <w:jc w:val="center"/>
              <w:rPr>
                <w:sz w:val="21"/>
                <w:szCs w:val="22"/>
              </w:rPr>
            </w:pPr>
            <w:r>
              <w:rPr>
                <w:sz w:val="21"/>
                <w:szCs w:val="22"/>
              </w:rPr>
              <w:t>动力端有敲击声</w:t>
            </w:r>
          </w:p>
        </w:tc>
        <w:tc>
          <w:tcPr>
            <w:tcW w:w="1479" w:type="pct"/>
            <w:tcBorders>
              <w:tl2br w:val="nil"/>
              <w:tr2bl w:val="nil"/>
            </w:tcBorders>
            <w:vAlign w:val="center"/>
          </w:tcPr>
          <w:p w14:paraId="5BBA94D3" w14:textId="77777777" w:rsidR="00000000" w:rsidRDefault="00000000">
            <w:pPr>
              <w:tabs>
                <w:tab w:val="left" w:pos="0"/>
              </w:tabs>
              <w:wordWrap w:val="0"/>
              <w:spacing w:line="240" w:lineRule="auto"/>
              <w:ind w:firstLineChars="0" w:firstLine="0"/>
              <w:rPr>
                <w:sz w:val="21"/>
                <w:szCs w:val="22"/>
              </w:rPr>
            </w:pPr>
            <w:r>
              <w:rPr>
                <w:sz w:val="21"/>
                <w:szCs w:val="22"/>
              </w:rPr>
              <w:t>十字头导板严重磨损；轴承磨损导板松动；液力端有水击现象</w:t>
            </w:r>
          </w:p>
        </w:tc>
        <w:tc>
          <w:tcPr>
            <w:tcW w:w="911" w:type="pct"/>
            <w:tcBorders>
              <w:tl2br w:val="nil"/>
              <w:tr2bl w:val="nil"/>
            </w:tcBorders>
            <w:vAlign w:val="center"/>
          </w:tcPr>
          <w:p w14:paraId="1FEC54B2" w14:textId="77777777" w:rsidR="00000000" w:rsidRDefault="00000000">
            <w:pPr>
              <w:tabs>
                <w:tab w:val="left" w:pos="0"/>
              </w:tabs>
              <w:wordWrap w:val="0"/>
              <w:spacing w:line="240" w:lineRule="auto"/>
              <w:ind w:firstLineChars="0" w:firstLine="0"/>
              <w:rPr>
                <w:sz w:val="21"/>
                <w:szCs w:val="22"/>
              </w:rPr>
            </w:pPr>
            <w:r>
              <w:rPr>
                <w:sz w:val="21"/>
                <w:szCs w:val="22"/>
              </w:rPr>
              <w:t>影响正常动力供给，可能导致停泵。</w:t>
            </w:r>
          </w:p>
        </w:tc>
        <w:tc>
          <w:tcPr>
            <w:tcW w:w="1434" w:type="pct"/>
            <w:tcBorders>
              <w:tl2br w:val="nil"/>
              <w:tr2bl w:val="nil"/>
            </w:tcBorders>
            <w:vAlign w:val="center"/>
          </w:tcPr>
          <w:p w14:paraId="4879F5AC" w14:textId="77777777" w:rsidR="00000000" w:rsidRDefault="00000000">
            <w:pPr>
              <w:tabs>
                <w:tab w:val="left" w:pos="0"/>
              </w:tabs>
              <w:wordWrap w:val="0"/>
              <w:spacing w:line="240" w:lineRule="auto"/>
              <w:ind w:firstLineChars="0" w:firstLine="0"/>
              <w:rPr>
                <w:sz w:val="21"/>
                <w:szCs w:val="22"/>
              </w:rPr>
            </w:pPr>
            <w:r>
              <w:rPr>
                <w:sz w:val="21"/>
                <w:szCs w:val="22"/>
              </w:rPr>
              <w:t>调整间歇或更换已磨损的导板；更换轴承上紧导板螺栓改善吸入性能</w:t>
            </w:r>
          </w:p>
        </w:tc>
      </w:tr>
    </w:tbl>
    <w:p w14:paraId="72300B8D"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10</w:t>
      </w:r>
      <w:r>
        <w:fldChar w:fldCharType="end"/>
      </w:r>
      <w:r>
        <w:rPr>
          <w:rFonts w:ascii="宋体" w:hAnsi="宋体" w:cs="宋体"/>
          <w:spacing w:val="-1"/>
          <w:szCs w:val="21"/>
        </w:rPr>
        <w:t>高低压管汇危险性分析</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841"/>
        <w:gridCol w:w="718"/>
        <w:gridCol w:w="2745"/>
        <w:gridCol w:w="1083"/>
        <w:gridCol w:w="4216"/>
      </w:tblGrid>
      <w:tr w:rsidR="00000000" w14:paraId="59E15A7E" w14:textId="77777777">
        <w:trPr>
          <w:trHeight w:val="554"/>
          <w:tblHeader/>
          <w:jc w:val="center"/>
        </w:trPr>
        <w:tc>
          <w:tcPr>
            <w:tcW w:w="438" w:type="pct"/>
            <w:tcBorders>
              <w:tl2br w:val="nil"/>
              <w:tr2bl w:val="nil"/>
            </w:tcBorders>
            <w:vAlign w:val="center"/>
          </w:tcPr>
          <w:p w14:paraId="38381FC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374" w:type="pct"/>
            <w:tcBorders>
              <w:tl2br w:val="nil"/>
              <w:tr2bl w:val="nil"/>
            </w:tcBorders>
            <w:vAlign w:val="center"/>
          </w:tcPr>
          <w:p w14:paraId="5C26E89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危险因素</w:t>
            </w:r>
          </w:p>
        </w:tc>
        <w:tc>
          <w:tcPr>
            <w:tcW w:w="1428" w:type="pct"/>
            <w:tcBorders>
              <w:tl2br w:val="nil"/>
              <w:tr2bl w:val="nil"/>
            </w:tcBorders>
            <w:vAlign w:val="center"/>
          </w:tcPr>
          <w:p w14:paraId="5BB5822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可能原因</w:t>
            </w:r>
          </w:p>
        </w:tc>
        <w:tc>
          <w:tcPr>
            <w:tcW w:w="564" w:type="pct"/>
            <w:tcBorders>
              <w:tl2br w:val="nil"/>
              <w:tr2bl w:val="nil"/>
            </w:tcBorders>
            <w:vAlign w:val="center"/>
          </w:tcPr>
          <w:p w14:paraId="5D5007A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可能后果</w:t>
            </w:r>
          </w:p>
        </w:tc>
        <w:tc>
          <w:tcPr>
            <w:tcW w:w="2194" w:type="pct"/>
            <w:tcBorders>
              <w:tl2br w:val="nil"/>
              <w:tr2bl w:val="nil"/>
            </w:tcBorders>
            <w:vAlign w:val="center"/>
          </w:tcPr>
          <w:p w14:paraId="6243B0C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预防措施</w:t>
            </w:r>
          </w:p>
        </w:tc>
      </w:tr>
      <w:tr w:rsidR="00000000" w14:paraId="4C5F6043" w14:textId="77777777">
        <w:trPr>
          <w:trHeight w:val="1912"/>
          <w:jc w:val="center"/>
        </w:trPr>
        <w:tc>
          <w:tcPr>
            <w:tcW w:w="438" w:type="pct"/>
            <w:tcBorders>
              <w:tl2br w:val="nil"/>
              <w:tr2bl w:val="nil"/>
            </w:tcBorders>
            <w:vAlign w:val="center"/>
          </w:tcPr>
          <w:p w14:paraId="3559875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374" w:type="pct"/>
            <w:tcBorders>
              <w:tl2br w:val="nil"/>
              <w:tr2bl w:val="nil"/>
            </w:tcBorders>
            <w:vAlign w:val="center"/>
          </w:tcPr>
          <w:p w14:paraId="46A8E559" w14:textId="77777777" w:rsidR="00000000" w:rsidRDefault="00000000">
            <w:pPr>
              <w:tabs>
                <w:tab w:val="left" w:pos="0"/>
              </w:tabs>
              <w:wordWrap w:val="0"/>
              <w:spacing w:line="240" w:lineRule="auto"/>
              <w:ind w:firstLineChars="0" w:firstLine="0"/>
              <w:jc w:val="center"/>
              <w:rPr>
                <w:sz w:val="21"/>
                <w:szCs w:val="22"/>
              </w:rPr>
            </w:pPr>
            <w:r>
              <w:rPr>
                <w:sz w:val="21"/>
                <w:szCs w:val="22"/>
              </w:rPr>
              <w:t>高压液体刺漏</w:t>
            </w:r>
          </w:p>
        </w:tc>
        <w:tc>
          <w:tcPr>
            <w:tcW w:w="1428" w:type="pct"/>
            <w:tcBorders>
              <w:tl2br w:val="nil"/>
              <w:tr2bl w:val="nil"/>
            </w:tcBorders>
            <w:vAlign w:val="center"/>
          </w:tcPr>
          <w:p w14:paraId="587366A4" w14:textId="77777777" w:rsidR="00000000" w:rsidRDefault="00000000">
            <w:pPr>
              <w:tabs>
                <w:tab w:val="left" w:pos="0"/>
              </w:tabs>
              <w:wordWrap w:val="0"/>
              <w:spacing w:line="240" w:lineRule="auto"/>
              <w:ind w:firstLineChars="0" w:firstLine="0"/>
              <w:jc w:val="center"/>
              <w:rPr>
                <w:sz w:val="21"/>
                <w:szCs w:val="22"/>
              </w:rPr>
            </w:pPr>
            <w:r>
              <w:rPr>
                <w:sz w:val="21"/>
                <w:szCs w:val="22"/>
              </w:rPr>
              <w:t>高压管线连接不牢；高压管线未进行试压；高压管线有损坏或裂纹；高压管线设计承压不够；管线压力过高超过管线额定承压等级等。</w:t>
            </w:r>
          </w:p>
        </w:tc>
        <w:tc>
          <w:tcPr>
            <w:tcW w:w="564" w:type="pct"/>
            <w:tcBorders>
              <w:tl2br w:val="nil"/>
              <w:tr2bl w:val="nil"/>
            </w:tcBorders>
            <w:vAlign w:val="center"/>
          </w:tcPr>
          <w:p w14:paraId="5E357D37" w14:textId="77777777" w:rsidR="00000000" w:rsidRDefault="00000000">
            <w:pPr>
              <w:tabs>
                <w:tab w:val="left" w:pos="0"/>
              </w:tabs>
              <w:wordWrap w:val="0"/>
              <w:spacing w:line="240" w:lineRule="auto"/>
              <w:ind w:firstLineChars="0" w:firstLine="0"/>
              <w:jc w:val="center"/>
              <w:rPr>
                <w:sz w:val="21"/>
                <w:szCs w:val="22"/>
              </w:rPr>
            </w:pPr>
            <w:r>
              <w:rPr>
                <w:sz w:val="21"/>
                <w:szCs w:val="22"/>
              </w:rPr>
              <w:t>刺伤人员，可能导致循环中断或停产。</w:t>
            </w:r>
          </w:p>
        </w:tc>
        <w:tc>
          <w:tcPr>
            <w:tcW w:w="2194" w:type="pct"/>
            <w:tcBorders>
              <w:tl2br w:val="nil"/>
              <w:tr2bl w:val="nil"/>
            </w:tcBorders>
            <w:vAlign w:val="center"/>
          </w:tcPr>
          <w:p w14:paraId="45118670" w14:textId="77777777" w:rsidR="00000000" w:rsidRDefault="00000000">
            <w:pPr>
              <w:tabs>
                <w:tab w:val="left" w:pos="0"/>
              </w:tabs>
              <w:wordWrap w:val="0"/>
              <w:spacing w:line="240" w:lineRule="auto"/>
              <w:ind w:firstLineChars="0" w:firstLine="0"/>
              <w:jc w:val="center"/>
              <w:rPr>
                <w:sz w:val="21"/>
                <w:szCs w:val="22"/>
              </w:rPr>
            </w:pPr>
            <w:r>
              <w:rPr>
                <w:sz w:val="21"/>
                <w:szCs w:val="22"/>
              </w:rPr>
              <w:t>高压管线按规定要求试压；高压管汇按要求应设计基础，并用地脚螺栓栓牢；高压管汇安装前应进行外观检查，对承受特殊高压的管汇适当时应进行探伤检测（如放喷管线弯管段）；按要求设置泵保险阀的安全阀，销钉按规定选用；高压部分禁止人员逗留；高压部位设置警示标志等。</w:t>
            </w:r>
          </w:p>
        </w:tc>
      </w:tr>
      <w:tr w:rsidR="00000000" w14:paraId="3229324D" w14:textId="77777777">
        <w:trPr>
          <w:trHeight w:val="1371"/>
          <w:jc w:val="center"/>
        </w:trPr>
        <w:tc>
          <w:tcPr>
            <w:tcW w:w="438" w:type="pct"/>
            <w:tcBorders>
              <w:tl2br w:val="nil"/>
              <w:tr2bl w:val="nil"/>
            </w:tcBorders>
            <w:vAlign w:val="center"/>
          </w:tcPr>
          <w:p w14:paraId="01FCC18F"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374" w:type="pct"/>
            <w:tcBorders>
              <w:tl2br w:val="nil"/>
              <w:tr2bl w:val="nil"/>
            </w:tcBorders>
            <w:vAlign w:val="center"/>
          </w:tcPr>
          <w:p w14:paraId="589A4EE8" w14:textId="77777777" w:rsidR="00000000" w:rsidRDefault="00000000">
            <w:pPr>
              <w:tabs>
                <w:tab w:val="left" w:pos="0"/>
              </w:tabs>
              <w:wordWrap w:val="0"/>
              <w:spacing w:line="240" w:lineRule="auto"/>
              <w:ind w:firstLineChars="0" w:firstLine="0"/>
              <w:jc w:val="center"/>
              <w:rPr>
                <w:sz w:val="21"/>
                <w:szCs w:val="22"/>
              </w:rPr>
            </w:pPr>
            <w:r>
              <w:rPr>
                <w:sz w:val="21"/>
                <w:szCs w:val="22"/>
              </w:rPr>
              <w:t>高压管汇阀门轮甩</w:t>
            </w:r>
          </w:p>
        </w:tc>
        <w:tc>
          <w:tcPr>
            <w:tcW w:w="1428" w:type="pct"/>
            <w:tcBorders>
              <w:tl2br w:val="nil"/>
              <w:tr2bl w:val="nil"/>
            </w:tcBorders>
            <w:vAlign w:val="center"/>
          </w:tcPr>
          <w:p w14:paraId="32D210D2" w14:textId="77777777" w:rsidR="00000000" w:rsidRDefault="00000000">
            <w:pPr>
              <w:tabs>
                <w:tab w:val="left" w:pos="0"/>
              </w:tabs>
              <w:wordWrap w:val="0"/>
              <w:spacing w:line="240" w:lineRule="auto"/>
              <w:ind w:firstLineChars="0" w:firstLine="0"/>
              <w:jc w:val="center"/>
              <w:rPr>
                <w:sz w:val="21"/>
                <w:szCs w:val="22"/>
              </w:rPr>
            </w:pPr>
            <w:r>
              <w:rPr>
                <w:sz w:val="21"/>
                <w:szCs w:val="22"/>
              </w:rPr>
              <w:t>高压管线连接不牢；没有对高低压管汇、阀组按施工标准打基础；没有用地脚螺栓卡牢；高压软管没有加保险装置等。</w:t>
            </w:r>
          </w:p>
        </w:tc>
        <w:tc>
          <w:tcPr>
            <w:tcW w:w="564" w:type="pct"/>
            <w:tcBorders>
              <w:tl2br w:val="nil"/>
              <w:tr2bl w:val="nil"/>
            </w:tcBorders>
            <w:vAlign w:val="center"/>
          </w:tcPr>
          <w:p w14:paraId="3FDC2068" w14:textId="77777777" w:rsidR="00000000" w:rsidRDefault="00000000">
            <w:pPr>
              <w:tabs>
                <w:tab w:val="left" w:pos="0"/>
              </w:tabs>
              <w:wordWrap w:val="0"/>
              <w:spacing w:line="240" w:lineRule="auto"/>
              <w:ind w:firstLineChars="0" w:firstLine="0"/>
              <w:jc w:val="center"/>
              <w:rPr>
                <w:sz w:val="21"/>
                <w:szCs w:val="22"/>
              </w:rPr>
            </w:pPr>
            <w:r>
              <w:rPr>
                <w:sz w:val="21"/>
                <w:szCs w:val="22"/>
              </w:rPr>
              <w:t>轮甩伤人，可能导致震动泄漏。</w:t>
            </w:r>
          </w:p>
        </w:tc>
        <w:tc>
          <w:tcPr>
            <w:tcW w:w="2194" w:type="pct"/>
            <w:tcBorders>
              <w:tl2br w:val="nil"/>
              <w:tr2bl w:val="nil"/>
            </w:tcBorders>
            <w:vAlign w:val="center"/>
          </w:tcPr>
          <w:p w14:paraId="7AD400A2" w14:textId="77777777" w:rsidR="00000000" w:rsidRDefault="00000000">
            <w:pPr>
              <w:tabs>
                <w:tab w:val="left" w:pos="0"/>
              </w:tabs>
              <w:wordWrap w:val="0"/>
              <w:spacing w:line="240" w:lineRule="auto"/>
              <w:ind w:firstLineChars="0" w:firstLine="0"/>
              <w:jc w:val="center"/>
              <w:rPr>
                <w:sz w:val="21"/>
                <w:szCs w:val="22"/>
              </w:rPr>
            </w:pPr>
            <w:r>
              <w:rPr>
                <w:sz w:val="21"/>
                <w:szCs w:val="22"/>
              </w:rPr>
              <w:t>高低压管汇按施工标准打</w:t>
            </w:r>
            <w:r>
              <w:rPr>
                <w:sz w:val="21"/>
                <w:szCs w:val="22"/>
              </w:rPr>
              <w:t>3</w:t>
            </w:r>
            <w:r>
              <w:rPr>
                <w:sz w:val="21"/>
                <w:szCs w:val="22"/>
              </w:rPr>
              <w:t>个基础，用地脚螺栓卡牢，正常工作时不振不跳，不刺不漏；高压软管线必须加保险装置等。</w:t>
            </w:r>
          </w:p>
        </w:tc>
      </w:tr>
    </w:tbl>
    <w:p w14:paraId="717B79BA" w14:textId="77777777" w:rsidR="00000000" w:rsidRDefault="00000000">
      <w:pPr>
        <w:pStyle w:val="a5"/>
        <w:spacing w:before="120"/>
        <w:rPr>
          <w:rFonts w:ascii="宋体" w:hAnsi="宋体" w:cs="宋体"/>
          <w:szCs w:val="21"/>
        </w:rPr>
      </w:pPr>
      <w:r>
        <w:lastRenderedPageBreak/>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11</w:t>
      </w:r>
      <w:r>
        <w:fldChar w:fldCharType="end"/>
      </w:r>
      <w:r>
        <w:rPr>
          <w:rFonts w:ascii="宋体" w:hAnsi="宋体" w:cs="宋体"/>
          <w:spacing w:val="-1"/>
          <w:szCs w:val="21"/>
        </w:rPr>
        <w:t>动力系统危险性分析表</w:t>
      </w:r>
    </w:p>
    <w:tbl>
      <w:tblPr>
        <w:tblStyle w:val="TableNormal"/>
        <w:tblW w:w="4997"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488"/>
        <w:gridCol w:w="1348"/>
        <w:gridCol w:w="3264"/>
        <w:gridCol w:w="814"/>
        <w:gridCol w:w="3687"/>
      </w:tblGrid>
      <w:tr w:rsidR="00000000" w14:paraId="7E9F62B9" w14:textId="77777777">
        <w:trPr>
          <w:tblHeader/>
          <w:jc w:val="center"/>
        </w:trPr>
        <w:tc>
          <w:tcPr>
            <w:tcW w:w="254" w:type="pct"/>
            <w:tcBorders>
              <w:tl2br w:val="nil"/>
              <w:tr2bl w:val="nil"/>
            </w:tcBorders>
            <w:textDirection w:val="tbRlV"/>
            <w:vAlign w:val="center"/>
          </w:tcPr>
          <w:p w14:paraId="28F9D8E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702" w:type="pct"/>
            <w:tcBorders>
              <w:tl2br w:val="nil"/>
              <w:tr2bl w:val="nil"/>
            </w:tcBorders>
            <w:vAlign w:val="center"/>
          </w:tcPr>
          <w:p w14:paraId="14029AA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w:t>
            </w:r>
          </w:p>
          <w:p w14:paraId="42F34A1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因素</w:t>
            </w:r>
          </w:p>
        </w:tc>
        <w:tc>
          <w:tcPr>
            <w:tcW w:w="1700" w:type="pct"/>
            <w:tcBorders>
              <w:tl2br w:val="nil"/>
              <w:tr2bl w:val="nil"/>
            </w:tcBorders>
            <w:vAlign w:val="center"/>
          </w:tcPr>
          <w:p w14:paraId="0A6D226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故障原因</w:t>
            </w:r>
          </w:p>
        </w:tc>
        <w:tc>
          <w:tcPr>
            <w:tcW w:w="424" w:type="pct"/>
            <w:tcBorders>
              <w:tl2br w:val="nil"/>
              <w:tr2bl w:val="nil"/>
            </w:tcBorders>
            <w:vAlign w:val="center"/>
          </w:tcPr>
          <w:p w14:paraId="17CD940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w:t>
            </w:r>
          </w:p>
          <w:p w14:paraId="44B566E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917" w:type="pct"/>
            <w:tcBorders>
              <w:tl2br w:val="nil"/>
              <w:tr2bl w:val="nil"/>
            </w:tcBorders>
            <w:vAlign w:val="center"/>
          </w:tcPr>
          <w:p w14:paraId="7E397DE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3A68630C" w14:textId="77777777">
        <w:trPr>
          <w:jc w:val="center"/>
        </w:trPr>
        <w:tc>
          <w:tcPr>
            <w:tcW w:w="5000" w:type="pct"/>
            <w:gridSpan w:val="5"/>
            <w:tcBorders>
              <w:tl2br w:val="nil"/>
              <w:tr2bl w:val="nil"/>
            </w:tcBorders>
            <w:vAlign w:val="center"/>
          </w:tcPr>
          <w:p w14:paraId="439B5DC0" w14:textId="77777777" w:rsidR="00000000" w:rsidRDefault="00000000">
            <w:pPr>
              <w:tabs>
                <w:tab w:val="left" w:pos="0"/>
              </w:tabs>
              <w:wordWrap w:val="0"/>
              <w:spacing w:line="240" w:lineRule="auto"/>
              <w:ind w:firstLineChars="0" w:firstLine="0"/>
              <w:jc w:val="center"/>
              <w:rPr>
                <w:sz w:val="21"/>
                <w:szCs w:val="22"/>
              </w:rPr>
            </w:pPr>
            <w:r>
              <w:rPr>
                <w:sz w:val="21"/>
                <w:szCs w:val="22"/>
              </w:rPr>
              <w:t>启动问题</w:t>
            </w:r>
          </w:p>
        </w:tc>
      </w:tr>
      <w:tr w:rsidR="00000000" w14:paraId="228DCB51" w14:textId="77777777">
        <w:trPr>
          <w:jc w:val="center"/>
        </w:trPr>
        <w:tc>
          <w:tcPr>
            <w:tcW w:w="254" w:type="pct"/>
            <w:vMerge w:val="restart"/>
            <w:tcBorders>
              <w:tl2br w:val="nil"/>
              <w:tr2bl w:val="nil"/>
            </w:tcBorders>
            <w:vAlign w:val="center"/>
          </w:tcPr>
          <w:p w14:paraId="51AC8419"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702" w:type="pct"/>
            <w:vMerge w:val="restart"/>
            <w:tcBorders>
              <w:tl2br w:val="nil"/>
              <w:tr2bl w:val="nil"/>
            </w:tcBorders>
            <w:vAlign w:val="center"/>
          </w:tcPr>
          <w:p w14:paraId="62548A86" w14:textId="77777777" w:rsidR="00000000" w:rsidRDefault="00000000">
            <w:pPr>
              <w:tabs>
                <w:tab w:val="left" w:pos="0"/>
              </w:tabs>
              <w:wordWrap w:val="0"/>
              <w:spacing w:line="240" w:lineRule="auto"/>
              <w:ind w:firstLineChars="0" w:firstLine="0"/>
              <w:jc w:val="center"/>
              <w:rPr>
                <w:sz w:val="21"/>
                <w:szCs w:val="22"/>
              </w:rPr>
            </w:pPr>
            <w:r>
              <w:rPr>
                <w:sz w:val="21"/>
                <w:szCs w:val="22"/>
              </w:rPr>
              <w:t>起动系统故障</w:t>
            </w:r>
          </w:p>
        </w:tc>
        <w:tc>
          <w:tcPr>
            <w:tcW w:w="1700" w:type="pct"/>
            <w:tcBorders>
              <w:tl2br w:val="nil"/>
              <w:tr2bl w:val="nil"/>
            </w:tcBorders>
            <w:vAlign w:val="center"/>
          </w:tcPr>
          <w:p w14:paraId="60530F8B" w14:textId="77777777" w:rsidR="00000000" w:rsidRDefault="00000000">
            <w:pPr>
              <w:tabs>
                <w:tab w:val="left" w:pos="0"/>
              </w:tabs>
              <w:wordWrap w:val="0"/>
              <w:spacing w:line="240" w:lineRule="auto"/>
              <w:ind w:firstLineChars="0" w:firstLine="0"/>
              <w:jc w:val="center"/>
              <w:rPr>
                <w:sz w:val="21"/>
                <w:szCs w:val="22"/>
              </w:rPr>
            </w:pPr>
            <w:r>
              <w:rPr>
                <w:sz w:val="21"/>
                <w:szCs w:val="22"/>
              </w:rPr>
              <w:t>起动马达损坏</w:t>
            </w:r>
          </w:p>
        </w:tc>
        <w:tc>
          <w:tcPr>
            <w:tcW w:w="424" w:type="pct"/>
            <w:vMerge w:val="restart"/>
            <w:tcBorders>
              <w:tl2br w:val="nil"/>
              <w:tr2bl w:val="nil"/>
            </w:tcBorders>
            <w:vAlign w:val="center"/>
          </w:tcPr>
          <w:p w14:paraId="6D8831AB" w14:textId="77777777" w:rsidR="00000000" w:rsidRDefault="00000000">
            <w:pPr>
              <w:tabs>
                <w:tab w:val="left" w:pos="0"/>
              </w:tabs>
              <w:wordWrap w:val="0"/>
              <w:spacing w:line="240" w:lineRule="auto"/>
              <w:ind w:firstLineChars="0" w:firstLine="0"/>
              <w:jc w:val="center"/>
              <w:rPr>
                <w:sz w:val="21"/>
                <w:szCs w:val="22"/>
              </w:rPr>
            </w:pPr>
            <w:r>
              <w:rPr>
                <w:sz w:val="21"/>
                <w:szCs w:val="22"/>
              </w:rPr>
              <w:t>启动</w:t>
            </w:r>
          </w:p>
          <w:p w14:paraId="1CE655B9" w14:textId="77777777" w:rsidR="00000000" w:rsidRDefault="00000000">
            <w:pPr>
              <w:tabs>
                <w:tab w:val="left" w:pos="0"/>
              </w:tabs>
              <w:wordWrap w:val="0"/>
              <w:spacing w:line="240" w:lineRule="auto"/>
              <w:ind w:firstLineChars="0" w:firstLine="0"/>
              <w:jc w:val="center"/>
              <w:rPr>
                <w:sz w:val="21"/>
                <w:szCs w:val="22"/>
              </w:rPr>
            </w:pPr>
            <w:r>
              <w:rPr>
                <w:sz w:val="21"/>
                <w:szCs w:val="22"/>
              </w:rPr>
              <w:t>困难</w:t>
            </w:r>
          </w:p>
          <w:p w14:paraId="4B736390" w14:textId="77777777" w:rsidR="00000000" w:rsidRDefault="00000000">
            <w:pPr>
              <w:tabs>
                <w:tab w:val="left" w:pos="0"/>
              </w:tabs>
              <w:wordWrap w:val="0"/>
              <w:spacing w:line="240" w:lineRule="auto"/>
              <w:ind w:firstLineChars="0" w:firstLine="0"/>
              <w:jc w:val="center"/>
              <w:rPr>
                <w:sz w:val="21"/>
                <w:szCs w:val="22"/>
              </w:rPr>
            </w:pPr>
            <w:r>
              <w:rPr>
                <w:sz w:val="21"/>
                <w:szCs w:val="22"/>
              </w:rPr>
              <w:t>或不</w:t>
            </w:r>
          </w:p>
          <w:p w14:paraId="24BF5E7C" w14:textId="77777777" w:rsidR="00000000" w:rsidRDefault="00000000">
            <w:pPr>
              <w:tabs>
                <w:tab w:val="left" w:pos="0"/>
              </w:tabs>
              <w:wordWrap w:val="0"/>
              <w:spacing w:line="240" w:lineRule="auto"/>
              <w:ind w:firstLineChars="0" w:firstLine="0"/>
              <w:jc w:val="center"/>
              <w:rPr>
                <w:sz w:val="21"/>
                <w:szCs w:val="22"/>
              </w:rPr>
            </w:pPr>
            <w:r>
              <w:rPr>
                <w:sz w:val="21"/>
                <w:szCs w:val="22"/>
              </w:rPr>
              <w:t>能起</w:t>
            </w:r>
          </w:p>
          <w:p w14:paraId="5C988659" w14:textId="77777777" w:rsidR="00000000" w:rsidRDefault="00000000">
            <w:pPr>
              <w:tabs>
                <w:tab w:val="left" w:pos="0"/>
              </w:tabs>
              <w:wordWrap w:val="0"/>
              <w:spacing w:line="240" w:lineRule="auto"/>
              <w:ind w:firstLineChars="0" w:firstLine="0"/>
              <w:jc w:val="center"/>
              <w:rPr>
                <w:sz w:val="21"/>
                <w:szCs w:val="22"/>
              </w:rPr>
            </w:pPr>
            <w:r>
              <w:rPr>
                <w:sz w:val="21"/>
                <w:szCs w:val="22"/>
              </w:rPr>
              <w:t>动</w:t>
            </w:r>
          </w:p>
        </w:tc>
        <w:tc>
          <w:tcPr>
            <w:tcW w:w="1917" w:type="pct"/>
            <w:tcBorders>
              <w:tl2br w:val="nil"/>
              <w:tr2bl w:val="nil"/>
            </w:tcBorders>
            <w:vAlign w:val="center"/>
          </w:tcPr>
          <w:p w14:paraId="6266F339" w14:textId="77777777" w:rsidR="00000000" w:rsidRDefault="00000000">
            <w:pPr>
              <w:tabs>
                <w:tab w:val="left" w:pos="0"/>
              </w:tabs>
              <w:wordWrap w:val="0"/>
              <w:spacing w:line="240" w:lineRule="auto"/>
              <w:ind w:firstLineChars="0" w:firstLine="0"/>
              <w:jc w:val="center"/>
              <w:rPr>
                <w:sz w:val="21"/>
                <w:szCs w:val="22"/>
              </w:rPr>
            </w:pPr>
            <w:r>
              <w:rPr>
                <w:sz w:val="21"/>
                <w:szCs w:val="22"/>
              </w:rPr>
              <w:t>修理或更换马达</w:t>
            </w:r>
          </w:p>
        </w:tc>
      </w:tr>
      <w:tr w:rsidR="00000000" w14:paraId="3124CA69" w14:textId="77777777">
        <w:trPr>
          <w:jc w:val="center"/>
        </w:trPr>
        <w:tc>
          <w:tcPr>
            <w:tcW w:w="254" w:type="pct"/>
            <w:vMerge/>
            <w:tcBorders>
              <w:tl2br w:val="nil"/>
              <w:tr2bl w:val="nil"/>
            </w:tcBorders>
            <w:vAlign w:val="center"/>
          </w:tcPr>
          <w:p w14:paraId="34BDB4B3"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6CC9FB6F"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1BBFCB4F" w14:textId="77777777" w:rsidR="00000000" w:rsidRDefault="00000000">
            <w:pPr>
              <w:tabs>
                <w:tab w:val="left" w:pos="0"/>
              </w:tabs>
              <w:wordWrap w:val="0"/>
              <w:spacing w:line="240" w:lineRule="auto"/>
              <w:ind w:firstLineChars="0" w:firstLine="0"/>
              <w:jc w:val="center"/>
              <w:rPr>
                <w:sz w:val="21"/>
                <w:szCs w:val="22"/>
              </w:rPr>
            </w:pPr>
            <w:r>
              <w:rPr>
                <w:sz w:val="21"/>
                <w:szCs w:val="22"/>
              </w:rPr>
              <w:t>起动马达与齿圈啮合不良</w:t>
            </w:r>
          </w:p>
        </w:tc>
        <w:tc>
          <w:tcPr>
            <w:tcW w:w="424" w:type="pct"/>
            <w:vMerge/>
            <w:tcBorders>
              <w:tl2br w:val="nil"/>
              <w:tr2bl w:val="nil"/>
            </w:tcBorders>
            <w:vAlign w:val="center"/>
          </w:tcPr>
          <w:p w14:paraId="27E76473"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730565F1" w14:textId="77777777" w:rsidR="00000000" w:rsidRDefault="00000000">
            <w:pPr>
              <w:tabs>
                <w:tab w:val="left" w:pos="0"/>
              </w:tabs>
              <w:wordWrap w:val="0"/>
              <w:spacing w:line="240" w:lineRule="auto"/>
              <w:ind w:firstLineChars="0" w:firstLine="0"/>
              <w:jc w:val="center"/>
              <w:rPr>
                <w:sz w:val="21"/>
                <w:szCs w:val="22"/>
              </w:rPr>
            </w:pPr>
            <w:r>
              <w:rPr>
                <w:sz w:val="21"/>
                <w:szCs w:val="22"/>
              </w:rPr>
              <w:t>调整安装位置，使之正常啮合</w:t>
            </w:r>
          </w:p>
        </w:tc>
      </w:tr>
      <w:tr w:rsidR="00000000" w14:paraId="7C5FC30A" w14:textId="77777777">
        <w:trPr>
          <w:jc w:val="center"/>
        </w:trPr>
        <w:tc>
          <w:tcPr>
            <w:tcW w:w="254" w:type="pct"/>
            <w:vMerge/>
            <w:tcBorders>
              <w:tl2br w:val="nil"/>
              <w:tr2bl w:val="nil"/>
            </w:tcBorders>
            <w:vAlign w:val="center"/>
          </w:tcPr>
          <w:p w14:paraId="6B75DB5C"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236D41A0"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317B4B80" w14:textId="77777777" w:rsidR="00000000" w:rsidRDefault="00000000">
            <w:pPr>
              <w:tabs>
                <w:tab w:val="left" w:pos="0"/>
              </w:tabs>
              <w:wordWrap w:val="0"/>
              <w:spacing w:line="240" w:lineRule="auto"/>
              <w:ind w:firstLineChars="0" w:firstLine="0"/>
              <w:jc w:val="center"/>
              <w:rPr>
                <w:sz w:val="21"/>
                <w:szCs w:val="22"/>
              </w:rPr>
            </w:pPr>
            <w:r>
              <w:rPr>
                <w:sz w:val="21"/>
                <w:szCs w:val="22"/>
              </w:rPr>
              <w:t>气源压力不足</w:t>
            </w:r>
          </w:p>
        </w:tc>
        <w:tc>
          <w:tcPr>
            <w:tcW w:w="424" w:type="pct"/>
            <w:vMerge/>
            <w:tcBorders>
              <w:tl2br w:val="nil"/>
              <w:tr2bl w:val="nil"/>
            </w:tcBorders>
            <w:vAlign w:val="center"/>
          </w:tcPr>
          <w:p w14:paraId="620C4610"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0BE8C87B" w14:textId="77777777" w:rsidR="00000000" w:rsidRDefault="00000000">
            <w:pPr>
              <w:tabs>
                <w:tab w:val="left" w:pos="0"/>
              </w:tabs>
              <w:wordWrap w:val="0"/>
              <w:spacing w:line="240" w:lineRule="auto"/>
              <w:ind w:firstLineChars="0" w:firstLine="0"/>
              <w:jc w:val="center"/>
              <w:rPr>
                <w:sz w:val="21"/>
                <w:szCs w:val="22"/>
              </w:rPr>
            </w:pPr>
            <w:r>
              <w:rPr>
                <w:sz w:val="21"/>
                <w:szCs w:val="22"/>
              </w:rPr>
              <w:t>充气至规定压力值</w:t>
            </w:r>
          </w:p>
        </w:tc>
      </w:tr>
      <w:tr w:rsidR="00000000" w14:paraId="1AC4A7F6" w14:textId="77777777">
        <w:trPr>
          <w:jc w:val="center"/>
        </w:trPr>
        <w:tc>
          <w:tcPr>
            <w:tcW w:w="254" w:type="pct"/>
            <w:vMerge/>
            <w:tcBorders>
              <w:tl2br w:val="nil"/>
              <w:tr2bl w:val="nil"/>
            </w:tcBorders>
            <w:vAlign w:val="center"/>
          </w:tcPr>
          <w:p w14:paraId="00CA44DB"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6AC04086"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6C785302" w14:textId="77777777" w:rsidR="00000000" w:rsidRDefault="00000000">
            <w:pPr>
              <w:tabs>
                <w:tab w:val="left" w:pos="0"/>
              </w:tabs>
              <w:wordWrap w:val="0"/>
              <w:spacing w:line="240" w:lineRule="auto"/>
              <w:ind w:firstLineChars="0" w:firstLine="0"/>
              <w:jc w:val="center"/>
              <w:rPr>
                <w:sz w:val="21"/>
                <w:szCs w:val="22"/>
              </w:rPr>
            </w:pPr>
            <w:r>
              <w:rPr>
                <w:sz w:val="21"/>
                <w:szCs w:val="22"/>
              </w:rPr>
              <w:t>储压罐容积不够</w:t>
            </w:r>
          </w:p>
        </w:tc>
        <w:tc>
          <w:tcPr>
            <w:tcW w:w="424" w:type="pct"/>
            <w:vMerge/>
            <w:tcBorders>
              <w:tl2br w:val="nil"/>
              <w:tr2bl w:val="nil"/>
            </w:tcBorders>
            <w:vAlign w:val="center"/>
          </w:tcPr>
          <w:p w14:paraId="5F156278"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526F816A" w14:textId="77777777" w:rsidR="00000000" w:rsidRDefault="00000000">
            <w:pPr>
              <w:tabs>
                <w:tab w:val="left" w:pos="0"/>
              </w:tabs>
              <w:wordWrap w:val="0"/>
              <w:spacing w:line="240" w:lineRule="auto"/>
              <w:ind w:firstLineChars="0" w:firstLine="0"/>
              <w:jc w:val="center"/>
              <w:rPr>
                <w:sz w:val="21"/>
                <w:szCs w:val="22"/>
              </w:rPr>
            </w:pPr>
            <w:r>
              <w:rPr>
                <w:sz w:val="21"/>
                <w:szCs w:val="22"/>
              </w:rPr>
              <w:t>加大容积</w:t>
            </w:r>
          </w:p>
        </w:tc>
      </w:tr>
      <w:tr w:rsidR="00000000" w14:paraId="5DA9B00E" w14:textId="77777777">
        <w:trPr>
          <w:jc w:val="center"/>
        </w:trPr>
        <w:tc>
          <w:tcPr>
            <w:tcW w:w="254" w:type="pct"/>
            <w:vMerge/>
            <w:tcBorders>
              <w:tl2br w:val="nil"/>
              <w:tr2bl w:val="nil"/>
            </w:tcBorders>
            <w:vAlign w:val="center"/>
          </w:tcPr>
          <w:p w14:paraId="056C43CA"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2571516F"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074DD9E2" w14:textId="77777777" w:rsidR="00000000" w:rsidRDefault="00000000">
            <w:pPr>
              <w:tabs>
                <w:tab w:val="left" w:pos="0"/>
              </w:tabs>
              <w:wordWrap w:val="0"/>
              <w:spacing w:line="240" w:lineRule="auto"/>
              <w:ind w:firstLineChars="0" w:firstLine="0"/>
              <w:jc w:val="center"/>
              <w:rPr>
                <w:sz w:val="21"/>
                <w:szCs w:val="22"/>
              </w:rPr>
            </w:pPr>
            <w:r>
              <w:rPr>
                <w:sz w:val="21"/>
                <w:szCs w:val="22"/>
              </w:rPr>
              <w:t>继气器打不开</w:t>
            </w:r>
          </w:p>
        </w:tc>
        <w:tc>
          <w:tcPr>
            <w:tcW w:w="424" w:type="pct"/>
            <w:vMerge/>
            <w:tcBorders>
              <w:tl2br w:val="nil"/>
              <w:tr2bl w:val="nil"/>
            </w:tcBorders>
            <w:vAlign w:val="center"/>
          </w:tcPr>
          <w:p w14:paraId="50AC5C50"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7F5E3F27" w14:textId="77777777" w:rsidR="00000000" w:rsidRDefault="00000000">
            <w:pPr>
              <w:tabs>
                <w:tab w:val="left" w:pos="0"/>
              </w:tabs>
              <w:wordWrap w:val="0"/>
              <w:spacing w:line="240" w:lineRule="auto"/>
              <w:ind w:firstLineChars="0" w:firstLine="0"/>
              <w:jc w:val="center"/>
              <w:rPr>
                <w:sz w:val="21"/>
                <w:szCs w:val="22"/>
              </w:rPr>
            </w:pPr>
            <w:r>
              <w:rPr>
                <w:sz w:val="21"/>
                <w:szCs w:val="22"/>
              </w:rPr>
              <w:t>拆检清理，加适量润滑油</w:t>
            </w:r>
          </w:p>
        </w:tc>
      </w:tr>
      <w:tr w:rsidR="00000000" w14:paraId="2CC12D47" w14:textId="77777777">
        <w:trPr>
          <w:jc w:val="center"/>
        </w:trPr>
        <w:tc>
          <w:tcPr>
            <w:tcW w:w="254" w:type="pct"/>
            <w:vMerge/>
            <w:tcBorders>
              <w:tl2br w:val="nil"/>
              <w:tr2bl w:val="nil"/>
            </w:tcBorders>
            <w:vAlign w:val="center"/>
          </w:tcPr>
          <w:p w14:paraId="51D3F0B6"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4AC657F9"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3629CDD7" w14:textId="77777777" w:rsidR="00000000" w:rsidRDefault="00000000">
            <w:pPr>
              <w:tabs>
                <w:tab w:val="left" w:pos="0"/>
              </w:tabs>
              <w:wordWrap w:val="0"/>
              <w:spacing w:line="240" w:lineRule="auto"/>
              <w:ind w:firstLineChars="0" w:firstLine="0"/>
              <w:jc w:val="center"/>
              <w:rPr>
                <w:sz w:val="21"/>
                <w:szCs w:val="22"/>
              </w:rPr>
            </w:pPr>
            <w:r>
              <w:rPr>
                <w:sz w:val="21"/>
                <w:szCs w:val="22"/>
              </w:rPr>
              <w:t>油控阀或气控阀失灵</w:t>
            </w:r>
          </w:p>
        </w:tc>
        <w:tc>
          <w:tcPr>
            <w:tcW w:w="424" w:type="pct"/>
            <w:vMerge/>
            <w:tcBorders>
              <w:tl2br w:val="nil"/>
              <w:tr2bl w:val="nil"/>
            </w:tcBorders>
            <w:vAlign w:val="center"/>
          </w:tcPr>
          <w:p w14:paraId="7CCA7789"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7E58B914" w14:textId="77777777" w:rsidR="00000000" w:rsidRDefault="00000000">
            <w:pPr>
              <w:tabs>
                <w:tab w:val="left" w:pos="0"/>
              </w:tabs>
              <w:wordWrap w:val="0"/>
              <w:spacing w:line="240" w:lineRule="auto"/>
              <w:ind w:firstLineChars="0" w:firstLine="0"/>
              <w:jc w:val="center"/>
              <w:rPr>
                <w:sz w:val="21"/>
                <w:szCs w:val="22"/>
              </w:rPr>
            </w:pPr>
            <w:r>
              <w:rPr>
                <w:sz w:val="21"/>
                <w:szCs w:val="22"/>
              </w:rPr>
              <w:t>拆检油控阀或气控阀</w:t>
            </w:r>
          </w:p>
        </w:tc>
      </w:tr>
      <w:tr w:rsidR="00000000" w14:paraId="032DDB42" w14:textId="77777777">
        <w:trPr>
          <w:jc w:val="center"/>
        </w:trPr>
        <w:tc>
          <w:tcPr>
            <w:tcW w:w="254" w:type="pct"/>
            <w:vMerge w:val="restart"/>
            <w:tcBorders>
              <w:tl2br w:val="nil"/>
              <w:tr2bl w:val="nil"/>
            </w:tcBorders>
            <w:vAlign w:val="center"/>
          </w:tcPr>
          <w:p w14:paraId="09F2BDC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702" w:type="pct"/>
            <w:vMerge w:val="restart"/>
            <w:tcBorders>
              <w:tl2br w:val="nil"/>
              <w:tr2bl w:val="nil"/>
            </w:tcBorders>
            <w:vAlign w:val="center"/>
          </w:tcPr>
          <w:p w14:paraId="40668176" w14:textId="77777777" w:rsidR="00000000" w:rsidRDefault="00000000">
            <w:pPr>
              <w:tabs>
                <w:tab w:val="left" w:pos="0"/>
              </w:tabs>
              <w:wordWrap w:val="0"/>
              <w:spacing w:line="240" w:lineRule="auto"/>
              <w:ind w:firstLineChars="0" w:firstLine="0"/>
              <w:jc w:val="center"/>
              <w:rPr>
                <w:sz w:val="21"/>
                <w:szCs w:val="22"/>
              </w:rPr>
            </w:pPr>
            <w:r>
              <w:rPr>
                <w:sz w:val="21"/>
                <w:szCs w:val="22"/>
              </w:rPr>
              <w:t>燃油系统故障</w:t>
            </w:r>
          </w:p>
        </w:tc>
        <w:tc>
          <w:tcPr>
            <w:tcW w:w="1700" w:type="pct"/>
            <w:tcBorders>
              <w:tl2br w:val="nil"/>
              <w:tr2bl w:val="nil"/>
            </w:tcBorders>
            <w:vAlign w:val="center"/>
          </w:tcPr>
          <w:p w14:paraId="3781585F" w14:textId="77777777" w:rsidR="00000000" w:rsidRDefault="00000000">
            <w:pPr>
              <w:tabs>
                <w:tab w:val="left" w:pos="0"/>
              </w:tabs>
              <w:wordWrap w:val="0"/>
              <w:spacing w:line="240" w:lineRule="auto"/>
              <w:ind w:firstLineChars="0" w:firstLine="0"/>
              <w:jc w:val="center"/>
              <w:rPr>
                <w:sz w:val="21"/>
                <w:szCs w:val="22"/>
              </w:rPr>
            </w:pPr>
            <w:r>
              <w:rPr>
                <w:sz w:val="21"/>
                <w:szCs w:val="22"/>
              </w:rPr>
              <w:t>起动马达损坏</w:t>
            </w:r>
          </w:p>
        </w:tc>
        <w:tc>
          <w:tcPr>
            <w:tcW w:w="424" w:type="pct"/>
            <w:vMerge w:val="restart"/>
            <w:tcBorders>
              <w:tl2br w:val="nil"/>
              <w:tr2bl w:val="nil"/>
            </w:tcBorders>
            <w:vAlign w:val="center"/>
          </w:tcPr>
          <w:p w14:paraId="7827F971" w14:textId="77777777" w:rsidR="00000000" w:rsidRDefault="00000000">
            <w:pPr>
              <w:tabs>
                <w:tab w:val="left" w:pos="0"/>
              </w:tabs>
              <w:wordWrap w:val="0"/>
              <w:spacing w:line="240" w:lineRule="auto"/>
              <w:ind w:firstLineChars="0" w:firstLine="0"/>
              <w:jc w:val="center"/>
              <w:rPr>
                <w:sz w:val="21"/>
                <w:szCs w:val="22"/>
              </w:rPr>
            </w:pPr>
            <w:r>
              <w:rPr>
                <w:sz w:val="21"/>
                <w:szCs w:val="22"/>
              </w:rPr>
              <w:t>启动</w:t>
            </w:r>
          </w:p>
          <w:p w14:paraId="30996873" w14:textId="77777777" w:rsidR="00000000" w:rsidRDefault="00000000">
            <w:pPr>
              <w:tabs>
                <w:tab w:val="left" w:pos="0"/>
              </w:tabs>
              <w:wordWrap w:val="0"/>
              <w:spacing w:line="240" w:lineRule="auto"/>
              <w:ind w:firstLineChars="0" w:firstLine="0"/>
              <w:jc w:val="center"/>
              <w:rPr>
                <w:sz w:val="21"/>
                <w:szCs w:val="22"/>
              </w:rPr>
            </w:pPr>
            <w:r>
              <w:rPr>
                <w:sz w:val="21"/>
                <w:szCs w:val="22"/>
              </w:rPr>
              <w:t>困难</w:t>
            </w:r>
          </w:p>
          <w:p w14:paraId="0848DC1F" w14:textId="77777777" w:rsidR="00000000" w:rsidRDefault="00000000">
            <w:pPr>
              <w:tabs>
                <w:tab w:val="left" w:pos="0"/>
              </w:tabs>
              <w:wordWrap w:val="0"/>
              <w:spacing w:line="240" w:lineRule="auto"/>
              <w:ind w:firstLineChars="0" w:firstLine="0"/>
              <w:jc w:val="center"/>
              <w:rPr>
                <w:sz w:val="21"/>
                <w:szCs w:val="22"/>
              </w:rPr>
            </w:pPr>
            <w:r>
              <w:rPr>
                <w:sz w:val="21"/>
                <w:szCs w:val="22"/>
              </w:rPr>
              <w:t>或不</w:t>
            </w:r>
          </w:p>
          <w:p w14:paraId="6E314AA8" w14:textId="77777777" w:rsidR="00000000" w:rsidRDefault="00000000">
            <w:pPr>
              <w:tabs>
                <w:tab w:val="left" w:pos="0"/>
              </w:tabs>
              <w:wordWrap w:val="0"/>
              <w:spacing w:line="240" w:lineRule="auto"/>
              <w:ind w:firstLineChars="0" w:firstLine="0"/>
              <w:jc w:val="center"/>
              <w:rPr>
                <w:sz w:val="21"/>
                <w:szCs w:val="22"/>
              </w:rPr>
            </w:pPr>
            <w:r>
              <w:rPr>
                <w:sz w:val="21"/>
                <w:szCs w:val="22"/>
              </w:rPr>
              <w:t>能起</w:t>
            </w:r>
          </w:p>
          <w:p w14:paraId="7409EE1D" w14:textId="77777777" w:rsidR="00000000" w:rsidRDefault="00000000">
            <w:pPr>
              <w:tabs>
                <w:tab w:val="left" w:pos="0"/>
              </w:tabs>
              <w:wordWrap w:val="0"/>
              <w:spacing w:line="240" w:lineRule="auto"/>
              <w:ind w:firstLineChars="0" w:firstLine="0"/>
              <w:jc w:val="center"/>
              <w:rPr>
                <w:sz w:val="21"/>
                <w:szCs w:val="22"/>
              </w:rPr>
            </w:pPr>
            <w:r>
              <w:rPr>
                <w:sz w:val="21"/>
                <w:szCs w:val="22"/>
              </w:rPr>
              <w:t>动</w:t>
            </w:r>
          </w:p>
        </w:tc>
        <w:tc>
          <w:tcPr>
            <w:tcW w:w="1917" w:type="pct"/>
            <w:tcBorders>
              <w:tl2br w:val="nil"/>
              <w:tr2bl w:val="nil"/>
            </w:tcBorders>
            <w:vAlign w:val="center"/>
          </w:tcPr>
          <w:p w14:paraId="3C00BBB5" w14:textId="77777777" w:rsidR="00000000" w:rsidRDefault="00000000">
            <w:pPr>
              <w:tabs>
                <w:tab w:val="left" w:pos="0"/>
              </w:tabs>
              <w:wordWrap w:val="0"/>
              <w:spacing w:line="240" w:lineRule="auto"/>
              <w:ind w:firstLineChars="0" w:firstLine="0"/>
              <w:jc w:val="center"/>
              <w:rPr>
                <w:sz w:val="21"/>
                <w:szCs w:val="22"/>
              </w:rPr>
            </w:pPr>
            <w:r>
              <w:rPr>
                <w:sz w:val="21"/>
                <w:szCs w:val="22"/>
              </w:rPr>
              <w:t>修理或更换马达</w:t>
            </w:r>
          </w:p>
        </w:tc>
      </w:tr>
      <w:tr w:rsidR="00000000" w14:paraId="1F58D1D9" w14:textId="77777777">
        <w:trPr>
          <w:jc w:val="center"/>
        </w:trPr>
        <w:tc>
          <w:tcPr>
            <w:tcW w:w="254" w:type="pct"/>
            <w:vMerge/>
            <w:tcBorders>
              <w:tl2br w:val="nil"/>
              <w:tr2bl w:val="nil"/>
            </w:tcBorders>
            <w:vAlign w:val="center"/>
          </w:tcPr>
          <w:p w14:paraId="114137EA"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0E0AC3AF"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4E01D97B" w14:textId="77777777" w:rsidR="00000000" w:rsidRDefault="00000000">
            <w:pPr>
              <w:tabs>
                <w:tab w:val="left" w:pos="0"/>
              </w:tabs>
              <w:wordWrap w:val="0"/>
              <w:spacing w:line="240" w:lineRule="auto"/>
              <w:ind w:firstLineChars="0" w:firstLine="0"/>
              <w:jc w:val="center"/>
              <w:rPr>
                <w:sz w:val="21"/>
                <w:szCs w:val="22"/>
              </w:rPr>
            </w:pPr>
            <w:r>
              <w:rPr>
                <w:sz w:val="21"/>
                <w:szCs w:val="22"/>
              </w:rPr>
              <w:t>起动马达与齿圈啮合不良</w:t>
            </w:r>
          </w:p>
        </w:tc>
        <w:tc>
          <w:tcPr>
            <w:tcW w:w="424" w:type="pct"/>
            <w:vMerge/>
            <w:tcBorders>
              <w:tl2br w:val="nil"/>
              <w:tr2bl w:val="nil"/>
            </w:tcBorders>
            <w:vAlign w:val="center"/>
          </w:tcPr>
          <w:p w14:paraId="38011368"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1C5260D0" w14:textId="77777777" w:rsidR="00000000" w:rsidRDefault="00000000">
            <w:pPr>
              <w:tabs>
                <w:tab w:val="left" w:pos="0"/>
              </w:tabs>
              <w:wordWrap w:val="0"/>
              <w:spacing w:line="240" w:lineRule="auto"/>
              <w:ind w:firstLineChars="0" w:firstLine="0"/>
              <w:jc w:val="center"/>
              <w:rPr>
                <w:sz w:val="21"/>
                <w:szCs w:val="22"/>
              </w:rPr>
            </w:pPr>
            <w:r>
              <w:rPr>
                <w:sz w:val="21"/>
                <w:szCs w:val="22"/>
              </w:rPr>
              <w:t>调整安装位置，使之正常啮合</w:t>
            </w:r>
          </w:p>
        </w:tc>
      </w:tr>
      <w:tr w:rsidR="00000000" w14:paraId="3C45F6BC" w14:textId="77777777">
        <w:trPr>
          <w:jc w:val="center"/>
        </w:trPr>
        <w:tc>
          <w:tcPr>
            <w:tcW w:w="254" w:type="pct"/>
            <w:vMerge/>
            <w:tcBorders>
              <w:tl2br w:val="nil"/>
              <w:tr2bl w:val="nil"/>
            </w:tcBorders>
            <w:vAlign w:val="center"/>
          </w:tcPr>
          <w:p w14:paraId="2D7733D8"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510CC048"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713969B0" w14:textId="77777777" w:rsidR="00000000" w:rsidRDefault="00000000">
            <w:pPr>
              <w:tabs>
                <w:tab w:val="left" w:pos="0"/>
              </w:tabs>
              <w:wordWrap w:val="0"/>
              <w:spacing w:line="240" w:lineRule="auto"/>
              <w:ind w:firstLineChars="0" w:firstLine="0"/>
              <w:jc w:val="center"/>
              <w:rPr>
                <w:sz w:val="21"/>
                <w:szCs w:val="22"/>
              </w:rPr>
            </w:pPr>
            <w:r>
              <w:rPr>
                <w:sz w:val="21"/>
                <w:szCs w:val="22"/>
              </w:rPr>
              <w:t>气源压力不足</w:t>
            </w:r>
          </w:p>
        </w:tc>
        <w:tc>
          <w:tcPr>
            <w:tcW w:w="424" w:type="pct"/>
            <w:vMerge/>
            <w:tcBorders>
              <w:tl2br w:val="nil"/>
              <w:tr2bl w:val="nil"/>
            </w:tcBorders>
            <w:vAlign w:val="center"/>
          </w:tcPr>
          <w:p w14:paraId="4298757B"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6DDFC2ED" w14:textId="77777777" w:rsidR="00000000" w:rsidRDefault="00000000">
            <w:pPr>
              <w:tabs>
                <w:tab w:val="left" w:pos="0"/>
              </w:tabs>
              <w:wordWrap w:val="0"/>
              <w:spacing w:line="240" w:lineRule="auto"/>
              <w:ind w:firstLineChars="0" w:firstLine="0"/>
              <w:jc w:val="center"/>
              <w:rPr>
                <w:sz w:val="21"/>
                <w:szCs w:val="22"/>
              </w:rPr>
            </w:pPr>
            <w:r>
              <w:rPr>
                <w:sz w:val="21"/>
                <w:szCs w:val="22"/>
              </w:rPr>
              <w:t>充气至规定压力值</w:t>
            </w:r>
          </w:p>
        </w:tc>
      </w:tr>
      <w:tr w:rsidR="00000000" w14:paraId="68E523FA" w14:textId="77777777">
        <w:trPr>
          <w:jc w:val="center"/>
        </w:trPr>
        <w:tc>
          <w:tcPr>
            <w:tcW w:w="254" w:type="pct"/>
            <w:vMerge/>
            <w:tcBorders>
              <w:tl2br w:val="nil"/>
              <w:tr2bl w:val="nil"/>
            </w:tcBorders>
            <w:vAlign w:val="center"/>
          </w:tcPr>
          <w:p w14:paraId="63174EDB"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1039091E"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771F8A67" w14:textId="77777777" w:rsidR="00000000" w:rsidRDefault="00000000">
            <w:pPr>
              <w:tabs>
                <w:tab w:val="left" w:pos="0"/>
              </w:tabs>
              <w:wordWrap w:val="0"/>
              <w:spacing w:line="240" w:lineRule="auto"/>
              <w:ind w:firstLineChars="0" w:firstLine="0"/>
              <w:jc w:val="center"/>
              <w:rPr>
                <w:sz w:val="21"/>
                <w:szCs w:val="22"/>
              </w:rPr>
            </w:pPr>
            <w:r>
              <w:rPr>
                <w:sz w:val="21"/>
                <w:szCs w:val="22"/>
              </w:rPr>
              <w:t>储压罐容积不够</w:t>
            </w:r>
          </w:p>
        </w:tc>
        <w:tc>
          <w:tcPr>
            <w:tcW w:w="424" w:type="pct"/>
            <w:vMerge/>
            <w:tcBorders>
              <w:tl2br w:val="nil"/>
              <w:tr2bl w:val="nil"/>
            </w:tcBorders>
            <w:vAlign w:val="center"/>
          </w:tcPr>
          <w:p w14:paraId="100D8EB4"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73283779" w14:textId="77777777" w:rsidR="00000000" w:rsidRDefault="00000000">
            <w:pPr>
              <w:tabs>
                <w:tab w:val="left" w:pos="0"/>
              </w:tabs>
              <w:wordWrap w:val="0"/>
              <w:spacing w:line="240" w:lineRule="auto"/>
              <w:ind w:firstLineChars="0" w:firstLine="0"/>
              <w:jc w:val="center"/>
              <w:rPr>
                <w:sz w:val="21"/>
                <w:szCs w:val="22"/>
              </w:rPr>
            </w:pPr>
            <w:r>
              <w:rPr>
                <w:sz w:val="21"/>
                <w:szCs w:val="22"/>
              </w:rPr>
              <w:t>加大容积</w:t>
            </w:r>
          </w:p>
        </w:tc>
      </w:tr>
      <w:tr w:rsidR="00000000" w14:paraId="355E051E" w14:textId="77777777">
        <w:trPr>
          <w:jc w:val="center"/>
        </w:trPr>
        <w:tc>
          <w:tcPr>
            <w:tcW w:w="254" w:type="pct"/>
            <w:vMerge/>
            <w:tcBorders>
              <w:tl2br w:val="nil"/>
              <w:tr2bl w:val="nil"/>
            </w:tcBorders>
            <w:vAlign w:val="center"/>
          </w:tcPr>
          <w:p w14:paraId="39A213F3"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19E41ADC"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5EE72BA2" w14:textId="77777777" w:rsidR="00000000" w:rsidRDefault="00000000">
            <w:pPr>
              <w:tabs>
                <w:tab w:val="left" w:pos="0"/>
              </w:tabs>
              <w:wordWrap w:val="0"/>
              <w:spacing w:line="240" w:lineRule="auto"/>
              <w:ind w:firstLineChars="0" w:firstLine="0"/>
              <w:jc w:val="center"/>
              <w:rPr>
                <w:sz w:val="21"/>
                <w:szCs w:val="22"/>
              </w:rPr>
            </w:pPr>
            <w:r>
              <w:rPr>
                <w:sz w:val="21"/>
                <w:szCs w:val="22"/>
              </w:rPr>
              <w:t>继气器打不开</w:t>
            </w:r>
          </w:p>
        </w:tc>
        <w:tc>
          <w:tcPr>
            <w:tcW w:w="424" w:type="pct"/>
            <w:vMerge/>
            <w:tcBorders>
              <w:tl2br w:val="nil"/>
              <w:tr2bl w:val="nil"/>
            </w:tcBorders>
            <w:vAlign w:val="center"/>
          </w:tcPr>
          <w:p w14:paraId="6581CB27"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3F5B8730" w14:textId="77777777" w:rsidR="00000000" w:rsidRDefault="00000000">
            <w:pPr>
              <w:tabs>
                <w:tab w:val="left" w:pos="0"/>
              </w:tabs>
              <w:wordWrap w:val="0"/>
              <w:spacing w:line="240" w:lineRule="auto"/>
              <w:ind w:firstLineChars="0" w:firstLine="0"/>
              <w:jc w:val="center"/>
              <w:rPr>
                <w:sz w:val="21"/>
                <w:szCs w:val="22"/>
              </w:rPr>
            </w:pPr>
            <w:r>
              <w:rPr>
                <w:sz w:val="21"/>
                <w:szCs w:val="22"/>
              </w:rPr>
              <w:t>拆检清理，加适量润滑油</w:t>
            </w:r>
          </w:p>
        </w:tc>
      </w:tr>
      <w:tr w:rsidR="00000000" w14:paraId="617001CF" w14:textId="77777777">
        <w:trPr>
          <w:jc w:val="center"/>
        </w:trPr>
        <w:tc>
          <w:tcPr>
            <w:tcW w:w="254" w:type="pct"/>
            <w:vMerge/>
            <w:tcBorders>
              <w:tl2br w:val="nil"/>
              <w:tr2bl w:val="nil"/>
            </w:tcBorders>
            <w:vAlign w:val="center"/>
          </w:tcPr>
          <w:p w14:paraId="72F73114"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1022BCA9"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1FAC648E" w14:textId="77777777" w:rsidR="00000000" w:rsidRDefault="00000000">
            <w:pPr>
              <w:tabs>
                <w:tab w:val="left" w:pos="0"/>
              </w:tabs>
              <w:wordWrap w:val="0"/>
              <w:spacing w:line="240" w:lineRule="auto"/>
              <w:ind w:firstLineChars="0" w:firstLine="0"/>
              <w:jc w:val="center"/>
              <w:rPr>
                <w:sz w:val="21"/>
                <w:szCs w:val="22"/>
              </w:rPr>
            </w:pPr>
            <w:r>
              <w:rPr>
                <w:sz w:val="21"/>
                <w:szCs w:val="22"/>
              </w:rPr>
              <w:t>油控阀或气控阀失灵</w:t>
            </w:r>
          </w:p>
        </w:tc>
        <w:tc>
          <w:tcPr>
            <w:tcW w:w="424" w:type="pct"/>
            <w:vMerge/>
            <w:tcBorders>
              <w:tl2br w:val="nil"/>
              <w:tr2bl w:val="nil"/>
            </w:tcBorders>
            <w:vAlign w:val="center"/>
          </w:tcPr>
          <w:p w14:paraId="339A682A"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459ADF29" w14:textId="77777777" w:rsidR="00000000" w:rsidRDefault="00000000">
            <w:pPr>
              <w:tabs>
                <w:tab w:val="left" w:pos="0"/>
              </w:tabs>
              <w:wordWrap w:val="0"/>
              <w:spacing w:line="240" w:lineRule="auto"/>
              <w:ind w:firstLineChars="0" w:firstLine="0"/>
              <w:jc w:val="center"/>
              <w:rPr>
                <w:sz w:val="21"/>
                <w:szCs w:val="22"/>
              </w:rPr>
            </w:pPr>
            <w:r>
              <w:rPr>
                <w:sz w:val="21"/>
                <w:szCs w:val="22"/>
              </w:rPr>
              <w:t>拆检油控阀或气控阀</w:t>
            </w:r>
          </w:p>
        </w:tc>
      </w:tr>
      <w:tr w:rsidR="00000000" w14:paraId="0228A863" w14:textId="77777777">
        <w:trPr>
          <w:jc w:val="center"/>
        </w:trPr>
        <w:tc>
          <w:tcPr>
            <w:tcW w:w="254" w:type="pct"/>
            <w:vMerge w:val="restart"/>
            <w:tcBorders>
              <w:tl2br w:val="nil"/>
              <w:tr2bl w:val="nil"/>
            </w:tcBorders>
            <w:vAlign w:val="center"/>
          </w:tcPr>
          <w:p w14:paraId="21023AD7"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702" w:type="pct"/>
            <w:vMerge w:val="restart"/>
            <w:tcBorders>
              <w:tl2br w:val="nil"/>
              <w:tr2bl w:val="nil"/>
            </w:tcBorders>
            <w:vAlign w:val="center"/>
          </w:tcPr>
          <w:p w14:paraId="6D981F5F" w14:textId="77777777" w:rsidR="00000000" w:rsidRDefault="00000000">
            <w:pPr>
              <w:tabs>
                <w:tab w:val="left" w:pos="0"/>
              </w:tabs>
              <w:wordWrap w:val="0"/>
              <w:spacing w:line="240" w:lineRule="auto"/>
              <w:ind w:firstLineChars="0" w:firstLine="0"/>
              <w:jc w:val="center"/>
              <w:rPr>
                <w:sz w:val="21"/>
                <w:szCs w:val="22"/>
              </w:rPr>
            </w:pPr>
            <w:r>
              <w:rPr>
                <w:sz w:val="21"/>
                <w:szCs w:val="22"/>
              </w:rPr>
              <w:t>进排气系统故障</w:t>
            </w:r>
          </w:p>
        </w:tc>
        <w:tc>
          <w:tcPr>
            <w:tcW w:w="1700" w:type="pct"/>
            <w:tcBorders>
              <w:tl2br w:val="nil"/>
              <w:tr2bl w:val="nil"/>
            </w:tcBorders>
            <w:vAlign w:val="center"/>
          </w:tcPr>
          <w:p w14:paraId="7FF87479" w14:textId="77777777" w:rsidR="00000000" w:rsidRDefault="00000000">
            <w:pPr>
              <w:tabs>
                <w:tab w:val="left" w:pos="0"/>
              </w:tabs>
              <w:wordWrap w:val="0"/>
              <w:spacing w:line="240" w:lineRule="auto"/>
              <w:ind w:firstLineChars="0" w:firstLine="0"/>
              <w:jc w:val="center"/>
              <w:rPr>
                <w:sz w:val="21"/>
                <w:szCs w:val="22"/>
              </w:rPr>
            </w:pPr>
            <w:r>
              <w:rPr>
                <w:sz w:val="21"/>
                <w:szCs w:val="22"/>
              </w:rPr>
              <w:t>进气管道堵塞</w:t>
            </w:r>
          </w:p>
        </w:tc>
        <w:tc>
          <w:tcPr>
            <w:tcW w:w="424" w:type="pct"/>
            <w:vMerge w:val="restart"/>
            <w:tcBorders>
              <w:tl2br w:val="nil"/>
              <w:tr2bl w:val="nil"/>
            </w:tcBorders>
            <w:vAlign w:val="center"/>
          </w:tcPr>
          <w:p w14:paraId="7999349F" w14:textId="77777777" w:rsidR="00000000" w:rsidRDefault="00000000">
            <w:pPr>
              <w:tabs>
                <w:tab w:val="left" w:pos="0"/>
              </w:tabs>
              <w:wordWrap w:val="0"/>
              <w:spacing w:line="240" w:lineRule="auto"/>
              <w:ind w:firstLineChars="0" w:firstLine="0"/>
              <w:jc w:val="center"/>
              <w:rPr>
                <w:sz w:val="21"/>
                <w:szCs w:val="22"/>
              </w:rPr>
            </w:pPr>
            <w:r>
              <w:rPr>
                <w:sz w:val="21"/>
                <w:szCs w:val="22"/>
              </w:rPr>
              <w:t>启动</w:t>
            </w:r>
          </w:p>
          <w:p w14:paraId="0584C2E8" w14:textId="77777777" w:rsidR="00000000" w:rsidRDefault="00000000">
            <w:pPr>
              <w:tabs>
                <w:tab w:val="left" w:pos="0"/>
              </w:tabs>
              <w:wordWrap w:val="0"/>
              <w:spacing w:line="240" w:lineRule="auto"/>
              <w:ind w:firstLineChars="0" w:firstLine="0"/>
              <w:jc w:val="center"/>
              <w:rPr>
                <w:sz w:val="21"/>
                <w:szCs w:val="22"/>
              </w:rPr>
            </w:pPr>
            <w:r>
              <w:rPr>
                <w:sz w:val="21"/>
                <w:szCs w:val="22"/>
              </w:rPr>
              <w:t>困难</w:t>
            </w:r>
          </w:p>
          <w:p w14:paraId="5135FD98" w14:textId="77777777" w:rsidR="00000000" w:rsidRDefault="00000000">
            <w:pPr>
              <w:tabs>
                <w:tab w:val="left" w:pos="0"/>
              </w:tabs>
              <w:wordWrap w:val="0"/>
              <w:spacing w:line="240" w:lineRule="auto"/>
              <w:ind w:firstLineChars="0" w:firstLine="0"/>
              <w:jc w:val="center"/>
              <w:rPr>
                <w:sz w:val="21"/>
                <w:szCs w:val="22"/>
              </w:rPr>
            </w:pPr>
            <w:r>
              <w:rPr>
                <w:sz w:val="21"/>
                <w:szCs w:val="22"/>
              </w:rPr>
              <w:t>或不</w:t>
            </w:r>
          </w:p>
          <w:p w14:paraId="1F4E9CB8" w14:textId="77777777" w:rsidR="00000000" w:rsidRDefault="00000000">
            <w:pPr>
              <w:tabs>
                <w:tab w:val="left" w:pos="0"/>
              </w:tabs>
              <w:wordWrap w:val="0"/>
              <w:spacing w:line="240" w:lineRule="auto"/>
              <w:ind w:firstLineChars="0" w:firstLine="0"/>
              <w:jc w:val="center"/>
              <w:rPr>
                <w:sz w:val="21"/>
                <w:szCs w:val="22"/>
              </w:rPr>
            </w:pPr>
            <w:r>
              <w:rPr>
                <w:sz w:val="21"/>
                <w:szCs w:val="22"/>
              </w:rPr>
              <w:t>能起</w:t>
            </w:r>
          </w:p>
          <w:p w14:paraId="25DEF2EC" w14:textId="77777777" w:rsidR="00000000" w:rsidRDefault="00000000">
            <w:pPr>
              <w:tabs>
                <w:tab w:val="left" w:pos="0"/>
              </w:tabs>
              <w:wordWrap w:val="0"/>
              <w:spacing w:line="240" w:lineRule="auto"/>
              <w:ind w:firstLineChars="0" w:firstLine="0"/>
              <w:jc w:val="center"/>
              <w:rPr>
                <w:sz w:val="21"/>
                <w:szCs w:val="22"/>
              </w:rPr>
            </w:pPr>
            <w:r>
              <w:rPr>
                <w:sz w:val="21"/>
                <w:szCs w:val="22"/>
              </w:rPr>
              <w:t>动</w:t>
            </w:r>
          </w:p>
        </w:tc>
        <w:tc>
          <w:tcPr>
            <w:tcW w:w="1917" w:type="pct"/>
            <w:tcBorders>
              <w:tl2br w:val="nil"/>
              <w:tr2bl w:val="nil"/>
            </w:tcBorders>
            <w:vAlign w:val="center"/>
          </w:tcPr>
          <w:p w14:paraId="751A046C" w14:textId="77777777" w:rsidR="00000000" w:rsidRDefault="00000000">
            <w:pPr>
              <w:tabs>
                <w:tab w:val="left" w:pos="0"/>
              </w:tabs>
              <w:wordWrap w:val="0"/>
              <w:spacing w:line="240" w:lineRule="auto"/>
              <w:ind w:firstLineChars="0" w:firstLine="0"/>
              <w:jc w:val="center"/>
              <w:rPr>
                <w:sz w:val="21"/>
                <w:szCs w:val="22"/>
              </w:rPr>
            </w:pPr>
            <w:r>
              <w:rPr>
                <w:sz w:val="21"/>
                <w:szCs w:val="22"/>
              </w:rPr>
              <w:t>清理进气管道</w:t>
            </w:r>
          </w:p>
        </w:tc>
      </w:tr>
      <w:tr w:rsidR="00000000" w14:paraId="0B5649BD" w14:textId="77777777">
        <w:trPr>
          <w:jc w:val="center"/>
        </w:trPr>
        <w:tc>
          <w:tcPr>
            <w:tcW w:w="254" w:type="pct"/>
            <w:vMerge/>
            <w:tcBorders>
              <w:tl2br w:val="nil"/>
              <w:tr2bl w:val="nil"/>
            </w:tcBorders>
            <w:vAlign w:val="center"/>
          </w:tcPr>
          <w:p w14:paraId="6CD088E5"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1720BC79"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5DEB1B23" w14:textId="77777777" w:rsidR="00000000" w:rsidRDefault="00000000">
            <w:pPr>
              <w:tabs>
                <w:tab w:val="left" w:pos="0"/>
              </w:tabs>
              <w:wordWrap w:val="0"/>
              <w:spacing w:line="240" w:lineRule="auto"/>
              <w:ind w:firstLineChars="0" w:firstLine="0"/>
              <w:jc w:val="center"/>
              <w:rPr>
                <w:sz w:val="21"/>
                <w:szCs w:val="22"/>
              </w:rPr>
            </w:pPr>
            <w:r>
              <w:rPr>
                <w:sz w:val="21"/>
                <w:szCs w:val="22"/>
              </w:rPr>
              <w:t>配气定时不对</w:t>
            </w:r>
          </w:p>
        </w:tc>
        <w:tc>
          <w:tcPr>
            <w:tcW w:w="424" w:type="pct"/>
            <w:vMerge/>
            <w:tcBorders>
              <w:tl2br w:val="nil"/>
              <w:tr2bl w:val="nil"/>
            </w:tcBorders>
            <w:vAlign w:val="center"/>
          </w:tcPr>
          <w:p w14:paraId="1F7CFBDD"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18D70137" w14:textId="77777777" w:rsidR="00000000" w:rsidRDefault="00000000">
            <w:pPr>
              <w:tabs>
                <w:tab w:val="left" w:pos="0"/>
              </w:tabs>
              <w:wordWrap w:val="0"/>
              <w:spacing w:line="240" w:lineRule="auto"/>
              <w:ind w:firstLineChars="0" w:firstLine="0"/>
              <w:jc w:val="center"/>
              <w:rPr>
                <w:sz w:val="21"/>
                <w:szCs w:val="22"/>
              </w:rPr>
            </w:pPr>
            <w:r>
              <w:rPr>
                <w:sz w:val="21"/>
                <w:szCs w:val="22"/>
              </w:rPr>
              <w:t>重新调整配气定时</w:t>
            </w:r>
          </w:p>
        </w:tc>
      </w:tr>
      <w:tr w:rsidR="00000000" w14:paraId="1BAD7805" w14:textId="77777777">
        <w:trPr>
          <w:jc w:val="center"/>
        </w:trPr>
        <w:tc>
          <w:tcPr>
            <w:tcW w:w="254" w:type="pct"/>
            <w:vMerge/>
            <w:tcBorders>
              <w:tl2br w:val="nil"/>
              <w:tr2bl w:val="nil"/>
            </w:tcBorders>
            <w:vAlign w:val="center"/>
          </w:tcPr>
          <w:p w14:paraId="08579854"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237B78A1"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52CF6F1C" w14:textId="77777777" w:rsidR="00000000" w:rsidRDefault="00000000">
            <w:pPr>
              <w:tabs>
                <w:tab w:val="left" w:pos="0"/>
              </w:tabs>
              <w:wordWrap w:val="0"/>
              <w:spacing w:line="240" w:lineRule="auto"/>
              <w:ind w:firstLineChars="0" w:firstLine="0"/>
              <w:jc w:val="center"/>
              <w:rPr>
                <w:sz w:val="21"/>
                <w:szCs w:val="22"/>
              </w:rPr>
            </w:pPr>
            <w:r>
              <w:rPr>
                <w:sz w:val="21"/>
                <w:szCs w:val="22"/>
              </w:rPr>
              <w:t>进排气门或活塞环、汽缸漏气、压缩气压力不足</w:t>
            </w:r>
          </w:p>
        </w:tc>
        <w:tc>
          <w:tcPr>
            <w:tcW w:w="424" w:type="pct"/>
            <w:vMerge/>
            <w:tcBorders>
              <w:tl2br w:val="nil"/>
              <w:tr2bl w:val="nil"/>
            </w:tcBorders>
            <w:vAlign w:val="center"/>
          </w:tcPr>
          <w:p w14:paraId="7AE66EF8"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753C0C36" w14:textId="77777777" w:rsidR="00000000" w:rsidRDefault="00000000">
            <w:pPr>
              <w:tabs>
                <w:tab w:val="left" w:pos="0"/>
              </w:tabs>
              <w:wordWrap w:val="0"/>
              <w:spacing w:line="240" w:lineRule="auto"/>
              <w:ind w:firstLineChars="0" w:firstLine="0"/>
              <w:jc w:val="center"/>
              <w:rPr>
                <w:sz w:val="21"/>
                <w:szCs w:val="22"/>
              </w:rPr>
            </w:pPr>
            <w:r>
              <w:rPr>
                <w:sz w:val="21"/>
                <w:szCs w:val="22"/>
              </w:rPr>
              <w:t>修理进排气门，更换活塞环或汽缸垫</w:t>
            </w:r>
          </w:p>
        </w:tc>
      </w:tr>
      <w:tr w:rsidR="00000000" w14:paraId="06E84350" w14:textId="77777777">
        <w:trPr>
          <w:jc w:val="center"/>
        </w:trPr>
        <w:tc>
          <w:tcPr>
            <w:tcW w:w="254" w:type="pct"/>
            <w:vMerge w:val="restart"/>
            <w:tcBorders>
              <w:tl2br w:val="nil"/>
              <w:tr2bl w:val="nil"/>
            </w:tcBorders>
            <w:vAlign w:val="center"/>
          </w:tcPr>
          <w:p w14:paraId="68E209CB"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702" w:type="pct"/>
            <w:vMerge w:val="restart"/>
            <w:tcBorders>
              <w:tl2br w:val="nil"/>
              <w:tr2bl w:val="nil"/>
            </w:tcBorders>
            <w:vAlign w:val="center"/>
          </w:tcPr>
          <w:p w14:paraId="429E9081" w14:textId="77777777" w:rsidR="00000000" w:rsidRDefault="00000000">
            <w:pPr>
              <w:tabs>
                <w:tab w:val="left" w:pos="0"/>
              </w:tabs>
              <w:wordWrap w:val="0"/>
              <w:spacing w:line="240" w:lineRule="auto"/>
              <w:ind w:firstLineChars="0" w:firstLine="0"/>
              <w:jc w:val="center"/>
              <w:rPr>
                <w:sz w:val="21"/>
                <w:szCs w:val="22"/>
              </w:rPr>
            </w:pPr>
            <w:r>
              <w:rPr>
                <w:sz w:val="21"/>
                <w:szCs w:val="22"/>
              </w:rPr>
              <w:t>润滑系统故障</w:t>
            </w:r>
          </w:p>
        </w:tc>
        <w:tc>
          <w:tcPr>
            <w:tcW w:w="1700" w:type="pct"/>
            <w:tcBorders>
              <w:tl2br w:val="nil"/>
              <w:tr2bl w:val="nil"/>
            </w:tcBorders>
            <w:vAlign w:val="center"/>
          </w:tcPr>
          <w:p w14:paraId="581A83F2" w14:textId="77777777" w:rsidR="00000000" w:rsidRDefault="00000000">
            <w:pPr>
              <w:tabs>
                <w:tab w:val="left" w:pos="0"/>
              </w:tabs>
              <w:wordWrap w:val="0"/>
              <w:spacing w:line="240" w:lineRule="auto"/>
              <w:ind w:firstLineChars="0" w:firstLine="0"/>
              <w:jc w:val="center"/>
              <w:rPr>
                <w:sz w:val="21"/>
                <w:szCs w:val="22"/>
              </w:rPr>
            </w:pPr>
            <w:r>
              <w:rPr>
                <w:sz w:val="21"/>
                <w:szCs w:val="22"/>
              </w:rPr>
              <w:t>机油温度过低，粘度大</w:t>
            </w:r>
          </w:p>
        </w:tc>
        <w:tc>
          <w:tcPr>
            <w:tcW w:w="424" w:type="pct"/>
            <w:vMerge/>
            <w:tcBorders>
              <w:tl2br w:val="nil"/>
              <w:tr2bl w:val="nil"/>
            </w:tcBorders>
            <w:vAlign w:val="center"/>
          </w:tcPr>
          <w:p w14:paraId="0C44C803"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45B9E08C" w14:textId="77777777" w:rsidR="00000000" w:rsidRDefault="00000000">
            <w:pPr>
              <w:tabs>
                <w:tab w:val="left" w:pos="0"/>
              </w:tabs>
              <w:wordWrap w:val="0"/>
              <w:spacing w:line="240" w:lineRule="auto"/>
              <w:ind w:firstLineChars="0" w:firstLine="0"/>
              <w:jc w:val="center"/>
              <w:rPr>
                <w:sz w:val="21"/>
                <w:szCs w:val="22"/>
              </w:rPr>
            </w:pPr>
            <w:r>
              <w:rPr>
                <w:sz w:val="21"/>
                <w:szCs w:val="22"/>
              </w:rPr>
              <w:t>预热机油</w:t>
            </w:r>
          </w:p>
        </w:tc>
      </w:tr>
      <w:tr w:rsidR="00000000" w14:paraId="4AD6C835" w14:textId="77777777">
        <w:trPr>
          <w:jc w:val="center"/>
        </w:trPr>
        <w:tc>
          <w:tcPr>
            <w:tcW w:w="254" w:type="pct"/>
            <w:vMerge/>
            <w:tcBorders>
              <w:tl2br w:val="nil"/>
              <w:tr2bl w:val="nil"/>
            </w:tcBorders>
            <w:vAlign w:val="center"/>
          </w:tcPr>
          <w:p w14:paraId="176B0F7C"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013DBD1A"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388C32A3" w14:textId="77777777" w:rsidR="00000000" w:rsidRDefault="00000000">
            <w:pPr>
              <w:tabs>
                <w:tab w:val="left" w:pos="0"/>
              </w:tabs>
              <w:wordWrap w:val="0"/>
              <w:spacing w:line="240" w:lineRule="auto"/>
              <w:ind w:firstLineChars="0" w:firstLine="0"/>
              <w:jc w:val="center"/>
              <w:rPr>
                <w:sz w:val="21"/>
                <w:szCs w:val="22"/>
              </w:rPr>
            </w:pPr>
            <w:r>
              <w:rPr>
                <w:sz w:val="21"/>
                <w:szCs w:val="22"/>
              </w:rPr>
              <w:t>气动预供泵供油压力不足</w:t>
            </w:r>
          </w:p>
        </w:tc>
        <w:tc>
          <w:tcPr>
            <w:tcW w:w="424" w:type="pct"/>
            <w:vMerge/>
            <w:tcBorders>
              <w:tl2br w:val="nil"/>
              <w:tr2bl w:val="nil"/>
            </w:tcBorders>
            <w:vAlign w:val="center"/>
          </w:tcPr>
          <w:p w14:paraId="757F66C9"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339734F1" w14:textId="77777777" w:rsidR="00000000" w:rsidRDefault="00000000">
            <w:pPr>
              <w:tabs>
                <w:tab w:val="left" w:pos="0"/>
              </w:tabs>
              <w:wordWrap w:val="0"/>
              <w:spacing w:line="240" w:lineRule="auto"/>
              <w:ind w:firstLineChars="0" w:firstLine="0"/>
              <w:jc w:val="center"/>
              <w:rPr>
                <w:sz w:val="21"/>
                <w:szCs w:val="22"/>
              </w:rPr>
            </w:pPr>
            <w:r>
              <w:rPr>
                <w:sz w:val="21"/>
                <w:szCs w:val="22"/>
              </w:rPr>
              <w:t>控制气源压力或检修预供泵</w:t>
            </w:r>
          </w:p>
        </w:tc>
      </w:tr>
      <w:tr w:rsidR="00000000" w14:paraId="15B1BE62" w14:textId="77777777">
        <w:trPr>
          <w:jc w:val="center"/>
        </w:trPr>
        <w:tc>
          <w:tcPr>
            <w:tcW w:w="5000" w:type="pct"/>
            <w:gridSpan w:val="5"/>
            <w:tcBorders>
              <w:tl2br w:val="nil"/>
              <w:tr2bl w:val="nil"/>
            </w:tcBorders>
            <w:vAlign w:val="center"/>
          </w:tcPr>
          <w:p w14:paraId="2CCB7E1C" w14:textId="77777777" w:rsidR="00000000" w:rsidRDefault="00000000">
            <w:pPr>
              <w:tabs>
                <w:tab w:val="left" w:pos="0"/>
              </w:tabs>
              <w:wordWrap w:val="0"/>
              <w:spacing w:line="240" w:lineRule="auto"/>
              <w:ind w:firstLineChars="0" w:firstLine="0"/>
              <w:jc w:val="center"/>
              <w:rPr>
                <w:sz w:val="21"/>
                <w:szCs w:val="22"/>
              </w:rPr>
            </w:pPr>
            <w:r>
              <w:rPr>
                <w:sz w:val="21"/>
                <w:szCs w:val="22"/>
              </w:rPr>
              <w:t>突然停车问题</w:t>
            </w:r>
          </w:p>
        </w:tc>
      </w:tr>
      <w:tr w:rsidR="00000000" w14:paraId="4E02D731" w14:textId="77777777">
        <w:trPr>
          <w:jc w:val="center"/>
        </w:trPr>
        <w:tc>
          <w:tcPr>
            <w:tcW w:w="254" w:type="pct"/>
            <w:vMerge w:val="restart"/>
            <w:tcBorders>
              <w:tl2br w:val="nil"/>
              <w:tr2bl w:val="nil"/>
            </w:tcBorders>
            <w:vAlign w:val="center"/>
          </w:tcPr>
          <w:p w14:paraId="5EE170A5"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702" w:type="pct"/>
            <w:vMerge w:val="restart"/>
            <w:tcBorders>
              <w:tl2br w:val="nil"/>
              <w:tr2bl w:val="nil"/>
            </w:tcBorders>
            <w:vAlign w:val="center"/>
          </w:tcPr>
          <w:p w14:paraId="09AB48E1" w14:textId="77777777" w:rsidR="00000000" w:rsidRDefault="00000000">
            <w:pPr>
              <w:tabs>
                <w:tab w:val="left" w:pos="0"/>
              </w:tabs>
              <w:wordWrap w:val="0"/>
              <w:spacing w:line="240" w:lineRule="auto"/>
              <w:ind w:firstLineChars="0" w:firstLine="0"/>
              <w:jc w:val="center"/>
              <w:rPr>
                <w:sz w:val="21"/>
                <w:szCs w:val="22"/>
              </w:rPr>
            </w:pPr>
            <w:r>
              <w:rPr>
                <w:sz w:val="21"/>
                <w:szCs w:val="22"/>
              </w:rPr>
              <w:t>燃油系统故障</w:t>
            </w:r>
          </w:p>
        </w:tc>
        <w:tc>
          <w:tcPr>
            <w:tcW w:w="1700" w:type="pct"/>
            <w:tcBorders>
              <w:tl2br w:val="nil"/>
              <w:tr2bl w:val="nil"/>
            </w:tcBorders>
            <w:vAlign w:val="center"/>
          </w:tcPr>
          <w:p w14:paraId="0B17988A" w14:textId="77777777" w:rsidR="00000000" w:rsidRDefault="00000000">
            <w:pPr>
              <w:tabs>
                <w:tab w:val="left" w:pos="0"/>
              </w:tabs>
              <w:wordWrap w:val="0"/>
              <w:spacing w:line="240" w:lineRule="auto"/>
              <w:ind w:firstLineChars="0" w:firstLine="0"/>
              <w:jc w:val="center"/>
              <w:rPr>
                <w:sz w:val="21"/>
                <w:szCs w:val="22"/>
              </w:rPr>
            </w:pPr>
            <w:r>
              <w:rPr>
                <w:sz w:val="21"/>
                <w:szCs w:val="22"/>
              </w:rPr>
              <w:t>燃油管路堵塞</w:t>
            </w:r>
          </w:p>
        </w:tc>
        <w:tc>
          <w:tcPr>
            <w:tcW w:w="424" w:type="pct"/>
            <w:vMerge w:val="restart"/>
            <w:tcBorders>
              <w:tl2br w:val="nil"/>
              <w:tr2bl w:val="nil"/>
            </w:tcBorders>
            <w:vAlign w:val="center"/>
          </w:tcPr>
          <w:p w14:paraId="23438D79" w14:textId="77777777" w:rsidR="00000000" w:rsidRDefault="00000000">
            <w:pPr>
              <w:tabs>
                <w:tab w:val="left" w:pos="0"/>
              </w:tabs>
              <w:wordWrap w:val="0"/>
              <w:spacing w:line="240" w:lineRule="auto"/>
              <w:ind w:firstLineChars="0" w:firstLine="0"/>
              <w:jc w:val="center"/>
              <w:rPr>
                <w:sz w:val="21"/>
                <w:szCs w:val="22"/>
              </w:rPr>
            </w:pPr>
            <w:r>
              <w:rPr>
                <w:sz w:val="21"/>
                <w:szCs w:val="22"/>
              </w:rPr>
              <w:t>突然</w:t>
            </w:r>
          </w:p>
          <w:p w14:paraId="71971C4B" w14:textId="77777777" w:rsidR="00000000" w:rsidRDefault="00000000">
            <w:pPr>
              <w:tabs>
                <w:tab w:val="left" w:pos="0"/>
              </w:tabs>
              <w:wordWrap w:val="0"/>
              <w:spacing w:line="240" w:lineRule="auto"/>
              <w:ind w:firstLineChars="0" w:firstLine="0"/>
              <w:jc w:val="center"/>
              <w:rPr>
                <w:sz w:val="21"/>
                <w:szCs w:val="22"/>
              </w:rPr>
            </w:pPr>
            <w:r>
              <w:rPr>
                <w:sz w:val="21"/>
                <w:szCs w:val="22"/>
              </w:rPr>
              <w:t>停</w:t>
            </w:r>
          </w:p>
          <w:p w14:paraId="4D255212" w14:textId="77777777" w:rsidR="00000000" w:rsidRDefault="00000000">
            <w:pPr>
              <w:tabs>
                <w:tab w:val="left" w:pos="0"/>
              </w:tabs>
              <w:wordWrap w:val="0"/>
              <w:spacing w:line="240" w:lineRule="auto"/>
              <w:ind w:firstLineChars="0" w:firstLine="0"/>
              <w:jc w:val="center"/>
              <w:rPr>
                <w:sz w:val="21"/>
                <w:szCs w:val="22"/>
              </w:rPr>
            </w:pPr>
            <w:r>
              <w:rPr>
                <w:sz w:val="21"/>
                <w:szCs w:val="22"/>
              </w:rPr>
              <w:t>车，</w:t>
            </w:r>
          </w:p>
          <w:p w14:paraId="2BCA5AE0" w14:textId="77777777" w:rsidR="00000000" w:rsidRDefault="00000000">
            <w:pPr>
              <w:tabs>
                <w:tab w:val="left" w:pos="0"/>
              </w:tabs>
              <w:wordWrap w:val="0"/>
              <w:spacing w:line="240" w:lineRule="auto"/>
              <w:ind w:firstLineChars="0" w:firstLine="0"/>
              <w:jc w:val="center"/>
              <w:rPr>
                <w:sz w:val="21"/>
                <w:szCs w:val="22"/>
              </w:rPr>
            </w:pPr>
            <w:r>
              <w:rPr>
                <w:sz w:val="21"/>
                <w:szCs w:val="22"/>
              </w:rPr>
              <w:t>可能</w:t>
            </w:r>
          </w:p>
          <w:p w14:paraId="0D0D1127" w14:textId="77777777" w:rsidR="00000000" w:rsidRDefault="00000000">
            <w:pPr>
              <w:tabs>
                <w:tab w:val="left" w:pos="0"/>
              </w:tabs>
              <w:wordWrap w:val="0"/>
              <w:spacing w:line="240" w:lineRule="auto"/>
              <w:ind w:firstLineChars="0" w:firstLine="0"/>
              <w:jc w:val="center"/>
              <w:rPr>
                <w:sz w:val="21"/>
                <w:szCs w:val="22"/>
              </w:rPr>
            </w:pPr>
            <w:r>
              <w:rPr>
                <w:sz w:val="21"/>
                <w:szCs w:val="22"/>
              </w:rPr>
              <w:t>引起</w:t>
            </w:r>
          </w:p>
          <w:p w14:paraId="4957CD79" w14:textId="77777777" w:rsidR="00000000" w:rsidRDefault="00000000">
            <w:pPr>
              <w:tabs>
                <w:tab w:val="left" w:pos="0"/>
              </w:tabs>
              <w:wordWrap w:val="0"/>
              <w:spacing w:line="240" w:lineRule="auto"/>
              <w:ind w:firstLineChars="0" w:firstLine="0"/>
              <w:jc w:val="center"/>
              <w:rPr>
                <w:sz w:val="21"/>
                <w:szCs w:val="22"/>
              </w:rPr>
            </w:pPr>
            <w:r>
              <w:rPr>
                <w:sz w:val="21"/>
                <w:szCs w:val="22"/>
              </w:rPr>
              <w:t>其他</w:t>
            </w:r>
          </w:p>
          <w:p w14:paraId="48727FA9" w14:textId="77777777" w:rsidR="00000000" w:rsidRDefault="00000000">
            <w:pPr>
              <w:tabs>
                <w:tab w:val="left" w:pos="0"/>
              </w:tabs>
              <w:wordWrap w:val="0"/>
              <w:spacing w:line="240" w:lineRule="auto"/>
              <w:ind w:firstLineChars="0" w:firstLine="0"/>
              <w:jc w:val="center"/>
              <w:rPr>
                <w:sz w:val="21"/>
                <w:szCs w:val="22"/>
              </w:rPr>
            </w:pPr>
            <w:r>
              <w:rPr>
                <w:sz w:val="21"/>
                <w:szCs w:val="22"/>
              </w:rPr>
              <w:t>事故</w:t>
            </w:r>
          </w:p>
        </w:tc>
        <w:tc>
          <w:tcPr>
            <w:tcW w:w="1917" w:type="pct"/>
            <w:tcBorders>
              <w:tl2br w:val="nil"/>
              <w:tr2bl w:val="nil"/>
            </w:tcBorders>
            <w:vAlign w:val="center"/>
          </w:tcPr>
          <w:p w14:paraId="6B985507" w14:textId="77777777" w:rsidR="00000000" w:rsidRDefault="00000000">
            <w:pPr>
              <w:tabs>
                <w:tab w:val="left" w:pos="0"/>
              </w:tabs>
              <w:wordWrap w:val="0"/>
              <w:spacing w:line="240" w:lineRule="auto"/>
              <w:ind w:firstLineChars="0" w:firstLine="0"/>
              <w:jc w:val="center"/>
              <w:rPr>
                <w:sz w:val="21"/>
                <w:szCs w:val="22"/>
              </w:rPr>
            </w:pPr>
            <w:r>
              <w:rPr>
                <w:sz w:val="21"/>
                <w:szCs w:val="22"/>
              </w:rPr>
              <w:t>疏通并清洗管路</w:t>
            </w:r>
          </w:p>
        </w:tc>
      </w:tr>
      <w:tr w:rsidR="00000000" w14:paraId="3CE90738" w14:textId="77777777">
        <w:trPr>
          <w:jc w:val="center"/>
        </w:trPr>
        <w:tc>
          <w:tcPr>
            <w:tcW w:w="254" w:type="pct"/>
            <w:vMerge/>
            <w:tcBorders>
              <w:tl2br w:val="nil"/>
              <w:tr2bl w:val="nil"/>
            </w:tcBorders>
            <w:vAlign w:val="center"/>
          </w:tcPr>
          <w:p w14:paraId="5E065122"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3363797E"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0A389F15" w14:textId="77777777" w:rsidR="00000000" w:rsidRDefault="00000000">
            <w:pPr>
              <w:tabs>
                <w:tab w:val="left" w:pos="0"/>
              </w:tabs>
              <w:wordWrap w:val="0"/>
              <w:spacing w:line="240" w:lineRule="auto"/>
              <w:ind w:firstLineChars="0" w:firstLine="0"/>
              <w:jc w:val="center"/>
              <w:rPr>
                <w:sz w:val="21"/>
                <w:szCs w:val="22"/>
              </w:rPr>
            </w:pPr>
            <w:r>
              <w:rPr>
                <w:sz w:val="21"/>
                <w:szCs w:val="22"/>
              </w:rPr>
              <w:t>燃油管路进气</w:t>
            </w:r>
          </w:p>
        </w:tc>
        <w:tc>
          <w:tcPr>
            <w:tcW w:w="424" w:type="pct"/>
            <w:vMerge/>
            <w:tcBorders>
              <w:tl2br w:val="nil"/>
              <w:tr2bl w:val="nil"/>
            </w:tcBorders>
            <w:vAlign w:val="center"/>
          </w:tcPr>
          <w:p w14:paraId="393BA6F8"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408156BA" w14:textId="77777777" w:rsidR="00000000" w:rsidRDefault="00000000">
            <w:pPr>
              <w:tabs>
                <w:tab w:val="left" w:pos="0"/>
              </w:tabs>
              <w:wordWrap w:val="0"/>
              <w:spacing w:line="240" w:lineRule="auto"/>
              <w:ind w:firstLineChars="0" w:firstLine="0"/>
              <w:jc w:val="center"/>
              <w:rPr>
                <w:sz w:val="21"/>
                <w:szCs w:val="22"/>
              </w:rPr>
            </w:pPr>
            <w:r>
              <w:rPr>
                <w:sz w:val="21"/>
                <w:szCs w:val="22"/>
              </w:rPr>
              <w:t>查明原因并排气</w:t>
            </w:r>
          </w:p>
        </w:tc>
      </w:tr>
      <w:tr w:rsidR="00000000" w14:paraId="0F3FE218" w14:textId="77777777">
        <w:trPr>
          <w:jc w:val="center"/>
        </w:trPr>
        <w:tc>
          <w:tcPr>
            <w:tcW w:w="254" w:type="pct"/>
            <w:vMerge w:val="restart"/>
            <w:tcBorders>
              <w:tl2br w:val="nil"/>
              <w:tr2bl w:val="nil"/>
            </w:tcBorders>
            <w:vAlign w:val="center"/>
          </w:tcPr>
          <w:p w14:paraId="52C6CD87"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702" w:type="pct"/>
            <w:vMerge w:val="restart"/>
            <w:tcBorders>
              <w:tl2br w:val="nil"/>
              <w:tr2bl w:val="nil"/>
            </w:tcBorders>
            <w:vAlign w:val="center"/>
          </w:tcPr>
          <w:p w14:paraId="2FC79A3F" w14:textId="77777777" w:rsidR="00000000" w:rsidRDefault="00000000">
            <w:pPr>
              <w:tabs>
                <w:tab w:val="left" w:pos="0"/>
              </w:tabs>
              <w:wordWrap w:val="0"/>
              <w:spacing w:line="240" w:lineRule="auto"/>
              <w:ind w:firstLineChars="0" w:firstLine="0"/>
              <w:jc w:val="center"/>
              <w:rPr>
                <w:sz w:val="21"/>
                <w:szCs w:val="22"/>
              </w:rPr>
            </w:pPr>
            <w:r>
              <w:rPr>
                <w:sz w:val="21"/>
                <w:szCs w:val="22"/>
              </w:rPr>
              <w:t>安全保护装置作用</w:t>
            </w:r>
          </w:p>
        </w:tc>
        <w:tc>
          <w:tcPr>
            <w:tcW w:w="1700" w:type="pct"/>
            <w:tcBorders>
              <w:tl2br w:val="nil"/>
              <w:tr2bl w:val="nil"/>
            </w:tcBorders>
            <w:vAlign w:val="center"/>
          </w:tcPr>
          <w:p w14:paraId="17753370" w14:textId="77777777" w:rsidR="00000000" w:rsidRDefault="00000000">
            <w:pPr>
              <w:tabs>
                <w:tab w:val="left" w:pos="0"/>
              </w:tabs>
              <w:wordWrap w:val="0"/>
              <w:spacing w:line="240" w:lineRule="auto"/>
              <w:ind w:firstLineChars="0" w:firstLine="0"/>
              <w:jc w:val="center"/>
              <w:rPr>
                <w:sz w:val="21"/>
                <w:szCs w:val="22"/>
              </w:rPr>
            </w:pPr>
            <w:r>
              <w:rPr>
                <w:sz w:val="21"/>
                <w:szCs w:val="22"/>
              </w:rPr>
              <w:t>机油压力过低，油压低自动停车装置发生作用</w:t>
            </w:r>
          </w:p>
        </w:tc>
        <w:tc>
          <w:tcPr>
            <w:tcW w:w="424" w:type="pct"/>
            <w:vMerge/>
            <w:tcBorders>
              <w:tl2br w:val="nil"/>
              <w:tr2bl w:val="nil"/>
            </w:tcBorders>
            <w:vAlign w:val="center"/>
          </w:tcPr>
          <w:p w14:paraId="06430D48"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55614278" w14:textId="77777777" w:rsidR="00000000" w:rsidRDefault="00000000">
            <w:pPr>
              <w:tabs>
                <w:tab w:val="left" w:pos="0"/>
              </w:tabs>
              <w:wordWrap w:val="0"/>
              <w:spacing w:line="240" w:lineRule="auto"/>
              <w:ind w:firstLineChars="0" w:firstLine="0"/>
              <w:jc w:val="center"/>
              <w:rPr>
                <w:sz w:val="21"/>
                <w:szCs w:val="22"/>
              </w:rPr>
            </w:pPr>
            <w:r>
              <w:rPr>
                <w:sz w:val="21"/>
                <w:szCs w:val="22"/>
              </w:rPr>
              <w:t>查明原因，并排除</w:t>
            </w:r>
          </w:p>
        </w:tc>
      </w:tr>
      <w:tr w:rsidR="00000000" w14:paraId="7172608B" w14:textId="77777777">
        <w:trPr>
          <w:jc w:val="center"/>
        </w:trPr>
        <w:tc>
          <w:tcPr>
            <w:tcW w:w="254" w:type="pct"/>
            <w:vMerge/>
            <w:tcBorders>
              <w:tl2br w:val="nil"/>
              <w:tr2bl w:val="nil"/>
            </w:tcBorders>
            <w:vAlign w:val="center"/>
          </w:tcPr>
          <w:p w14:paraId="20D166CC"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1C615CCE"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5E320341" w14:textId="77777777" w:rsidR="00000000" w:rsidRDefault="00000000">
            <w:pPr>
              <w:tabs>
                <w:tab w:val="left" w:pos="0"/>
              </w:tabs>
              <w:wordWrap w:val="0"/>
              <w:spacing w:line="240" w:lineRule="auto"/>
              <w:ind w:firstLineChars="0" w:firstLine="0"/>
              <w:jc w:val="center"/>
              <w:rPr>
                <w:sz w:val="21"/>
                <w:szCs w:val="22"/>
              </w:rPr>
            </w:pPr>
            <w:r>
              <w:rPr>
                <w:sz w:val="21"/>
                <w:szCs w:val="22"/>
              </w:rPr>
              <w:t>油压低自动停车装置故障</w:t>
            </w:r>
          </w:p>
        </w:tc>
        <w:tc>
          <w:tcPr>
            <w:tcW w:w="424" w:type="pct"/>
            <w:vMerge/>
            <w:tcBorders>
              <w:tl2br w:val="nil"/>
              <w:tr2bl w:val="nil"/>
            </w:tcBorders>
            <w:vAlign w:val="center"/>
          </w:tcPr>
          <w:p w14:paraId="3FB3CC33"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6FAD9678" w14:textId="77777777" w:rsidR="00000000" w:rsidRDefault="00000000">
            <w:pPr>
              <w:tabs>
                <w:tab w:val="left" w:pos="0"/>
              </w:tabs>
              <w:wordWrap w:val="0"/>
              <w:spacing w:line="240" w:lineRule="auto"/>
              <w:ind w:firstLineChars="0" w:firstLine="0"/>
              <w:jc w:val="center"/>
              <w:rPr>
                <w:sz w:val="21"/>
                <w:szCs w:val="22"/>
              </w:rPr>
            </w:pPr>
            <w:r>
              <w:rPr>
                <w:sz w:val="21"/>
                <w:szCs w:val="22"/>
              </w:rPr>
              <w:t>检修并重新进行调整</w:t>
            </w:r>
          </w:p>
        </w:tc>
      </w:tr>
      <w:tr w:rsidR="00000000" w14:paraId="2B11F62B" w14:textId="77777777">
        <w:trPr>
          <w:jc w:val="center"/>
        </w:trPr>
        <w:tc>
          <w:tcPr>
            <w:tcW w:w="254" w:type="pct"/>
            <w:vMerge/>
            <w:tcBorders>
              <w:tl2br w:val="nil"/>
              <w:tr2bl w:val="nil"/>
            </w:tcBorders>
            <w:vAlign w:val="center"/>
          </w:tcPr>
          <w:p w14:paraId="4BEEA483"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1D2A24B6"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74CF1BE7" w14:textId="77777777" w:rsidR="00000000" w:rsidRDefault="00000000">
            <w:pPr>
              <w:tabs>
                <w:tab w:val="left" w:pos="0"/>
              </w:tabs>
              <w:wordWrap w:val="0"/>
              <w:spacing w:line="240" w:lineRule="auto"/>
              <w:ind w:firstLineChars="0" w:firstLine="0"/>
              <w:jc w:val="center"/>
              <w:rPr>
                <w:sz w:val="21"/>
                <w:szCs w:val="22"/>
              </w:rPr>
            </w:pPr>
            <w:r>
              <w:rPr>
                <w:sz w:val="21"/>
                <w:szCs w:val="22"/>
              </w:rPr>
              <w:t>超速安全装置故障</w:t>
            </w:r>
          </w:p>
        </w:tc>
        <w:tc>
          <w:tcPr>
            <w:tcW w:w="424" w:type="pct"/>
            <w:vMerge/>
            <w:tcBorders>
              <w:tl2br w:val="nil"/>
              <w:tr2bl w:val="nil"/>
            </w:tcBorders>
            <w:vAlign w:val="center"/>
          </w:tcPr>
          <w:p w14:paraId="486E5930"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4C607269" w14:textId="77777777" w:rsidR="00000000" w:rsidRDefault="00000000">
            <w:pPr>
              <w:tabs>
                <w:tab w:val="left" w:pos="0"/>
              </w:tabs>
              <w:wordWrap w:val="0"/>
              <w:spacing w:line="240" w:lineRule="auto"/>
              <w:ind w:firstLineChars="0" w:firstLine="0"/>
              <w:jc w:val="center"/>
              <w:rPr>
                <w:sz w:val="21"/>
                <w:szCs w:val="22"/>
              </w:rPr>
            </w:pPr>
            <w:r>
              <w:rPr>
                <w:sz w:val="21"/>
                <w:szCs w:val="22"/>
              </w:rPr>
              <w:t>检修并重新进行调整</w:t>
            </w:r>
          </w:p>
        </w:tc>
      </w:tr>
      <w:tr w:rsidR="00000000" w14:paraId="47BE7DEB" w14:textId="77777777">
        <w:trPr>
          <w:jc w:val="center"/>
        </w:trPr>
        <w:tc>
          <w:tcPr>
            <w:tcW w:w="254" w:type="pct"/>
            <w:vMerge/>
            <w:tcBorders>
              <w:tl2br w:val="nil"/>
              <w:tr2bl w:val="nil"/>
            </w:tcBorders>
            <w:vAlign w:val="center"/>
          </w:tcPr>
          <w:p w14:paraId="6B1DA928"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6BEF660E"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5A2B111C" w14:textId="77777777" w:rsidR="00000000" w:rsidRDefault="00000000">
            <w:pPr>
              <w:tabs>
                <w:tab w:val="left" w:pos="0"/>
              </w:tabs>
              <w:wordWrap w:val="0"/>
              <w:spacing w:line="240" w:lineRule="auto"/>
              <w:ind w:firstLineChars="0" w:firstLine="0"/>
              <w:jc w:val="center"/>
              <w:rPr>
                <w:sz w:val="21"/>
                <w:szCs w:val="22"/>
              </w:rPr>
            </w:pPr>
            <w:r>
              <w:rPr>
                <w:sz w:val="21"/>
                <w:szCs w:val="22"/>
              </w:rPr>
              <w:t>防爆装置故障，阀门自动关闭</w:t>
            </w:r>
          </w:p>
        </w:tc>
        <w:tc>
          <w:tcPr>
            <w:tcW w:w="424" w:type="pct"/>
            <w:vMerge/>
            <w:tcBorders>
              <w:tl2br w:val="nil"/>
              <w:tr2bl w:val="nil"/>
            </w:tcBorders>
            <w:vAlign w:val="center"/>
          </w:tcPr>
          <w:p w14:paraId="413C39E9"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3E867836" w14:textId="77777777" w:rsidR="00000000" w:rsidRDefault="00000000">
            <w:pPr>
              <w:tabs>
                <w:tab w:val="left" w:pos="0"/>
              </w:tabs>
              <w:wordWrap w:val="0"/>
              <w:spacing w:line="240" w:lineRule="auto"/>
              <w:ind w:firstLineChars="0" w:firstLine="0"/>
              <w:jc w:val="center"/>
              <w:rPr>
                <w:sz w:val="21"/>
                <w:szCs w:val="22"/>
              </w:rPr>
            </w:pPr>
            <w:r>
              <w:rPr>
                <w:sz w:val="21"/>
                <w:szCs w:val="22"/>
              </w:rPr>
              <w:t>检修防爆装置</w:t>
            </w:r>
          </w:p>
        </w:tc>
      </w:tr>
      <w:tr w:rsidR="00000000" w14:paraId="56D92793" w14:textId="77777777">
        <w:trPr>
          <w:jc w:val="center"/>
        </w:trPr>
        <w:tc>
          <w:tcPr>
            <w:tcW w:w="5000" w:type="pct"/>
            <w:gridSpan w:val="5"/>
            <w:tcBorders>
              <w:tl2br w:val="nil"/>
              <w:tr2bl w:val="nil"/>
            </w:tcBorders>
            <w:vAlign w:val="center"/>
          </w:tcPr>
          <w:p w14:paraId="71F17317" w14:textId="77777777" w:rsidR="00000000" w:rsidRDefault="00000000">
            <w:pPr>
              <w:tabs>
                <w:tab w:val="left" w:pos="0"/>
              </w:tabs>
              <w:wordWrap w:val="0"/>
              <w:spacing w:line="240" w:lineRule="auto"/>
              <w:ind w:firstLineChars="0" w:firstLine="0"/>
              <w:jc w:val="center"/>
              <w:rPr>
                <w:sz w:val="21"/>
                <w:szCs w:val="22"/>
              </w:rPr>
            </w:pPr>
            <w:r>
              <w:rPr>
                <w:sz w:val="21"/>
                <w:szCs w:val="22"/>
              </w:rPr>
              <w:t>飞车问题</w:t>
            </w:r>
          </w:p>
        </w:tc>
      </w:tr>
      <w:tr w:rsidR="00000000" w14:paraId="5A5A161D" w14:textId="77777777">
        <w:trPr>
          <w:jc w:val="center"/>
        </w:trPr>
        <w:tc>
          <w:tcPr>
            <w:tcW w:w="254" w:type="pct"/>
            <w:vMerge w:val="restart"/>
            <w:tcBorders>
              <w:tl2br w:val="nil"/>
              <w:tr2bl w:val="nil"/>
            </w:tcBorders>
            <w:vAlign w:val="center"/>
          </w:tcPr>
          <w:p w14:paraId="63D013B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702" w:type="pct"/>
            <w:vMerge w:val="restart"/>
            <w:tcBorders>
              <w:tl2br w:val="nil"/>
              <w:tr2bl w:val="nil"/>
            </w:tcBorders>
            <w:vAlign w:val="center"/>
          </w:tcPr>
          <w:p w14:paraId="4091EB43" w14:textId="77777777" w:rsidR="00000000" w:rsidRDefault="00000000">
            <w:pPr>
              <w:tabs>
                <w:tab w:val="left" w:pos="0"/>
              </w:tabs>
              <w:wordWrap w:val="0"/>
              <w:spacing w:line="240" w:lineRule="auto"/>
              <w:ind w:firstLineChars="0" w:firstLine="0"/>
              <w:jc w:val="center"/>
              <w:rPr>
                <w:sz w:val="21"/>
                <w:szCs w:val="22"/>
              </w:rPr>
            </w:pPr>
            <w:r>
              <w:rPr>
                <w:sz w:val="21"/>
                <w:szCs w:val="22"/>
              </w:rPr>
              <w:t>喷油泵故障</w:t>
            </w:r>
          </w:p>
        </w:tc>
        <w:tc>
          <w:tcPr>
            <w:tcW w:w="1700" w:type="pct"/>
            <w:tcBorders>
              <w:tl2br w:val="nil"/>
              <w:tr2bl w:val="nil"/>
            </w:tcBorders>
            <w:vAlign w:val="center"/>
          </w:tcPr>
          <w:p w14:paraId="38FB4C9F" w14:textId="77777777" w:rsidR="00000000" w:rsidRDefault="00000000">
            <w:pPr>
              <w:tabs>
                <w:tab w:val="left" w:pos="0"/>
              </w:tabs>
              <w:wordWrap w:val="0"/>
              <w:spacing w:line="240" w:lineRule="auto"/>
              <w:ind w:firstLineChars="0" w:firstLine="0"/>
              <w:jc w:val="center"/>
              <w:rPr>
                <w:sz w:val="21"/>
                <w:szCs w:val="22"/>
              </w:rPr>
            </w:pPr>
            <w:r>
              <w:rPr>
                <w:sz w:val="21"/>
                <w:szCs w:val="22"/>
              </w:rPr>
              <w:t>喷油泵油量调节齿杆卡滞</w:t>
            </w:r>
          </w:p>
        </w:tc>
        <w:tc>
          <w:tcPr>
            <w:tcW w:w="424" w:type="pct"/>
            <w:vMerge w:val="restart"/>
            <w:tcBorders>
              <w:tl2br w:val="nil"/>
              <w:tr2bl w:val="nil"/>
            </w:tcBorders>
            <w:vAlign w:val="center"/>
          </w:tcPr>
          <w:p w14:paraId="1BB73D17" w14:textId="77777777" w:rsidR="00000000" w:rsidRDefault="00000000">
            <w:pPr>
              <w:tabs>
                <w:tab w:val="left" w:pos="0"/>
              </w:tabs>
              <w:wordWrap w:val="0"/>
              <w:spacing w:line="240" w:lineRule="auto"/>
              <w:ind w:firstLineChars="0" w:firstLine="0"/>
              <w:jc w:val="center"/>
              <w:rPr>
                <w:sz w:val="21"/>
                <w:szCs w:val="22"/>
              </w:rPr>
            </w:pPr>
            <w:r>
              <w:rPr>
                <w:sz w:val="21"/>
                <w:szCs w:val="22"/>
              </w:rPr>
              <w:t>可能</w:t>
            </w:r>
          </w:p>
          <w:p w14:paraId="5FAF6037" w14:textId="77777777" w:rsidR="00000000" w:rsidRDefault="00000000">
            <w:pPr>
              <w:tabs>
                <w:tab w:val="left" w:pos="0"/>
              </w:tabs>
              <w:wordWrap w:val="0"/>
              <w:spacing w:line="240" w:lineRule="auto"/>
              <w:ind w:firstLineChars="0" w:firstLine="0"/>
              <w:jc w:val="center"/>
              <w:rPr>
                <w:sz w:val="21"/>
                <w:szCs w:val="22"/>
              </w:rPr>
            </w:pPr>
            <w:r>
              <w:rPr>
                <w:sz w:val="21"/>
                <w:szCs w:val="22"/>
              </w:rPr>
              <w:t>导致</w:t>
            </w:r>
          </w:p>
          <w:p w14:paraId="660AF50C" w14:textId="77777777" w:rsidR="00000000" w:rsidRDefault="00000000">
            <w:pPr>
              <w:tabs>
                <w:tab w:val="left" w:pos="0"/>
              </w:tabs>
              <w:wordWrap w:val="0"/>
              <w:spacing w:line="240" w:lineRule="auto"/>
              <w:ind w:firstLineChars="0" w:firstLine="0"/>
              <w:jc w:val="center"/>
              <w:rPr>
                <w:sz w:val="21"/>
                <w:szCs w:val="22"/>
              </w:rPr>
            </w:pPr>
            <w:r>
              <w:rPr>
                <w:sz w:val="21"/>
                <w:szCs w:val="22"/>
              </w:rPr>
              <w:t>设备</w:t>
            </w:r>
          </w:p>
          <w:p w14:paraId="4D67A9BF" w14:textId="77777777" w:rsidR="00000000" w:rsidRDefault="00000000">
            <w:pPr>
              <w:tabs>
                <w:tab w:val="left" w:pos="0"/>
              </w:tabs>
              <w:wordWrap w:val="0"/>
              <w:spacing w:line="240" w:lineRule="auto"/>
              <w:ind w:firstLineChars="0" w:firstLine="0"/>
              <w:jc w:val="center"/>
              <w:rPr>
                <w:sz w:val="21"/>
                <w:szCs w:val="22"/>
              </w:rPr>
            </w:pPr>
            <w:r>
              <w:rPr>
                <w:sz w:val="21"/>
                <w:szCs w:val="22"/>
              </w:rPr>
              <w:t>损坏</w:t>
            </w:r>
          </w:p>
          <w:p w14:paraId="1CE7DCCE" w14:textId="77777777" w:rsidR="00000000" w:rsidRDefault="00000000">
            <w:pPr>
              <w:tabs>
                <w:tab w:val="left" w:pos="0"/>
              </w:tabs>
              <w:wordWrap w:val="0"/>
              <w:spacing w:line="240" w:lineRule="auto"/>
              <w:ind w:firstLineChars="0" w:firstLine="0"/>
              <w:jc w:val="center"/>
              <w:rPr>
                <w:sz w:val="21"/>
                <w:szCs w:val="22"/>
              </w:rPr>
            </w:pPr>
            <w:r>
              <w:rPr>
                <w:sz w:val="21"/>
                <w:szCs w:val="22"/>
              </w:rPr>
              <w:t>或人</w:t>
            </w:r>
          </w:p>
          <w:p w14:paraId="060E8B34" w14:textId="77777777" w:rsidR="00000000" w:rsidRDefault="00000000">
            <w:pPr>
              <w:tabs>
                <w:tab w:val="left" w:pos="0"/>
              </w:tabs>
              <w:wordWrap w:val="0"/>
              <w:spacing w:line="240" w:lineRule="auto"/>
              <w:ind w:firstLineChars="0" w:firstLine="0"/>
              <w:jc w:val="center"/>
              <w:rPr>
                <w:sz w:val="21"/>
                <w:szCs w:val="22"/>
              </w:rPr>
            </w:pPr>
            <w:r>
              <w:rPr>
                <w:sz w:val="21"/>
                <w:szCs w:val="22"/>
              </w:rPr>
              <w:t>身事</w:t>
            </w:r>
          </w:p>
          <w:p w14:paraId="76FEFE7D"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故</w:t>
            </w:r>
          </w:p>
        </w:tc>
        <w:tc>
          <w:tcPr>
            <w:tcW w:w="1917" w:type="pct"/>
            <w:tcBorders>
              <w:tl2br w:val="nil"/>
              <w:tr2bl w:val="nil"/>
            </w:tcBorders>
            <w:vAlign w:val="center"/>
          </w:tcPr>
          <w:p w14:paraId="2F75EEE2"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检修或更换齿杆</w:t>
            </w:r>
          </w:p>
        </w:tc>
      </w:tr>
      <w:tr w:rsidR="00000000" w14:paraId="4A63A3AA" w14:textId="77777777">
        <w:trPr>
          <w:jc w:val="center"/>
        </w:trPr>
        <w:tc>
          <w:tcPr>
            <w:tcW w:w="254" w:type="pct"/>
            <w:vMerge/>
            <w:tcBorders>
              <w:tl2br w:val="nil"/>
              <w:tr2bl w:val="nil"/>
            </w:tcBorders>
            <w:vAlign w:val="center"/>
          </w:tcPr>
          <w:p w14:paraId="4D0F3159"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5AE502DD"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1EABC8D4" w14:textId="77777777" w:rsidR="00000000" w:rsidRDefault="00000000">
            <w:pPr>
              <w:tabs>
                <w:tab w:val="left" w:pos="0"/>
              </w:tabs>
              <w:wordWrap w:val="0"/>
              <w:spacing w:line="240" w:lineRule="auto"/>
              <w:ind w:firstLineChars="0" w:firstLine="0"/>
              <w:jc w:val="center"/>
              <w:rPr>
                <w:sz w:val="21"/>
                <w:szCs w:val="22"/>
              </w:rPr>
            </w:pPr>
            <w:r>
              <w:rPr>
                <w:sz w:val="21"/>
                <w:szCs w:val="22"/>
              </w:rPr>
              <w:t>喷油泵柱塞弹簧断、齿圈脱落卡住齿杆</w:t>
            </w:r>
          </w:p>
        </w:tc>
        <w:tc>
          <w:tcPr>
            <w:tcW w:w="424" w:type="pct"/>
            <w:vMerge/>
            <w:tcBorders>
              <w:tl2br w:val="nil"/>
              <w:tr2bl w:val="nil"/>
            </w:tcBorders>
            <w:vAlign w:val="center"/>
          </w:tcPr>
          <w:p w14:paraId="3F44401D"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385C5CDF" w14:textId="77777777" w:rsidR="00000000" w:rsidRDefault="00000000">
            <w:pPr>
              <w:tabs>
                <w:tab w:val="left" w:pos="0"/>
              </w:tabs>
              <w:wordWrap w:val="0"/>
              <w:spacing w:line="240" w:lineRule="auto"/>
              <w:ind w:firstLineChars="0" w:firstLine="0"/>
              <w:jc w:val="center"/>
              <w:rPr>
                <w:sz w:val="21"/>
                <w:szCs w:val="22"/>
              </w:rPr>
            </w:pPr>
            <w:r>
              <w:rPr>
                <w:sz w:val="21"/>
                <w:szCs w:val="22"/>
              </w:rPr>
              <w:t>检修或更换弹簧、齿圈等有关零件。</w:t>
            </w:r>
          </w:p>
        </w:tc>
      </w:tr>
      <w:tr w:rsidR="00000000" w14:paraId="6D8AA28D" w14:textId="77777777">
        <w:trPr>
          <w:jc w:val="center"/>
        </w:trPr>
        <w:tc>
          <w:tcPr>
            <w:tcW w:w="254" w:type="pct"/>
            <w:vMerge w:val="restart"/>
            <w:tcBorders>
              <w:tl2br w:val="nil"/>
              <w:tr2bl w:val="nil"/>
            </w:tcBorders>
            <w:vAlign w:val="center"/>
          </w:tcPr>
          <w:p w14:paraId="6B8A83A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702" w:type="pct"/>
            <w:vMerge w:val="restart"/>
            <w:tcBorders>
              <w:tl2br w:val="nil"/>
              <w:tr2bl w:val="nil"/>
            </w:tcBorders>
            <w:vAlign w:val="center"/>
          </w:tcPr>
          <w:p w14:paraId="3BE88D48" w14:textId="77777777" w:rsidR="00000000" w:rsidRDefault="00000000">
            <w:pPr>
              <w:tabs>
                <w:tab w:val="left" w:pos="0"/>
              </w:tabs>
              <w:wordWrap w:val="0"/>
              <w:spacing w:line="240" w:lineRule="auto"/>
              <w:ind w:firstLineChars="0" w:firstLine="0"/>
              <w:jc w:val="center"/>
              <w:rPr>
                <w:sz w:val="21"/>
                <w:szCs w:val="22"/>
              </w:rPr>
            </w:pPr>
            <w:r>
              <w:rPr>
                <w:sz w:val="21"/>
                <w:szCs w:val="22"/>
              </w:rPr>
              <w:t>调速器故障</w:t>
            </w:r>
          </w:p>
        </w:tc>
        <w:tc>
          <w:tcPr>
            <w:tcW w:w="1700" w:type="pct"/>
            <w:tcBorders>
              <w:tl2br w:val="nil"/>
              <w:tr2bl w:val="nil"/>
            </w:tcBorders>
            <w:vAlign w:val="center"/>
          </w:tcPr>
          <w:p w14:paraId="6380DC3F" w14:textId="77777777" w:rsidR="00000000" w:rsidRDefault="00000000">
            <w:pPr>
              <w:tabs>
                <w:tab w:val="left" w:pos="0"/>
              </w:tabs>
              <w:wordWrap w:val="0"/>
              <w:spacing w:line="240" w:lineRule="auto"/>
              <w:ind w:firstLineChars="0" w:firstLine="0"/>
              <w:jc w:val="center"/>
              <w:rPr>
                <w:sz w:val="21"/>
                <w:szCs w:val="22"/>
              </w:rPr>
            </w:pPr>
            <w:r>
              <w:rPr>
                <w:sz w:val="21"/>
                <w:szCs w:val="22"/>
              </w:rPr>
              <w:t>拉杆螺钉或拉杆接头处销子松脱</w:t>
            </w:r>
          </w:p>
        </w:tc>
        <w:tc>
          <w:tcPr>
            <w:tcW w:w="424" w:type="pct"/>
            <w:vMerge/>
            <w:tcBorders>
              <w:tl2br w:val="nil"/>
              <w:tr2bl w:val="nil"/>
            </w:tcBorders>
            <w:vAlign w:val="center"/>
          </w:tcPr>
          <w:p w14:paraId="618E359A"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27AB312F" w14:textId="77777777" w:rsidR="00000000" w:rsidRDefault="00000000">
            <w:pPr>
              <w:tabs>
                <w:tab w:val="left" w:pos="0"/>
              </w:tabs>
              <w:wordWrap w:val="0"/>
              <w:spacing w:line="240" w:lineRule="auto"/>
              <w:ind w:firstLineChars="0" w:firstLine="0"/>
              <w:jc w:val="center"/>
              <w:rPr>
                <w:sz w:val="21"/>
                <w:szCs w:val="22"/>
              </w:rPr>
            </w:pPr>
            <w:r>
              <w:rPr>
                <w:sz w:val="21"/>
                <w:szCs w:val="22"/>
              </w:rPr>
              <w:t>重新调整后紧固</w:t>
            </w:r>
          </w:p>
        </w:tc>
      </w:tr>
      <w:tr w:rsidR="00000000" w14:paraId="6FCDD001" w14:textId="77777777">
        <w:trPr>
          <w:jc w:val="center"/>
        </w:trPr>
        <w:tc>
          <w:tcPr>
            <w:tcW w:w="254" w:type="pct"/>
            <w:vMerge/>
            <w:tcBorders>
              <w:tl2br w:val="nil"/>
              <w:tr2bl w:val="nil"/>
            </w:tcBorders>
            <w:vAlign w:val="center"/>
          </w:tcPr>
          <w:p w14:paraId="7A8AEA30"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3E473417"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4CA62B8C" w14:textId="77777777" w:rsidR="00000000" w:rsidRDefault="00000000">
            <w:pPr>
              <w:tabs>
                <w:tab w:val="left" w:pos="0"/>
              </w:tabs>
              <w:wordWrap w:val="0"/>
              <w:spacing w:line="240" w:lineRule="auto"/>
              <w:ind w:firstLineChars="0" w:firstLine="0"/>
              <w:jc w:val="center"/>
              <w:rPr>
                <w:sz w:val="21"/>
                <w:szCs w:val="22"/>
              </w:rPr>
            </w:pPr>
            <w:r>
              <w:rPr>
                <w:sz w:val="21"/>
                <w:szCs w:val="22"/>
              </w:rPr>
              <w:t>飞铁不灵活</w:t>
            </w:r>
          </w:p>
        </w:tc>
        <w:tc>
          <w:tcPr>
            <w:tcW w:w="424" w:type="pct"/>
            <w:vMerge/>
            <w:tcBorders>
              <w:tl2br w:val="nil"/>
              <w:tr2bl w:val="nil"/>
            </w:tcBorders>
            <w:vAlign w:val="center"/>
          </w:tcPr>
          <w:p w14:paraId="1DE187DB"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7025A8E8" w14:textId="77777777" w:rsidR="00000000" w:rsidRDefault="00000000">
            <w:pPr>
              <w:tabs>
                <w:tab w:val="left" w:pos="0"/>
              </w:tabs>
              <w:wordWrap w:val="0"/>
              <w:spacing w:line="240" w:lineRule="auto"/>
              <w:ind w:firstLineChars="0" w:firstLine="0"/>
              <w:jc w:val="center"/>
              <w:rPr>
                <w:sz w:val="21"/>
                <w:szCs w:val="22"/>
              </w:rPr>
            </w:pPr>
            <w:r>
              <w:rPr>
                <w:sz w:val="21"/>
                <w:szCs w:val="22"/>
              </w:rPr>
              <w:t>检修或回位</w:t>
            </w:r>
          </w:p>
        </w:tc>
      </w:tr>
      <w:tr w:rsidR="00000000" w14:paraId="09B964CD" w14:textId="77777777">
        <w:trPr>
          <w:jc w:val="center"/>
        </w:trPr>
        <w:tc>
          <w:tcPr>
            <w:tcW w:w="254" w:type="pct"/>
            <w:vMerge/>
            <w:tcBorders>
              <w:tl2br w:val="nil"/>
              <w:tr2bl w:val="nil"/>
            </w:tcBorders>
            <w:vAlign w:val="center"/>
          </w:tcPr>
          <w:p w14:paraId="45B19CCA"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49D8D6E9"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1EB98735" w14:textId="77777777" w:rsidR="00000000" w:rsidRDefault="00000000">
            <w:pPr>
              <w:tabs>
                <w:tab w:val="left" w:pos="0"/>
              </w:tabs>
              <w:wordWrap w:val="0"/>
              <w:spacing w:line="240" w:lineRule="auto"/>
              <w:ind w:firstLineChars="0" w:firstLine="0"/>
              <w:jc w:val="center"/>
              <w:rPr>
                <w:sz w:val="21"/>
                <w:szCs w:val="22"/>
              </w:rPr>
            </w:pPr>
            <w:r>
              <w:rPr>
                <w:sz w:val="21"/>
                <w:szCs w:val="22"/>
              </w:rPr>
              <w:t>限位螺钉铅封开封</w:t>
            </w:r>
          </w:p>
        </w:tc>
        <w:tc>
          <w:tcPr>
            <w:tcW w:w="424" w:type="pct"/>
            <w:vMerge/>
            <w:tcBorders>
              <w:tl2br w:val="nil"/>
              <w:tr2bl w:val="nil"/>
            </w:tcBorders>
            <w:vAlign w:val="center"/>
          </w:tcPr>
          <w:p w14:paraId="4E84B892"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54A99B58" w14:textId="77777777" w:rsidR="00000000" w:rsidRDefault="00000000">
            <w:pPr>
              <w:tabs>
                <w:tab w:val="left" w:pos="0"/>
              </w:tabs>
              <w:wordWrap w:val="0"/>
              <w:spacing w:line="240" w:lineRule="auto"/>
              <w:ind w:firstLineChars="0" w:firstLine="0"/>
              <w:jc w:val="center"/>
              <w:rPr>
                <w:sz w:val="21"/>
                <w:szCs w:val="22"/>
              </w:rPr>
            </w:pPr>
            <w:r>
              <w:rPr>
                <w:sz w:val="21"/>
                <w:szCs w:val="22"/>
              </w:rPr>
              <w:t>装在正确位置处</w:t>
            </w:r>
          </w:p>
        </w:tc>
      </w:tr>
      <w:tr w:rsidR="00000000" w14:paraId="085F48E9" w14:textId="77777777">
        <w:trPr>
          <w:jc w:val="center"/>
        </w:trPr>
        <w:tc>
          <w:tcPr>
            <w:tcW w:w="5000" w:type="pct"/>
            <w:gridSpan w:val="5"/>
            <w:tcBorders>
              <w:tl2br w:val="nil"/>
              <w:tr2bl w:val="nil"/>
            </w:tcBorders>
            <w:vAlign w:val="center"/>
          </w:tcPr>
          <w:p w14:paraId="285CBA2E" w14:textId="77777777" w:rsidR="00000000" w:rsidRDefault="00000000">
            <w:pPr>
              <w:tabs>
                <w:tab w:val="left" w:pos="0"/>
              </w:tabs>
              <w:wordWrap w:val="0"/>
              <w:spacing w:line="240" w:lineRule="auto"/>
              <w:ind w:firstLineChars="0" w:firstLine="0"/>
              <w:jc w:val="center"/>
              <w:rPr>
                <w:sz w:val="21"/>
                <w:szCs w:val="22"/>
              </w:rPr>
            </w:pPr>
            <w:r>
              <w:rPr>
                <w:sz w:val="21"/>
                <w:szCs w:val="22"/>
              </w:rPr>
              <w:t>排气冒黑烟问题</w:t>
            </w:r>
          </w:p>
        </w:tc>
      </w:tr>
      <w:tr w:rsidR="00000000" w14:paraId="7CF4D5B8" w14:textId="77777777">
        <w:trPr>
          <w:jc w:val="center"/>
        </w:trPr>
        <w:tc>
          <w:tcPr>
            <w:tcW w:w="254" w:type="pct"/>
            <w:tcBorders>
              <w:tl2br w:val="nil"/>
              <w:tr2bl w:val="nil"/>
            </w:tcBorders>
            <w:textDirection w:val="tbRlV"/>
            <w:vAlign w:val="center"/>
          </w:tcPr>
          <w:p w14:paraId="4A7CD016" w14:textId="77777777" w:rsidR="00000000" w:rsidRDefault="00000000">
            <w:pPr>
              <w:tabs>
                <w:tab w:val="left" w:pos="0"/>
              </w:tabs>
              <w:wordWrap w:val="0"/>
              <w:spacing w:line="240" w:lineRule="auto"/>
              <w:ind w:firstLineChars="0" w:firstLine="0"/>
              <w:jc w:val="center"/>
              <w:rPr>
                <w:sz w:val="21"/>
                <w:szCs w:val="22"/>
              </w:rPr>
            </w:pPr>
            <w:r>
              <w:rPr>
                <w:sz w:val="21"/>
                <w:szCs w:val="22"/>
              </w:rPr>
              <w:t>序号</w:t>
            </w:r>
          </w:p>
        </w:tc>
        <w:tc>
          <w:tcPr>
            <w:tcW w:w="702" w:type="pct"/>
            <w:tcBorders>
              <w:tl2br w:val="nil"/>
              <w:tr2bl w:val="nil"/>
            </w:tcBorders>
            <w:vAlign w:val="center"/>
          </w:tcPr>
          <w:p w14:paraId="3147B3BC" w14:textId="77777777" w:rsidR="00000000" w:rsidRDefault="00000000">
            <w:pPr>
              <w:tabs>
                <w:tab w:val="left" w:pos="0"/>
              </w:tabs>
              <w:wordWrap w:val="0"/>
              <w:spacing w:line="240" w:lineRule="auto"/>
              <w:ind w:firstLineChars="0" w:firstLine="0"/>
              <w:jc w:val="center"/>
              <w:rPr>
                <w:sz w:val="21"/>
                <w:szCs w:val="22"/>
              </w:rPr>
            </w:pPr>
            <w:r>
              <w:rPr>
                <w:sz w:val="21"/>
                <w:szCs w:val="22"/>
              </w:rPr>
              <w:t>危险</w:t>
            </w:r>
          </w:p>
          <w:p w14:paraId="26C701AC" w14:textId="77777777" w:rsidR="00000000" w:rsidRDefault="00000000">
            <w:pPr>
              <w:tabs>
                <w:tab w:val="left" w:pos="0"/>
              </w:tabs>
              <w:wordWrap w:val="0"/>
              <w:spacing w:line="240" w:lineRule="auto"/>
              <w:ind w:firstLineChars="0" w:firstLine="0"/>
              <w:jc w:val="center"/>
              <w:rPr>
                <w:sz w:val="21"/>
                <w:szCs w:val="22"/>
              </w:rPr>
            </w:pPr>
            <w:r>
              <w:rPr>
                <w:sz w:val="21"/>
                <w:szCs w:val="22"/>
              </w:rPr>
              <w:t>因素</w:t>
            </w:r>
          </w:p>
        </w:tc>
        <w:tc>
          <w:tcPr>
            <w:tcW w:w="1700" w:type="pct"/>
            <w:tcBorders>
              <w:tl2br w:val="nil"/>
              <w:tr2bl w:val="nil"/>
            </w:tcBorders>
            <w:vAlign w:val="center"/>
          </w:tcPr>
          <w:p w14:paraId="3B97FD2D" w14:textId="77777777" w:rsidR="00000000" w:rsidRDefault="00000000">
            <w:pPr>
              <w:tabs>
                <w:tab w:val="left" w:pos="0"/>
              </w:tabs>
              <w:wordWrap w:val="0"/>
              <w:spacing w:line="240" w:lineRule="auto"/>
              <w:ind w:firstLineChars="0" w:firstLine="0"/>
              <w:jc w:val="center"/>
              <w:rPr>
                <w:sz w:val="21"/>
                <w:szCs w:val="22"/>
              </w:rPr>
            </w:pPr>
            <w:r>
              <w:rPr>
                <w:sz w:val="21"/>
                <w:szCs w:val="22"/>
              </w:rPr>
              <w:t>故障原因</w:t>
            </w:r>
          </w:p>
        </w:tc>
        <w:tc>
          <w:tcPr>
            <w:tcW w:w="424" w:type="pct"/>
            <w:tcBorders>
              <w:tl2br w:val="nil"/>
              <w:tr2bl w:val="nil"/>
            </w:tcBorders>
            <w:vAlign w:val="center"/>
          </w:tcPr>
          <w:p w14:paraId="50D86B15" w14:textId="77777777" w:rsidR="00000000" w:rsidRDefault="00000000">
            <w:pPr>
              <w:tabs>
                <w:tab w:val="left" w:pos="0"/>
              </w:tabs>
              <w:wordWrap w:val="0"/>
              <w:spacing w:line="240" w:lineRule="auto"/>
              <w:ind w:firstLineChars="0" w:firstLine="0"/>
              <w:jc w:val="center"/>
              <w:rPr>
                <w:sz w:val="21"/>
                <w:szCs w:val="22"/>
              </w:rPr>
            </w:pPr>
            <w:r>
              <w:rPr>
                <w:sz w:val="21"/>
                <w:szCs w:val="22"/>
              </w:rPr>
              <w:t>可能</w:t>
            </w:r>
          </w:p>
          <w:p w14:paraId="1990E643" w14:textId="77777777" w:rsidR="00000000" w:rsidRDefault="00000000">
            <w:pPr>
              <w:tabs>
                <w:tab w:val="left" w:pos="0"/>
              </w:tabs>
              <w:wordWrap w:val="0"/>
              <w:spacing w:line="240" w:lineRule="auto"/>
              <w:ind w:firstLineChars="0" w:firstLine="0"/>
              <w:jc w:val="center"/>
              <w:rPr>
                <w:sz w:val="21"/>
                <w:szCs w:val="22"/>
              </w:rPr>
            </w:pPr>
            <w:r>
              <w:rPr>
                <w:sz w:val="21"/>
                <w:szCs w:val="22"/>
              </w:rPr>
              <w:t>后果</w:t>
            </w:r>
          </w:p>
        </w:tc>
        <w:tc>
          <w:tcPr>
            <w:tcW w:w="1917" w:type="pct"/>
            <w:tcBorders>
              <w:tl2br w:val="nil"/>
              <w:tr2bl w:val="nil"/>
            </w:tcBorders>
            <w:vAlign w:val="center"/>
          </w:tcPr>
          <w:p w14:paraId="66DE65D0" w14:textId="77777777" w:rsidR="00000000" w:rsidRDefault="00000000">
            <w:pPr>
              <w:tabs>
                <w:tab w:val="left" w:pos="0"/>
              </w:tabs>
              <w:wordWrap w:val="0"/>
              <w:spacing w:line="240" w:lineRule="auto"/>
              <w:ind w:firstLineChars="0" w:firstLine="0"/>
              <w:jc w:val="center"/>
              <w:rPr>
                <w:sz w:val="21"/>
                <w:szCs w:val="22"/>
              </w:rPr>
            </w:pPr>
            <w:r>
              <w:rPr>
                <w:sz w:val="21"/>
                <w:szCs w:val="22"/>
              </w:rPr>
              <w:t>建议措施</w:t>
            </w:r>
          </w:p>
        </w:tc>
      </w:tr>
      <w:tr w:rsidR="00000000" w14:paraId="03515FE0" w14:textId="77777777">
        <w:trPr>
          <w:jc w:val="center"/>
        </w:trPr>
        <w:tc>
          <w:tcPr>
            <w:tcW w:w="254" w:type="pct"/>
            <w:vMerge w:val="restart"/>
            <w:tcBorders>
              <w:tl2br w:val="nil"/>
              <w:tr2bl w:val="nil"/>
            </w:tcBorders>
            <w:vAlign w:val="center"/>
          </w:tcPr>
          <w:p w14:paraId="57B7E90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702" w:type="pct"/>
            <w:vMerge w:val="restart"/>
            <w:tcBorders>
              <w:tl2br w:val="nil"/>
              <w:tr2bl w:val="nil"/>
            </w:tcBorders>
            <w:vAlign w:val="center"/>
          </w:tcPr>
          <w:p w14:paraId="4573B50B" w14:textId="77777777" w:rsidR="00000000" w:rsidRDefault="00000000">
            <w:pPr>
              <w:tabs>
                <w:tab w:val="left" w:pos="0"/>
              </w:tabs>
              <w:wordWrap w:val="0"/>
              <w:spacing w:line="240" w:lineRule="auto"/>
              <w:ind w:firstLineChars="0" w:firstLine="0"/>
              <w:jc w:val="center"/>
              <w:rPr>
                <w:sz w:val="21"/>
                <w:szCs w:val="22"/>
              </w:rPr>
            </w:pPr>
            <w:r>
              <w:rPr>
                <w:sz w:val="21"/>
                <w:szCs w:val="22"/>
              </w:rPr>
              <w:t>进排气系统故障</w:t>
            </w:r>
          </w:p>
        </w:tc>
        <w:tc>
          <w:tcPr>
            <w:tcW w:w="1700" w:type="pct"/>
            <w:tcBorders>
              <w:tl2br w:val="nil"/>
              <w:tr2bl w:val="nil"/>
            </w:tcBorders>
            <w:vAlign w:val="center"/>
          </w:tcPr>
          <w:p w14:paraId="02F5385F" w14:textId="77777777" w:rsidR="00000000" w:rsidRDefault="00000000">
            <w:pPr>
              <w:tabs>
                <w:tab w:val="left" w:pos="0"/>
              </w:tabs>
              <w:wordWrap w:val="0"/>
              <w:spacing w:line="240" w:lineRule="auto"/>
              <w:ind w:firstLineChars="0" w:firstLine="0"/>
              <w:jc w:val="center"/>
              <w:rPr>
                <w:sz w:val="21"/>
                <w:szCs w:val="22"/>
              </w:rPr>
            </w:pPr>
            <w:r>
              <w:rPr>
                <w:sz w:val="21"/>
                <w:szCs w:val="22"/>
              </w:rPr>
              <w:t>空气滤清器污堵</w:t>
            </w:r>
          </w:p>
        </w:tc>
        <w:tc>
          <w:tcPr>
            <w:tcW w:w="424" w:type="pct"/>
            <w:tcBorders>
              <w:tl2br w:val="nil"/>
              <w:tr2bl w:val="nil"/>
            </w:tcBorders>
            <w:vAlign w:val="center"/>
          </w:tcPr>
          <w:p w14:paraId="14805208"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19D7B542" w14:textId="77777777" w:rsidR="00000000" w:rsidRDefault="00000000">
            <w:pPr>
              <w:tabs>
                <w:tab w:val="left" w:pos="0"/>
              </w:tabs>
              <w:wordWrap w:val="0"/>
              <w:spacing w:line="240" w:lineRule="auto"/>
              <w:ind w:firstLineChars="0" w:firstLine="0"/>
              <w:jc w:val="center"/>
              <w:rPr>
                <w:sz w:val="21"/>
                <w:szCs w:val="22"/>
              </w:rPr>
            </w:pPr>
            <w:r>
              <w:rPr>
                <w:sz w:val="21"/>
                <w:szCs w:val="22"/>
              </w:rPr>
              <w:t>清理空气滤清器</w:t>
            </w:r>
          </w:p>
        </w:tc>
      </w:tr>
      <w:tr w:rsidR="00000000" w14:paraId="10CAE0A0" w14:textId="77777777">
        <w:trPr>
          <w:jc w:val="center"/>
        </w:trPr>
        <w:tc>
          <w:tcPr>
            <w:tcW w:w="254" w:type="pct"/>
            <w:vMerge/>
            <w:tcBorders>
              <w:tl2br w:val="nil"/>
              <w:tr2bl w:val="nil"/>
            </w:tcBorders>
            <w:vAlign w:val="center"/>
          </w:tcPr>
          <w:p w14:paraId="63D7BF02"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66C79721"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11FDB0F2" w14:textId="77777777" w:rsidR="00000000" w:rsidRDefault="00000000">
            <w:pPr>
              <w:tabs>
                <w:tab w:val="left" w:pos="0"/>
              </w:tabs>
              <w:wordWrap w:val="0"/>
              <w:spacing w:line="240" w:lineRule="auto"/>
              <w:ind w:firstLineChars="0" w:firstLine="0"/>
              <w:jc w:val="center"/>
              <w:rPr>
                <w:sz w:val="21"/>
                <w:szCs w:val="22"/>
              </w:rPr>
            </w:pPr>
            <w:r>
              <w:rPr>
                <w:sz w:val="21"/>
                <w:szCs w:val="22"/>
              </w:rPr>
              <w:t>进排气道受阻</w:t>
            </w:r>
          </w:p>
        </w:tc>
        <w:tc>
          <w:tcPr>
            <w:tcW w:w="424" w:type="pct"/>
            <w:vMerge w:val="restart"/>
            <w:tcBorders>
              <w:tl2br w:val="nil"/>
              <w:tr2bl w:val="nil"/>
            </w:tcBorders>
            <w:vAlign w:val="center"/>
          </w:tcPr>
          <w:p w14:paraId="4C79F33A" w14:textId="77777777" w:rsidR="00000000" w:rsidRDefault="00000000">
            <w:pPr>
              <w:tabs>
                <w:tab w:val="left" w:pos="0"/>
              </w:tabs>
              <w:wordWrap w:val="0"/>
              <w:spacing w:line="240" w:lineRule="auto"/>
              <w:ind w:firstLineChars="0" w:firstLine="0"/>
              <w:jc w:val="center"/>
              <w:rPr>
                <w:sz w:val="21"/>
                <w:szCs w:val="22"/>
              </w:rPr>
            </w:pPr>
          </w:p>
          <w:p w14:paraId="7D74E490" w14:textId="77777777" w:rsidR="00000000" w:rsidRDefault="00000000">
            <w:pPr>
              <w:tabs>
                <w:tab w:val="left" w:pos="0"/>
              </w:tabs>
              <w:wordWrap w:val="0"/>
              <w:spacing w:line="240" w:lineRule="auto"/>
              <w:ind w:firstLineChars="0" w:firstLine="0"/>
              <w:jc w:val="center"/>
              <w:rPr>
                <w:sz w:val="21"/>
                <w:szCs w:val="22"/>
              </w:rPr>
            </w:pPr>
            <w:r>
              <w:rPr>
                <w:sz w:val="21"/>
                <w:szCs w:val="22"/>
              </w:rPr>
              <w:t>可能</w:t>
            </w:r>
          </w:p>
          <w:p w14:paraId="0871691E" w14:textId="77777777" w:rsidR="00000000" w:rsidRDefault="00000000">
            <w:pPr>
              <w:tabs>
                <w:tab w:val="left" w:pos="0"/>
              </w:tabs>
              <w:wordWrap w:val="0"/>
              <w:spacing w:line="240" w:lineRule="auto"/>
              <w:ind w:firstLineChars="0" w:firstLine="0"/>
              <w:jc w:val="center"/>
              <w:rPr>
                <w:sz w:val="21"/>
                <w:szCs w:val="22"/>
              </w:rPr>
            </w:pPr>
            <w:r>
              <w:rPr>
                <w:sz w:val="21"/>
                <w:szCs w:val="22"/>
              </w:rPr>
              <w:t>导致</w:t>
            </w:r>
          </w:p>
          <w:p w14:paraId="01DA60AB" w14:textId="77777777" w:rsidR="00000000" w:rsidRDefault="00000000">
            <w:pPr>
              <w:tabs>
                <w:tab w:val="left" w:pos="0"/>
              </w:tabs>
              <w:wordWrap w:val="0"/>
              <w:spacing w:line="240" w:lineRule="auto"/>
              <w:ind w:firstLineChars="0" w:firstLine="0"/>
              <w:jc w:val="center"/>
              <w:rPr>
                <w:sz w:val="21"/>
                <w:szCs w:val="22"/>
              </w:rPr>
            </w:pPr>
            <w:r>
              <w:rPr>
                <w:sz w:val="21"/>
                <w:szCs w:val="22"/>
              </w:rPr>
              <w:t>设备</w:t>
            </w:r>
          </w:p>
          <w:p w14:paraId="31BB3F83" w14:textId="77777777" w:rsidR="00000000" w:rsidRDefault="00000000">
            <w:pPr>
              <w:tabs>
                <w:tab w:val="left" w:pos="0"/>
              </w:tabs>
              <w:wordWrap w:val="0"/>
              <w:spacing w:line="240" w:lineRule="auto"/>
              <w:ind w:firstLineChars="0" w:firstLine="0"/>
              <w:jc w:val="center"/>
              <w:rPr>
                <w:sz w:val="21"/>
                <w:szCs w:val="22"/>
              </w:rPr>
            </w:pPr>
            <w:r>
              <w:rPr>
                <w:sz w:val="21"/>
                <w:szCs w:val="22"/>
              </w:rPr>
              <w:t>损坏</w:t>
            </w:r>
          </w:p>
        </w:tc>
        <w:tc>
          <w:tcPr>
            <w:tcW w:w="1917" w:type="pct"/>
            <w:tcBorders>
              <w:tl2br w:val="nil"/>
              <w:tr2bl w:val="nil"/>
            </w:tcBorders>
            <w:vAlign w:val="center"/>
          </w:tcPr>
          <w:p w14:paraId="778051B1" w14:textId="77777777" w:rsidR="00000000" w:rsidRDefault="00000000">
            <w:pPr>
              <w:tabs>
                <w:tab w:val="left" w:pos="0"/>
              </w:tabs>
              <w:wordWrap w:val="0"/>
              <w:spacing w:line="240" w:lineRule="auto"/>
              <w:ind w:firstLineChars="0" w:firstLine="0"/>
              <w:jc w:val="center"/>
              <w:rPr>
                <w:sz w:val="21"/>
                <w:szCs w:val="22"/>
              </w:rPr>
            </w:pPr>
            <w:r>
              <w:rPr>
                <w:sz w:val="21"/>
                <w:szCs w:val="22"/>
              </w:rPr>
              <w:t>清洗进、排气道</w:t>
            </w:r>
          </w:p>
        </w:tc>
      </w:tr>
      <w:tr w:rsidR="00000000" w14:paraId="11C225B8" w14:textId="77777777">
        <w:trPr>
          <w:jc w:val="center"/>
        </w:trPr>
        <w:tc>
          <w:tcPr>
            <w:tcW w:w="254" w:type="pct"/>
            <w:vMerge/>
            <w:tcBorders>
              <w:tl2br w:val="nil"/>
              <w:tr2bl w:val="nil"/>
            </w:tcBorders>
            <w:vAlign w:val="center"/>
          </w:tcPr>
          <w:p w14:paraId="52180E33"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7FE59D94"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26DB3BEA" w14:textId="77777777" w:rsidR="00000000" w:rsidRDefault="00000000">
            <w:pPr>
              <w:tabs>
                <w:tab w:val="left" w:pos="0"/>
              </w:tabs>
              <w:wordWrap w:val="0"/>
              <w:spacing w:line="240" w:lineRule="auto"/>
              <w:ind w:firstLineChars="0" w:firstLine="0"/>
              <w:jc w:val="center"/>
              <w:rPr>
                <w:sz w:val="21"/>
                <w:szCs w:val="22"/>
              </w:rPr>
            </w:pPr>
            <w:r>
              <w:rPr>
                <w:sz w:val="21"/>
                <w:szCs w:val="22"/>
              </w:rPr>
              <w:t>气门间隙不对</w:t>
            </w:r>
          </w:p>
        </w:tc>
        <w:tc>
          <w:tcPr>
            <w:tcW w:w="424" w:type="pct"/>
            <w:vMerge/>
            <w:tcBorders>
              <w:tl2br w:val="nil"/>
              <w:tr2bl w:val="nil"/>
            </w:tcBorders>
            <w:vAlign w:val="center"/>
          </w:tcPr>
          <w:p w14:paraId="4396514E"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78B9FA3E" w14:textId="77777777" w:rsidR="00000000" w:rsidRDefault="00000000">
            <w:pPr>
              <w:tabs>
                <w:tab w:val="left" w:pos="0"/>
              </w:tabs>
              <w:wordWrap w:val="0"/>
              <w:spacing w:line="240" w:lineRule="auto"/>
              <w:ind w:firstLineChars="0" w:firstLine="0"/>
              <w:jc w:val="center"/>
              <w:rPr>
                <w:sz w:val="21"/>
                <w:szCs w:val="22"/>
              </w:rPr>
            </w:pPr>
            <w:r>
              <w:rPr>
                <w:sz w:val="21"/>
                <w:szCs w:val="22"/>
              </w:rPr>
              <w:t>检查并调整气门间隙</w:t>
            </w:r>
          </w:p>
        </w:tc>
      </w:tr>
      <w:tr w:rsidR="00000000" w14:paraId="3DE14BDA" w14:textId="77777777">
        <w:trPr>
          <w:jc w:val="center"/>
        </w:trPr>
        <w:tc>
          <w:tcPr>
            <w:tcW w:w="254" w:type="pct"/>
            <w:vMerge w:val="restart"/>
            <w:tcBorders>
              <w:tl2br w:val="nil"/>
              <w:tr2bl w:val="nil"/>
            </w:tcBorders>
            <w:vAlign w:val="center"/>
          </w:tcPr>
          <w:p w14:paraId="602DCDCC"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702" w:type="pct"/>
            <w:vMerge w:val="restart"/>
            <w:tcBorders>
              <w:tl2br w:val="nil"/>
              <w:tr2bl w:val="nil"/>
            </w:tcBorders>
            <w:vAlign w:val="center"/>
          </w:tcPr>
          <w:p w14:paraId="583CEFA9" w14:textId="77777777" w:rsidR="00000000" w:rsidRDefault="00000000">
            <w:pPr>
              <w:tabs>
                <w:tab w:val="left" w:pos="0"/>
              </w:tabs>
              <w:wordWrap w:val="0"/>
              <w:spacing w:line="240" w:lineRule="auto"/>
              <w:ind w:firstLineChars="0" w:firstLine="0"/>
              <w:jc w:val="center"/>
              <w:rPr>
                <w:sz w:val="21"/>
                <w:szCs w:val="22"/>
              </w:rPr>
            </w:pPr>
            <w:r>
              <w:rPr>
                <w:sz w:val="21"/>
                <w:szCs w:val="22"/>
              </w:rPr>
              <w:t>燃油系统故障</w:t>
            </w:r>
          </w:p>
        </w:tc>
        <w:tc>
          <w:tcPr>
            <w:tcW w:w="1700" w:type="pct"/>
            <w:tcBorders>
              <w:tl2br w:val="nil"/>
              <w:tr2bl w:val="nil"/>
            </w:tcBorders>
            <w:vAlign w:val="center"/>
          </w:tcPr>
          <w:p w14:paraId="34C31D75" w14:textId="77777777" w:rsidR="00000000" w:rsidRDefault="00000000">
            <w:pPr>
              <w:tabs>
                <w:tab w:val="left" w:pos="0"/>
              </w:tabs>
              <w:wordWrap w:val="0"/>
              <w:spacing w:line="240" w:lineRule="auto"/>
              <w:ind w:firstLineChars="0" w:firstLine="0"/>
              <w:jc w:val="center"/>
              <w:rPr>
                <w:sz w:val="21"/>
                <w:szCs w:val="22"/>
              </w:rPr>
            </w:pPr>
            <w:r>
              <w:rPr>
                <w:sz w:val="21"/>
                <w:szCs w:val="22"/>
              </w:rPr>
              <w:t>喷油器滴油、漏油、雾化不良</w:t>
            </w:r>
          </w:p>
        </w:tc>
        <w:tc>
          <w:tcPr>
            <w:tcW w:w="424" w:type="pct"/>
            <w:vMerge/>
            <w:tcBorders>
              <w:tl2br w:val="nil"/>
              <w:tr2bl w:val="nil"/>
            </w:tcBorders>
            <w:vAlign w:val="center"/>
          </w:tcPr>
          <w:p w14:paraId="3C4DDD08"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12255958" w14:textId="77777777" w:rsidR="00000000" w:rsidRDefault="00000000">
            <w:pPr>
              <w:tabs>
                <w:tab w:val="left" w:pos="0"/>
              </w:tabs>
              <w:wordWrap w:val="0"/>
              <w:spacing w:line="240" w:lineRule="auto"/>
              <w:ind w:firstLineChars="0" w:firstLine="0"/>
              <w:jc w:val="center"/>
              <w:rPr>
                <w:sz w:val="21"/>
                <w:szCs w:val="22"/>
              </w:rPr>
            </w:pPr>
            <w:r>
              <w:rPr>
                <w:sz w:val="21"/>
                <w:szCs w:val="22"/>
              </w:rPr>
              <w:t>检修或更换偶件</w:t>
            </w:r>
          </w:p>
        </w:tc>
      </w:tr>
      <w:tr w:rsidR="00000000" w14:paraId="65E69375" w14:textId="77777777">
        <w:trPr>
          <w:jc w:val="center"/>
        </w:trPr>
        <w:tc>
          <w:tcPr>
            <w:tcW w:w="254" w:type="pct"/>
            <w:vMerge/>
            <w:tcBorders>
              <w:tl2br w:val="nil"/>
              <w:tr2bl w:val="nil"/>
            </w:tcBorders>
            <w:vAlign w:val="center"/>
          </w:tcPr>
          <w:p w14:paraId="0727BD98"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1AA12A11"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33D78A58" w14:textId="77777777" w:rsidR="00000000" w:rsidRDefault="00000000">
            <w:pPr>
              <w:tabs>
                <w:tab w:val="left" w:pos="0"/>
              </w:tabs>
              <w:wordWrap w:val="0"/>
              <w:spacing w:line="240" w:lineRule="auto"/>
              <w:ind w:firstLineChars="0" w:firstLine="0"/>
              <w:jc w:val="center"/>
              <w:rPr>
                <w:sz w:val="21"/>
                <w:szCs w:val="22"/>
              </w:rPr>
            </w:pPr>
            <w:r>
              <w:rPr>
                <w:sz w:val="21"/>
                <w:szCs w:val="22"/>
              </w:rPr>
              <w:t>出油阀弹簧断或阀卡死</w:t>
            </w:r>
          </w:p>
        </w:tc>
        <w:tc>
          <w:tcPr>
            <w:tcW w:w="424" w:type="pct"/>
            <w:vMerge/>
            <w:tcBorders>
              <w:tl2br w:val="nil"/>
              <w:tr2bl w:val="nil"/>
            </w:tcBorders>
            <w:vAlign w:val="center"/>
          </w:tcPr>
          <w:p w14:paraId="6EE32656"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1B429F50" w14:textId="77777777" w:rsidR="00000000" w:rsidRDefault="00000000">
            <w:pPr>
              <w:tabs>
                <w:tab w:val="left" w:pos="0"/>
              </w:tabs>
              <w:wordWrap w:val="0"/>
              <w:spacing w:line="240" w:lineRule="auto"/>
              <w:ind w:firstLineChars="0" w:firstLine="0"/>
              <w:jc w:val="center"/>
              <w:rPr>
                <w:sz w:val="21"/>
                <w:szCs w:val="22"/>
              </w:rPr>
            </w:pPr>
            <w:r>
              <w:rPr>
                <w:sz w:val="21"/>
                <w:szCs w:val="22"/>
              </w:rPr>
              <w:t>检修或更换弹簧、出油阀</w:t>
            </w:r>
          </w:p>
        </w:tc>
      </w:tr>
      <w:tr w:rsidR="00000000" w14:paraId="2C6E3286" w14:textId="77777777">
        <w:trPr>
          <w:jc w:val="center"/>
        </w:trPr>
        <w:tc>
          <w:tcPr>
            <w:tcW w:w="254" w:type="pct"/>
            <w:vMerge/>
            <w:tcBorders>
              <w:tl2br w:val="nil"/>
              <w:tr2bl w:val="nil"/>
            </w:tcBorders>
            <w:vAlign w:val="center"/>
          </w:tcPr>
          <w:p w14:paraId="59B3CFB6"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62345BA5"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0DACC3AD" w14:textId="77777777" w:rsidR="00000000" w:rsidRDefault="00000000">
            <w:pPr>
              <w:tabs>
                <w:tab w:val="left" w:pos="0"/>
              </w:tabs>
              <w:wordWrap w:val="0"/>
              <w:spacing w:line="240" w:lineRule="auto"/>
              <w:ind w:firstLineChars="0" w:firstLine="0"/>
              <w:jc w:val="center"/>
              <w:rPr>
                <w:sz w:val="21"/>
                <w:szCs w:val="22"/>
              </w:rPr>
            </w:pPr>
            <w:r>
              <w:rPr>
                <w:sz w:val="21"/>
                <w:szCs w:val="22"/>
              </w:rPr>
              <w:t>喷油泵定时不对</w:t>
            </w:r>
          </w:p>
        </w:tc>
        <w:tc>
          <w:tcPr>
            <w:tcW w:w="424" w:type="pct"/>
            <w:vMerge/>
            <w:tcBorders>
              <w:tl2br w:val="nil"/>
              <w:tr2bl w:val="nil"/>
            </w:tcBorders>
            <w:vAlign w:val="center"/>
          </w:tcPr>
          <w:p w14:paraId="37DB8B8E"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7C8599E7" w14:textId="77777777" w:rsidR="00000000" w:rsidRDefault="00000000">
            <w:pPr>
              <w:tabs>
                <w:tab w:val="left" w:pos="0"/>
              </w:tabs>
              <w:wordWrap w:val="0"/>
              <w:spacing w:line="240" w:lineRule="auto"/>
              <w:ind w:firstLineChars="0" w:firstLine="0"/>
              <w:jc w:val="center"/>
              <w:rPr>
                <w:sz w:val="21"/>
                <w:szCs w:val="22"/>
              </w:rPr>
            </w:pPr>
            <w:r>
              <w:rPr>
                <w:sz w:val="21"/>
                <w:szCs w:val="22"/>
              </w:rPr>
              <w:t>调整供油定时</w:t>
            </w:r>
          </w:p>
        </w:tc>
      </w:tr>
      <w:tr w:rsidR="00000000" w14:paraId="3EFA77F2" w14:textId="77777777">
        <w:trPr>
          <w:jc w:val="center"/>
        </w:trPr>
        <w:tc>
          <w:tcPr>
            <w:tcW w:w="254" w:type="pct"/>
            <w:vMerge/>
            <w:tcBorders>
              <w:tl2br w:val="nil"/>
              <w:tr2bl w:val="nil"/>
            </w:tcBorders>
            <w:vAlign w:val="center"/>
          </w:tcPr>
          <w:p w14:paraId="1A94FF0C"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610923F5"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36B55B7A" w14:textId="77777777" w:rsidR="00000000" w:rsidRDefault="00000000">
            <w:pPr>
              <w:tabs>
                <w:tab w:val="left" w:pos="0"/>
              </w:tabs>
              <w:wordWrap w:val="0"/>
              <w:spacing w:line="240" w:lineRule="auto"/>
              <w:ind w:firstLineChars="0" w:firstLine="0"/>
              <w:jc w:val="center"/>
              <w:rPr>
                <w:sz w:val="21"/>
                <w:szCs w:val="22"/>
              </w:rPr>
            </w:pPr>
            <w:r>
              <w:rPr>
                <w:sz w:val="21"/>
                <w:szCs w:val="22"/>
              </w:rPr>
              <w:t>燃油质量不符合要求</w:t>
            </w:r>
          </w:p>
        </w:tc>
        <w:tc>
          <w:tcPr>
            <w:tcW w:w="424" w:type="pct"/>
            <w:vMerge/>
            <w:tcBorders>
              <w:tl2br w:val="nil"/>
              <w:tr2bl w:val="nil"/>
            </w:tcBorders>
            <w:vAlign w:val="center"/>
          </w:tcPr>
          <w:p w14:paraId="66831941"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4E6CCCD2" w14:textId="77777777" w:rsidR="00000000" w:rsidRDefault="00000000">
            <w:pPr>
              <w:tabs>
                <w:tab w:val="left" w:pos="0"/>
              </w:tabs>
              <w:wordWrap w:val="0"/>
              <w:spacing w:line="240" w:lineRule="auto"/>
              <w:ind w:firstLineChars="0" w:firstLine="0"/>
              <w:jc w:val="center"/>
              <w:rPr>
                <w:sz w:val="21"/>
                <w:szCs w:val="22"/>
              </w:rPr>
            </w:pPr>
            <w:r>
              <w:rPr>
                <w:sz w:val="21"/>
                <w:szCs w:val="22"/>
              </w:rPr>
              <w:t>更换合格燃油</w:t>
            </w:r>
          </w:p>
        </w:tc>
      </w:tr>
      <w:tr w:rsidR="00000000" w14:paraId="696A9175" w14:textId="77777777">
        <w:trPr>
          <w:jc w:val="center"/>
        </w:trPr>
        <w:tc>
          <w:tcPr>
            <w:tcW w:w="5000" w:type="pct"/>
            <w:gridSpan w:val="5"/>
            <w:tcBorders>
              <w:tl2br w:val="nil"/>
              <w:tr2bl w:val="nil"/>
            </w:tcBorders>
            <w:vAlign w:val="center"/>
          </w:tcPr>
          <w:p w14:paraId="29D848B8" w14:textId="77777777" w:rsidR="00000000" w:rsidRDefault="00000000">
            <w:pPr>
              <w:tabs>
                <w:tab w:val="left" w:pos="0"/>
              </w:tabs>
              <w:wordWrap w:val="0"/>
              <w:spacing w:line="240" w:lineRule="auto"/>
              <w:ind w:firstLineChars="0" w:firstLine="0"/>
              <w:jc w:val="center"/>
              <w:rPr>
                <w:sz w:val="21"/>
                <w:szCs w:val="22"/>
              </w:rPr>
            </w:pPr>
            <w:r>
              <w:rPr>
                <w:sz w:val="21"/>
                <w:szCs w:val="22"/>
              </w:rPr>
              <w:t>增压器故障问题</w:t>
            </w:r>
          </w:p>
        </w:tc>
      </w:tr>
      <w:tr w:rsidR="00000000" w14:paraId="0FC4706E" w14:textId="77777777">
        <w:trPr>
          <w:jc w:val="center"/>
        </w:trPr>
        <w:tc>
          <w:tcPr>
            <w:tcW w:w="254" w:type="pct"/>
            <w:vMerge w:val="restart"/>
            <w:tcBorders>
              <w:tl2br w:val="nil"/>
              <w:tr2bl w:val="nil"/>
            </w:tcBorders>
            <w:vAlign w:val="center"/>
          </w:tcPr>
          <w:p w14:paraId="385B34C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702" w:type="pct"/>
            <w:vMerge w:val="restart"/>
            <w:tcBorders>
              <w:tl2br w:val="nil"/>
              <w:tr2bl w:val="nil"/>
            </w:tcBorders>
            <w:vAlign w:val="center"/>
          </w:tcPr>
          <w:p w14:paraId="1E05B3FB" w14:textId="77777777" w:rsidR="00000000" w:rsidRDefault="00000000">
            <w:pPr>
              <w:tabs>
                <w:tab w:val="left" w:pos="0"/>
              </w:tabs>
              <w:wordWrap w:val="0"/>
              <w:spacing w:line="240" w:lineRule="auto"/>
              <w:ind w:firstLineChars="0" w:firstLine="0"/>
              <w:jc w:val="center"/>
              <w:rPr>
                <w:sz w:val="21"/>
                <w:szCs w:val="22"/>
              </w:rPr>
            </w:pPr>
            <w:r>
              <w:rPr>
                <w:sz w:val="21"/>
                <w:szCs w:val="22"/>
              </w:rPr>
              <w:t>压气机揣振</w:t>
            </w:r>
          </w:p>
        </w:tc>
        <w:tc>
          <w:tcPr>
            <w:tcW w:w="1700" w:type="pct"/>
            <w:tcBorders>
              <w:tl2br w:val="nil"/>
              <w:tr2bl w:val="nil"/>
            </w:tcBorders>
            <w:vAlign w:val="center"/>
          </w:tcPr>
          <w:p w14:paraId="5BD6624C" w14:textId="77777777" w:rsidR="00000000" w:rsidRDefault="00000000">
            <w:pPr>
              <w:tabs>
                <w:tab w:val="left" w:pos="0"/>
              </w:tabs>
              <w:wordWrap w:val="0"/>
              <w:spacing w:line="240" w:lineRule="auto"/>
              <w:ind w:firstLineChars="0" w:firstLine="0"/>
              <w:jc w:val="center"/>
              <w:rPr>
                <w:sz w:val="21"/>
                <w:szCs w:val="22"/>
              </w:rPr>
            </w:pPr>
            <w:r>
              <w:rPr>
                <w:sz w:val="21"/>
                <w:szCs w:val="22"/>
              </w:rPr>
              <w:t>空气滤清器污堵</w:t>
            </w:r>
          </w:p>
        </w:tc>
        <w:tc>
          <w:tcPr>
            <w:tcW w:w="424" w:type="pct"/>
            <w:vMerge w:val="restart"/>
            <w:tcBorders>
              <w:tl2br w:val="nil"/>
              <w:tr2bl w:val="nil"/>
            </w:tcBorders>
            <w:vAlign w:val="center"/>
          </w:tcPr>
          <w:p w14:paraId="4A85EDB4" w14:textId="77777777" w:rsidR="00000000" w:rsidRDefault="00000000">
            <w:pPr>
              <w:tabs>
                <w:tab w:val="left" w:pos="0"/>
              </w:tabs>
              <w:wordWrap w:val="0"/>
              <w:spacing w:line="240" w:lineRule="auto"/>
              <w:ind w:firstLineChars="0" w:firstLine="0"/>
              <w:jc w:val="center"/>
              <w:rPr>
                <w:sz w:val="21"/>
                <w:szCs w:val="22"/>
              </w:rPr>
            </w:pPr>
            <w:r>
              <w:rPr>
                <w:sz w:val="21"/>
                <w:szCs w:val="22"/>
              </w:rPr>
              <w:t>可能</w:t>
            </w:r>
          </w:p>
          <w:p w14:paraId="0EFCE20B" w14:textId="77777777" w:rsidR="00000000" w:rsidRDefault="00000000">
            <w:pPr>
              <w:tabs>
                <w:tab w:val="left" w:pos="0"/>
              </w:tabs>
              <w:wordWrap w:val="0"/>
              <w:spacing w:line="240" w:lineRule="auto"/>
              <w:ind w:firstLineChars="0" w:firstLine="0"/>
              <w:jc w:val="center"/>
              <w:rPr>
                <w:sz w:val="21"/>
                <w:szCs w:val="22"/>
              </w:rPr>
            </w:pPr>
            <w:r>
              <w:rPr>
                <w:sz w:val="21"/>
                <w:szCs w:val="22"/>
              </w:rPr>
              <w:t>导致</w:t>
            </w:r>
          </w:p>
          <w:p w14:paraId="167876B2" w14:textId="77777777" w:rsidR="00000000" w:rsidRDefault="00000000">
            <w:pPr>
              <w:tabs>
                <w:tab w:val="left" w:pos="0"/>
              </w:tabs>
              <w:wordWrap w:val="0"/>
              <w:spacing w:line="240" w:lineRule="auto"/>
              <w:ind w:firstLineChars="0" w:firstLine="0"/>
              <w:jc w:val="center"/>
              <w:rPr>
                <w:sz w:val="21"/>
                <w:szCs w:val="22"/>
              </w:rPr>
            </w:pPr>
            <w:r>
              <w:rPr>
                <w:sz w:val="21"/>
                <w:szCs w:val="22"/>
              </w:rPr>
              <w:t>设备</w:t>
            </w:r>
          </w:p>
          <w:p w14:paraId="266E5512" w14:textId="77777777" w:rsidR="00000000" w:rsidRDefault="00000000">
            <w:pPr>
              <w:tabs>
                <w:tab w:val="left" w:pos="0"/>
              </w:tabs>
              <w:wordWrap w:val="0"/>
              <w:spacing w:line="240" w:lineRule="auto"/>
              <w:ind w:firstLineChars="0" w:firstLine="0"/>
              <w:jc w:val="center"/>
              <w:rPr>
                <w:sz w:val="21"/>
                <w:szCs w:val="22"/>
              </w:rPr>
            </w:pPr>
            <w:r>
              <w:rPr>
                <w:sz w:val="21"/>
                <w:szCs w:val="22"/>
              </w:rPr>
              <w:t>损坏</w:t>
            </w:r>
          </w:p>
          <w:p w14:paraId="71C2552C" w14:textId="77777777" w:rsidR="00000000" w:rsidRDefault="00000000">
            <w:pPr>
              <w:tabs>
                <w:tab w:val="left" w:pos="0"/>
              </w:tabs>
              <w:wordWrap w:val="0"/>
              <w:spacing w:line="240" w:lineRule="auto"/>
              <w:ind w:firstLineChars="0" w:firstLine="0"/>
              <w:jc w:val="center"/>
              <w:rPr>
                <w:sz w:val="21"/>
                <w:szCs w:val="22"/>
              </w:rPr>
            </w:pPr>
            <w:r>
              <w:rPr>
                <w:sz w:val="21"/>
                <w:szCs w:val="22"/>
              </w:rPr>
              <w:t>事故</w:t>
            </w:r>
          </w:p>
        </w:tc>
        <w:tc>
          <w:tcPr>
            <w:tcW w:w="1917" w:type="pct"/>
            <w:tcBorders>
              <w:tl2br w:val="nil"/>
              <w:tr2bl w:val="nil"/>
            </w:tcBorders>
            <w:vAlign w:val="center"/>
          </w:tcPr>
          <w:p w14:paraId="474A7DAF" w14:textId="77777777" w:rsidR="00000000" w:rsidRDefault="00000000">
            <w:pPr>
              <w:tabs>
                <w:tab w:val="left" w:pos="0"/>
              </w:tabs>
              <w:wordWrap w:val="0"/>
              <w:spacing w:line="240" w:lineRule="auto"/>
              <w:ind w:firstLineChars="0" w:firstLine="0"/>
              <w:jc w:val="center"/>
              <w:rPr>
                <w:sz w:val="21"/>
                <w:szCs w:val="22"/>
              </w:rPr>
            </w:pPr>
            <w:r>
              <w:rPr>
                <w:sz w:val="21"/>
                <w:szCs w:val="22"/>
              </w:rPr>
              <w:t>清理空气滤清器</w:t>
            </w:r>
          </w:p>
        </w:tc>
      </w:tr>
      <w:tr w:rsidR="00000000" w14:paraId="0C7F8617" w14:textId="77777777">
        <w:trPr>
          <w:jc w:val="center"/>
        </w:trPr>
        <w:tc>
          <w:tcPr>
            <w:tcW w:w="254" w:type="pct"/>
            <w:vMerge/>
            <w:tcBorders>
              <w:tl2br w:val="nil"/>
              <w:tr2bl w:val="nil"/>
            </w:tcBorders>
            <w:vAlign w:val="center"/>
          </w:tcPr>
          <w:p w14:paraId="7E19D4DE"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40084F98"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19E2594E" w14:textId="77777777" w:rsidR="00000000" w:rsidRDefault="00000000">
            <w:pPr>
              <w:tabs>
                <w:tab w:val="left" w:pos="0"/>
              </w:tabs>
              <w:wordWrap w:val="0"/>
              <w:spacing w:line="240" w:lineRule="auto"/>
              <w:ind w:firstLineChars="0" w:firstLine="0"/>
              <w:jc w:val="center"/>
              <w:rPr>
                <w:sz w:val="21"/>
                <w:szCs w:val="22"/>
              </w:rPr>
            </w:pPr>
            <w:r>
              <w:rPr>
                <w:sz w:val="21"/>
                <w:szCs w:val="22"/>
              </w:rPr>
              <w:t>增压器污堵</w:t>
            </w:r>
          </w:p>
        </w:tc>
        <w:tc>
          <w:tcPr>
            <w:tcW w:w="424" w:type="pct"/>
            <w:vMerge/>
            <w:tcBorders>
              <w:tl2br w:val="nil"/>
              <w:tr2bl w:val="nil"/>
            </w:tcBorders>
            <w:vAlign w:val="center"/>
          </w:tcPr>
          <w:p w14:paraId="1B88CC12"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6A0993FF" w14:textId="77777777" w:rsidR="00000000" w:rsidRDefault="00000000">
            <w:pPr>
              <w:tabs>
                <w:tab w:val="left" w:pos="0"/>
              </w:tabs>
              <w:wordWrap w:val="0"/>
              <w:spacing w:line="240" w:lineRule="auto"/>
              <w:ind w:firstLineChars="0" w:firstLine="0"/>
              <w:jc w:val="center"/>
              <w:rPr>
                <w:sz w:val="21"/>
                <w:szCs w:val="22"/>
              </w:rPr>
            </w:pPr>
            <w:r>
              <w:rPr>
                <w:sz w:val="21"/>
                <w:szCs w:val="22"/>
              </w:rPr>
              <w:t>清洗增压器</w:t>
            </w:r>
          </w:p>
        </w:tc>
      </w:tr>
      <w:tr w:rsidR="00000000" w14:paraId="00893148" w14:textId="77777777">
        <w:trPr>
          <w:jc w:val="center"/>
        </w:trPr>
        <w:tc>
          <w:tcPr>
            <w:tcW w:w="254" w:type="pct"/>
            <w:vMerge/>
            <w:tcBorders>
              <w:tl2br w:val="nil"/>
              <w:tr2bl w:val="nil"/>
            </w:tcBorders>
            <w:vAlign w:val="center"/>
          </w:tcPr>
          <w:p w14:paraId="1347DBC7"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46C71658"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5EB0F885" w14:textId="77777777" w:rsidR="00000000" w:rsidRDefault="00000000">
            <w:pPr>
              <w:tabs>
                <w:tab w:val="left" w:pos="0"/>
              </w:tabs>
              <w:wordWrap w:val="0"/>
              <w:spacing w:line="240" w:lineRule="auto"/>
              <w:ind w:firstLineChars="0" w:firstLine="0"/>
              <w:jc w:val="center"/>
              <w:rPr>
                <w:sz w:val="21"/>
                <w:szCs w:val="22"/>
              </w:rPr>
            </w:pPr>
            <w:r>
              <w:rPr>
                <w:sz w:val="21"/>
                <w:szCs w:val="22"/>
              </w:rPr>
              <w:t>进气管道污堵</w:t>
            </w:r>
          </w:p>
        </w:tc>
        <w:tc>
          <w:tcPr>
            <w:tcW w:w="424" w:type="pct"/>
            <w:vMerge/>
            <w:tcBorders>
              <w:tl2br w:val="nil"/>
              <w:tr2bl w:val="nil"/>
            </w:tcBorders>
            <w:vAlign w:val="center"/>
          </w:tcPr>
          <w:p w14:paraId="463AFC41"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5FEC1FB4" w14:textId="77777777" w:rsidR="00000000" w:rsidRDefault="00000000">
            <w:pPr>
              <w:tabs>
                <w:tab w:val="left" w:pos="0"/>
              </w:tabs>
              <w:wordWrap w:val="0"/>
              <w:spacing w:line="240" w:lineRule="auto"/>
              <w:ind w:firstLineChars="0" w:firstLine="0"/>
              <w:jc w:val="center"/>
              <w:rPr>
                <w:sz w:val="21"/>
                <w:szCs w:val="22"/>
              </w:rPr>
            </w:pPr>
            <w:r>
              <w:rPr>
                <w:sz w:val="21"/>
                <w:szCs w:val="22"/>
              </w:rPr>
              <w:t>清洗进气管</w:t>
            </w:r>
          </w:p>
        </w:tc>
      </w:tr>
      <w:tr w:rsidR="00000000" w14:paraId="76723300" w14:textId="77777777">
        <w:trPr>
          <w:jc w:val="center"/>
        </w:trPr>
        <w:tc>
          <w:tcPr>
            <w:tcW w:w="254" w:type="pct"/>
            <w:vMerge w:val="restart"/>
            <w:tcBorders>
              <w:tl2br w:val="nil"/>
              <w:tr2bl w:val="nil"/>
            </w:tcBorders>
            <w:vAlign w:val="center"/>
          </w:tcPr>
          <w:p w14:paraId="2A34586C"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702" w:type="pct"/>
            <w:vMerge w:val="restart"/>
            <w:tcBorders>
              <w:tl2br w:val="nil"/>
              <w:tr2bl w:val="nil"/>
            </w:tcBorders>
            <w:vAlign w:val="center"/>
          </w:tcPr>
          <w:p w14:paraId="3530E2BB" w14:textId="77777777" w:rsidR="00000000" w:rsidRDefault="00000000">
            <w:pPr>
              <w:tabs>
                <w:tab w:val="left" w:pos="0"/>
              </w:tabs>
              <w:wordWrap w:val="0"/>
              <w:spacing w:line="240" w:lineRule="auto"/>
              <w:ind w:firstLineChars="0" w:firstLine="0"/>
              <w:jc w:val="center"/>
              <w:rPr>
                <w:sz w:val="21"/>
                <w:szCs w:val="22"/>
              </w:rPr>
            </w:pPr>
            <w:r>
              <w:rPr>
                <w:sz w:val="21"/>
                <w:szCs w:val="22"/>
              </w:rPr>
              <w:t>增压器漏油</w:t>
            </w:r>
          </w:p>
        </w:tc>
        <w:tc>
          <w:tcPr>
            <w:tcW w:w="1700" w:type="pct"/>
            <w:tcBorders>
              <w:tl2br w:val="nil"/>
              <w:tr2bl w:val="nil"/>
            </w:tcBorders>
            <w:vAlign w:val="center"/>
          </w:tcPr>
          <w:p w14:paraId="2F76E774" w14:textId="77777777" w:rsidR="00000000" w:rsidRDefault="00000000">
            <w:pPr>
              <w:tabs>
                <w:tab w:val="left" w:pos="0"/>
              </w:tabs>
              <w:wordWrap w:val="0"/>
              <w:spacing w:line="240" w:lineRule="auto"/>
              <w:ind w:firstLineChars="0" w:firstLine="0"/>
              <w:jc w:val="center"/>
              <w:rPr>
                <w:sz w:val="21"/>
                <w:szCs w:val="22"/>
              </w:rPr>
            </w:pPr>
            <w:r>
              <w:rPr>
                <w:sz w:val="21"/>
                <w:szCs w:val="22"/>
              </w:rPr>
              <w:t>空气滤清器污堵，阻力过大</w:t>
            </w:r>
          </w:p>
        </w:tc>
        <w:tc>
          <w:tcPr>
            <w:tcW w:w="424" w:type="pct"/>
            <w:vMerge/>
            <w:tcBorders>
              <w:tl2br w:val="nil"/>
              <w:tr2bl w:val="nil"/>
            </w:tcBorders>
            <w:vAlign w:val="center"/>
          </w:tcPr>
          <w:p w14:paraId="7F9A2238"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571FB511" w14:textId="77777777" w:rsidR="00000000" w:rsidRDefault="00000000">
            <w:pPr>
              <w:tabs>
                <w:tab w:val="left" w:pos="0"/>
              </w:tabs>
              <w:wordWrap w:val="0"/>
              <w:spacing w:line="240" w:lineRule="auto"/>
              <w:ind w:firstLineChars="0" w:firstLine="0"/>
              <w:jc w:val="center"/>
              <w:rPr>
                <w:sz w:val="21"/>
                <w:szCs w:val="22"/>
              </w:rPr>
            </w:pPr>
            <w:r>
              <w:rPr>
                <w:sz w:val="21"/>
                <w:szCs w:val="22"/>
              </w:rPr>
              <w:t>清洗</w:t>
            </w:r>
          </w:p>
        </w:tc>
      </w:tr>
      <w:tr w:rsidR="00000000" w14:paraId="6BF9DF16" w14:textId="77777777">
        <w:trPr>
          <w:jc w:val="center"/>
        </w:trPr>
        <w:tc>
          <w:tcPr>
            <w:tcW w:w="254" w:type="pct"/>
            <w:vMerge/>
            <w:tcBorders>
              <w:tl2br w:val="nil"/>
              <w:tr2bl w:val="nil"/>
            </w:tcBorders>
            <w:vAlign w:val="center"/>
          </w:tcPr>
          <w:p w14:paraId="161B8170"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384151AC"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3CE6FEDD" w14:textId="77777777" w:rsidR="00000000" w:rsidRDefault="00000000">
            <w:pPr>
              <w:tabs>
                <w:tab w:val="left" w:pos="0"/>
              </w:tabs>
              <w:wordWrap w:val="0"/>
              <w:spacing w:line="240" w:lineRule="auto"/>
              <w:ind w:firstLineChars="0" w:firstLine="0"/>
              <w:jc w:val="center"/>
              <w:rPr>
                <w:sz w:val="21"/>
                <w:szCs w:val="22"/>
              </w:rPr>
            </w:pPr>
            <w:r>
              <w:rPr>
                <w:sz w:val="21"/>
                <w:szCs w:val="22"/>
              </w:rPr>
              <w:t>油封失效</w:t>
            </w:r>
          </w:p>
        </w:tc>
        <w:tc>
          <w:tcPr>
            <w:tcW w:w="424" w:type="pct"/>
            <w:vMerge/>
            <w:tcBorders>
              <w:tl2br w:val="nil"/>
              <w:tr2bl w:val="nil"/>
            </w:tcBorders>
            <w:vAlign w:val="center"/>
          </w:tcPr>
          <w:p w14:paraId="04CC33CA"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28EB7525" w14:textId="77777777" w:rsidR="00000000" w:rsidRDefault="00000000">
            <w:pPr>
              <w:tabs>
                <w:tab w:val="left" w:pos="0"/>
              </w:tabs>
              <w:wordWrap w:val="0"/>
              <w:spacing w:line="240" w:lineRule="auto"/>
              <w:ind w:firstLineChars="0" w:firstLine="0"/>
              <w:jc w:val="center"/>
              <w:rPr>
                <w:sz w:val="21"/>
                <w:szCs w:val="22"/>
              </w:rPr>
            </w:pPr>
            <w:r>
              <w:rPr>
                <w:sz w:val="21"/>
                <w:szCs w:val="22"/>
              </w:rPr>
              <w:t>更换油封</w:t>
            </w:r>
          </w:p>
        </w:tc>
      </w:tr>
      <w:tr w:rsidR="00000000" w14:paraId="795DCE0C" w14:textId="77777777">
        <w:trPr>
          <w:jc w:val="center"/>
        </w:trPr>
        <w:tc>
          <w:tcPr>
            <w:tcW w:w="5000" w:type="pct"/>
            <w:gridSpan w:val="5"/>
            <w:tcBorders>
              <w:tl2br w:val="nil"/>
              <w:tr2bl w:val="nil"/>
            </w:tcBorders>
            <w:vAlign w:val="center"/>
          </w:tcPr>
          <w:p w14:paraId="6BF0363E" w14:textId="77777777" w:rsidR="00000000" w:rsidRDefault="00000000">
            <w:pPr>
              <w:tabs>
                <w:tab w:val="left" w:pos="0"/>
              </w:tabs>
              <w:wordWrap w:val="0"/>
              <w:spacing w:line="240" w:lineRule="auto"/>
              <w:ind w:firstLineChars="0" w:firstLine="0"/>
              <w:jc w:val="center"/>
              <w:rPr>
                <w:sz w:val="21"/>
                <w:szCs w:val="22"/>
              </w:rPr>
            </w:pPr>
            <w:r>
              <w:rPr>
                <w:sz w:val="21"/>
                <w:szCs w:val="22"/>
              </w:rPr>
              <w:t>空压机可能故障</w:t>
            </w:r>
          </w:p>
        </w:tc>
      </w:tr>
      <w:tr w:rsidR="00000000" w14:paraId="6DB77C1E" w14:textId="77777777">
        <w:trPr>
          <w:jc w:val="center"/>
        </w:trPr>
        <w:tc>
          <w:tcPr>
            <w:tcW w:w="254" w:type="pct"/>
            <w:tcBorders>
              <w:tl2br w:val="nil"/>
              <w:tr2bl w:val="nil"/>
            </w:tcBorders>
            <w:vAlign w:val="center"/>
          </w:tcPr>
          <w:p w14:paraId="1EB6A75C" w14:textId="77777777" w:rsidR="00000000" w:rsidRDefault="00000000">
            <w:pPr>
              <w:tabs>
                <w:tab w:val="left" w:pos="0"/>
              </w:tabs>
              <w:wordWrap w:val="0"/>
              <w:spacing w:line="240" w:lineRule="auto"/>
              <w:ind w:firstLineChars="0" w:firstLine="0"/>
              <w:jc w:val="center"/>
              <w:rPr>
                <w:sz w:val="21"/>
                <w:szCs w:val="22"/>
              </w:rPr>
            </w:pPr>
          </w:p>
          <w:p w14:paraId="603F37C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702" w:type="pct"/>
            <w:tcBorders>
              <w:tl2br w:val="nil"/>
              <w:tr2bl w:val="nil"/>
            </w:tcBorders>
            <w:vAlign w:val="center"/>
          </w:tcPr>
          <w:p w14:paraId="744BD8CE" w14:textId="77777777" w:rsidR="00000000" w:rsidRDefault="00000000">
            <w:pPr>
              <w:tabs>
                <w:tab w:val="left" w:pos="0"/>
              </w:tabs>
              <w:wordWrap w:val="0"/>
              <w:spacing w:line="240" w:lineRule="auto"/>
              <w:ind w:firstLineChars="0" w:firstLine="0"/>
              <w:jc w:val="center"/>
              <w:rPr>
                <w:sz w:val="21"/>
                <w:szCs w:val="22"/>
              </w:rPr>
            </w:pPr>
            <w:r>
              <w:rPr>
                <w:sz w:val="21"/>
                <w:szCs w:val="22"/>
              </w:rPr>
              <w:t>汽缸中有响声</w:t>
            </w:r>
          </w:p>
        </w:tc>
        <w:tc>
          <w:tcPr>
            <w:tcW w:w="1700" w:type="pct"/>
            <w:tcBorders>
              <w:tl2br w:val="nil"/>
              <w:tr2bl w:val="nil"/>
            </w:tcBorders>
            <w:vAlign w:val="center"/>
          </w:tcPr>
          <w:p w14:paraId="1CC95F48" w14:textId="77777777" w:rsidR="00000000" w:rsidRDefault="00000000">
            <w:pPr>
              <w:tabs>
                <w:tab w:val="left" w:pos="0"/>
              </w:tabs>
              <w:wordWrap w:val="0"/>
              <w:spacing w:line="240" w:lineRule="auto"/>
              <w:ind w:firstLineChars="0" w:firstLine="0"/>
              <w:jc w:val="center"/>
              <w:rPr>
                <w:sz w:val="21"/>
                <w:szCs w:val="22"/>
              </w:rPr>
            </w:pPr>
            <w:r>
              <w:rPr>
                <w:sz w:val="21"/>
                <w:szCs w:val="22"/>
              </w:rPr>
              <w:t>连杆小头衬套过分磨损</w:t>
            </w:r>
          </w:p>
        </w:tc>
        <w:tc>
          <w:tcPr>
            <w:tcW w:w="424" w:type="pct"/>
            <w:vMerge w:val="restart"/>
            <w:tcBorders>
              <w:tl2br w:val="nil"/>
              <w:tr2bl w:val="nil"/>
            </w:tcBorders>
            <w:vAlign w:val="center"/>
          </w:tcPr>
          <w:p w14:paraId="74591E27" w14:textId="77777777" w:rsidR="00000000" w:rsidRDefault="00000000">
            <w:pPr>
              <w:tabs>
                <w:tab w:val="left" w:pos="0"/>
              </w:tabs>
              <w:wordWrap w:val="0"/>
              <w:spacing w:line="240" w:lineRule="auto"/>
              <w:ind w:firstLineChars="0" w:firstLine="0"/>
              <w:jc w:val="center"/>
              <w:rPr>
                <w:sz w:val="21"/>
                <w:szCs w:val="22"/>
              </w:rPr>
            </w:pPr>
            <w:r>
              <w:rPr>
                <w:sz w:val="21"/>
                <w:szCs w:val="22"/>
              </w:rPr>
              <w:t>可能</w:t>
            </w:r>
          </w:p>
          <w:p w14:paraId="19E6A592" w14:textId="77777777" w:rsidR="00000000" w:rsidRDefault="00000000">
            <w:pPr>
              <w:tabs>
                <w:tab w:val="left" w:pos="0"/>
              </w:tabs>
              <w:wordWrap w:val="0"/>
              <w:spacing w:line="240" w:lineRule="auto"/>
              <w:ind w:firstLineChars="0" w:firstLine="0"/>
              <w:jc w:val="center"/>
              <w:rPr>
                <w:sz w:val="21"/>
                <w:szCs w:val="22"/>
              </w:rPr>
            </w:pPr>
            <w:r>
              <w:rPr>
                <w:sz w:val="21"/>
                <w:szCs w:val="22"/>
              </w:rPr>
              <w:t>导致</w:t>
            </w:r>
          </w:p>
          <w:p w14:paraId="406A9EFE" w14:textId="77777777" w:rsidR="00000000" w:rsidRDefault="00000000">
            <w:pPr>
              <w:tabs>
                <w:tab w:val="left" w:pos="0"/>
              </w:tabs>
              <w:wordWrap w:val="0"/>
              <w:spacing w:line="240" w:lineRule="auto"/>
              <w:ind w:firstLineChars="0" w:firstLine="0"/>
              <w:jc w:val="center"/>
              <w:rPr>
                <w:sz w:val="21"/>
                <w:szCs w:val="22"/>
              </w:rPr>
            </w:pPr>
            <w:r>
              <w:rPr>
                <w:sz w:val="21"/>
                <w:szCs w:val="22"/>
              </w:rPr>
              <w:t>设备</w:t>
            </w:r>
          </w:p>
          <w:p w14:paraId="55623EA7" w14:textId="77777777" w:rsidR="00000000" w:rsidRDefault="00000000">
            <w:pPr>
              <w:tabs>
                <w:tab w:val="left" w:pos="0"/>
              </w:tabs>
              <w:wordWrap w:val="0"/>
              <w:spacing w:line="240" w:lineRule="auto"/>
              <w:ind w:firstLineChars="0" w:firstLine="0"/>
              <w:jc w:val="center"/>
              <w:rPr>
                <w:sz w:val="21"/>
                <w:szCs w:val="22"/>
              </w:rPr>
            </w:pPr>
            <w:r>
              <w:rPr>
                <w:sz w:val="21"/>
                <w:szCs w:val="22"/>
              </w:rPr>
              <w:t>损坏</w:t>
            </w:r>
          </w:p>
        </w:tc>
        <w:tc>
          <w:tcPr>
            <w:tcW w:w="1917" w:type="pct"/>
            <w:tcBorders>
              <w:tl2br w:val="nil"/>
              <w:tr2bl w:val="nil"/>
            </w:tcBorders>
            <w:vAlign w:val="center"/>
          </w:tcPr>
          <w:p w14:paraId="350A7857" w14:textId="77777777" w:rsidR="00000000" w:rsidRDefault="00000000">
            <w:pPr>
              <w:tabs>
                <w:tab w:val="left" w:pos="0"/>
              </w:tabs>
              <w:wordWrap w:val="0"/>
              <w:spacing w:line="240" w:lineRule="auto"/>
              <w:ind w:firstLineChars="0" w:firstLine="0"/>
              <w:jc w:val="center"/>
              <w:rPr>
                <w:sz w:val="21"/>
                <w:szCs w:val="22"/>
              </w:rPr>
            </w:pPr>
            <w:r>
              <w:rPr>
                <w:sz w:val="21"/>
                <w:szCs w:val="22"/>
              </w:rPr>
              <w:t>更换衬套</w:t>
            </w:r>
          </w:p>
        </w:tc>
      </w:tr>
      <w:tr w:rsidR="00000000" w14:paraId="4BA04F23" w14:textId="77777777">
        <w:trPr>
          <w:jc w:val="center"/>
        </w:trPr>
        <w:tc>
          <w:tcPr>
            <w:tcW w:w="254" w:type="pct"/>
            <w:vMerge w:val="restart"/>
            <w:tcBorders>
              <w:tl2br w:val="nil"/>
              <w:tr2bl w:val="nil"/>
            </w:tcBorders>
            <w:vAlign w:val="center"/>
          </w:tcPr>
          <w:p w14:paraId="332174EC"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702" w:type="pct"/>
            <w:vMerge w:val="restart"/>
            <w:tcBorders>
              <w:tl2br w:val="nil"/>
              <w:tr2bl w:val="nil"/>
            </w:tcBorders>
            <w:vAlign w:val="center"/>
          </w:tcPr>
          <w:p w14:paraId="258F5C79" w14:textId="77777777" w:rsidR="00000000" w:rsidRDefault="00000000">
            <w:pPr>
              <w:tabs>
                <w:tab w:val="left" w:pos="0"/>
              </w:tabs>
              <w:wordWrap w:val="0"/>
              <w:spacing w:line="240" w:lineRule="auto"/>
              <w:ind w:firstLineChars="0" w:firstLine="0"/>
              <w:jc w:val="center"/>
              <w:rPr>
                <w:sz w:val="21"/>
                <w:szCs w:val="22"/>
              </w:rPr>
            </w:pPr>
            <w:r>
              <w:rPr>
                <w:sz w:val="21"/>
                <w:szCs w:val="22"/>
              </w:rPr>
              <w:t>曲轴箱内有响声</w:t>
            </w:r>
          </w:p>
        </w:tc>
        <w:tc>
          <w:tcPr>
            <w:tcW w:w="1700" w:type="pct"/>
            <w:tcBorders>
              <w:tl2br w:val="nil"/>
              <w:tr2bl w:val="nil"/>
            </w:tcBorders>
            <w:vAlign w:val="center"/>
          </w:tcPr>
          <w:p w14:paraId="07DB6687" w14:textId="77777777" w:rsidR="00000000" w:rsidRDefault="00000000">
            <w:pPr>
              <w:tabs>
                <w:tab w:val="left" w:pos="0"/>
              </w:tabs>
              <w:wordWrap w:val="0"/>
              <w:spacing w:line="240" w:lineRule="auto"/>
              <w:ind w:firstLineChars="0" w:firstLine="0"/>
              <w:jc w:val="center"/>
              <w:rPr>
                <w:sz w:val="21"/>
                <w:szCs w:val="22"/>
              </w:rPr>
            </w:pPr>
            <w:r>
              <w:rPr>
                <w:sz w:val="21"/>
                <w:szCs w:val="22"/>
              </w:rPr>
              <w:t>连杆瓦磨损或连杆螺丝未拧紧</w:t>
            </w:r>
          </w:p>
        </w:tc>
        <w:tc>
          <w:tcPr>
            <w:tcW w:w="424" w:type="pct"/>
            <w:vMerge/>
            <w:tcBorders>
              <w:tl2br w:val="nil"/>
              <w:tr2bl w:val="nil"/>
            </w:tcBorders>
            <w:vAlign w:val="center"/>
          </w:tcPr>
          <w:p w14:paraId="06F8F0FC"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17419FE8" w14:textId="77777777" w:rsidR="00000000" w:rsidRDefault="00000000">
            <w:pPr>
              <w:tabs>
                <w:tab w:val="left" w:pos="0"/>
              </w:tabs>
              <w:wordWrap w:val="0"/>
              <w:spacing w:line="240" w:lineRule="auto"/>
              <w:ind w:firstLineChars="0" w:firstLine="0"/>
              <w:jc w:val="center"/>
              <w:rPr>
                <w:sz w:val="21"/>
                <w:szCs w:val="22"/>
              </w:rPr>
            </w:pPr>
            <w:r>
              <w:rPr>
                <w:sz w:val="21"/>
                <w:szCs w:val="22"/>
              </w:rPr>
              <w:t>检查排除</w:t>
            </w:r>
          </w:p>
        </w:tc>
      </w:tr>
      <w:tr w:rsidR="00000000" w14:paraId="230C8F35" w14:textId="77777777">
        <w:trPr>
          <w:jc w:val="center"/>
        </w:trPr>
        <w:tc>
          <w:tcPr>
            <w:tcW w:w="254" w:type="pct"/>
            <w:vMerge/>
            <w:tcBorders>
              <w:tl2br w:val="nil"/>
              <w:tr2bl w:val="nil"/>
            </w:tcBorders>
            <w:vAlign w:val="center"/>
          </w:tcPr>
          <w:p w14:paraId="6008D2F8"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4D926B74"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0531288C" w14:textId="77777777" w:rsidR="00000000" w:rsidRDefault="00000000">
            <w:pPr>
              <w:tabs>
                <w:tab w:val="left" w:pos="0"/>
              </w:tabs>
              <w:wordWrap w:val="0"/>
              <w:spacing w:line="240" w:lineRule="auto"/>
              <w:ind w:firstLineChars="0" w:firstLine="0"/>
              <w:jc w:val="center"/>
              <w:rPr>
                <w:sz w:val="21"/>
                <w:szCs w:val="22"/>
              </w:rPr>
            </w:pPr>
            <w:r>
              <w:rPr>
                <w:sz w:val="21"/>
                <w:szCs w:val="22"/>
              </w:rPr>
              <w:t>轴承磨损</w:t>
            </w:r>
          </w:p>
        </w:tc>
        <w:tc>
          <w:tcPr>
            <w:tcW w:w="424" w:type="pct"/>
            <w:vMerge/>
            <w:tcBorders>
              <w:tl2br w:val="nil"/>
              <w:tr2bl w:val="nil"/>
            </w:tcBorders>
            <w:vAlign w:val="center"/>
          </w:tcPr>
          <w:p w14:paraId="49ED2972"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2A5BE929" w14:textId="77777777" w:rsidR="00000000" w:rsidRDefault="00000000">
            <w:pPr>
              <w:tabs>
                <w:tab w:val="left" w:pos="0"/>
              </w:tabs>
              <w:wordWrap w:val="0"/>
              <w:spacing w:line="240" w:lineRule="auto"/>
              <w:ind w:firstLineChars="0" w:firstLine="0"/>
              <w:jc w:val="center"/>
              <w:rPr>
                <w:sz w:val="21"/>
                <w:szCs w:val="22"/>
              </w:rPr>
            </w:pPr>
            <w:r>
              <w:rPr>
                <w:sz w:val="21"/>
                <w:szCs w:val="22"/>
              </w:rPr>
              <w:t>检查更换</w:t>
            </w:r>
          </w:p>
        </w:tc>
      </w:tr>
      <w:tr w:rsidR="00000000" w14:paraId="5E1AEF10" w14:textId="77777777">
        <w:trPr>
          <w:jc w:val="center"/>
        </w:trPr>
        <w:tc>
          <w:tcPr>
            <w:tcW w:w="254" w:type="pct"/>
            <w:vMerge/>
            <w:tcBorders>
              <w:tl2br w:val="nil"/>
              <w:tr2bl w:val="nil"/>
            </w:tcBorders>
            <w:vAlign w:val="center"/>
          </w:tcPr>
          <w:p w14:paraId="33DE9868"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7D899170"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219D76B7" w14:textId="77777777" w:rsidR="00000000" w:rsidRDefault="00000000">
            <w:pPr>
              <w:tabs>
                <w:tab w:val="left" w:pos="0"/>
              </w:tabs>
              <w:wordWrap w:val="0"/>
              <w:spacing w:line="240" w:lineRule="auto"/>
              <w:ind w:firstLineChars="0" w:firstLine="0"/>
              <w:jc w:val="center"/>
              <w:rPr>
                <w:sz w:val="21"/>
                <w:szCs w:val="22"/>
              </w:rPr>
            </w:pPr>
            <w:r>
              <w:rPr>
                <w:sz w:val="21"/>
                <w:szCs w:val="22"/>
              </w:rPr>
              <w:t>飞轮槽配合过松</w:t>
            </w:r>
          </w:p>
        </w:tc>
        <w:tc>
          <w:tcPr>
            <w:tcW w:w="424" w:type="pct"/>
            <w:vMerge/>
            <w:tcBorders>
              <w:tl2br w:val="nil"/>
              <w:tr2bl w:val="nil"/>
            </w:tcBorders>
            <w:vAlign w:val="center"/>
          </w:tcPr>
          <w:p w14:paraId="30E01C3A"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20A7BD6E" w14:textId="77777777" w:rsidR="00000000" w:rsidRDefault="00000000">
            <w:pPr>
              <w:tabs>
                <w:tab w:val="left" w:pos="0"/>
              </w:tabs>
              <w:wordWrap w:val="0"/>
              <w:spacing w:line="240" w:lineRule="auto"/>
              <w:ind w:firstLineChars="0" w:firstLine="0"/>
              <w:jc w:val="center"/>
              <w:rPr>
                <w:sz w:val="21"/>
                <w:szCs w:val="22"/>
              </w:rPr>
            </w:pPr>
            <w:r>
              <w:rPr>
                <w:sz w:val="21"/>
                <w:szCs w:val="22"/>
              </w:rPr>
              <w:t>检查排除</w:t>
            </w:r>
          </w:p>
        </w:tc>
      </w:tr>
      <w:tr w:rsidR="00000000" w14:paraId="10F7D9D5" w14:textId="77777777">
        <w:trPr>
          <w:jc w:val="center"/>
        </w:trPr>
        <w:tc>
          <w:tcPr>
            <w:tcW w:w="254" w:type="pct"/>
            <w:vMerge/>
            <w:tcBorders>
              <w:tl2br w:val="nil"/>
              <w:tr2bl w:val="nil"/>
            </w:tcBorders>
            <w:vAlign w:val="center"/>
          </w:tcPr>
          <w:p w14:paraId="4A522B4D" w14:textId="77777777" w:rsidR="00000000" w:rsidRDefault="00000000">
            <w:pPr>
              <w:tabs>
                <w:tab w:val="left" w:pos="0"/>
              </w:tabs>
              <w:wordWrap w:val="0"/>
              <w:spacing w:line="240" w:lineRule="auto"/>
              <w:ind w:firstLineChars="0" w:firstLine="0"/>
              <w:jc w:val="center"/>
              <w:rPr>
                <w:sz w:val="21"/>
                <w:szCs w:val="22"/>
              </w:rPr>
            </w:pPr>
          </w:p>
        </w:tc>
        <w:tc>
          <w:tcPr>
            <w:tcW w:w="702" w:type="pct"/>
            <w:vMerge/>
            <w:tcBorders>
              <w:tl2br w:val="nil"/>
              <w:tr2bl w:val="nil"/>
            </w:tcBorders>
            <w:vAlign w:val="center"/>
          </w:tcPr>
          <w:p w14:paraId="4D5417CB" w14:textId="77777777" w:rsidR="00000000" w:rsidRDefault="00000000">
            <w:pPr>
              <w:tabs>
                <w:tab w:val="left" w:pos="0"/>
              </w:tabs>
              <w:wordWrap w:val="0"/>
              <w:spacing w:line="240" w:lineRule="auto"/>
              <w:ind w:firstLineChars="0" w:firstLine="0"/>
              <w:jc w:val="center"/>
              <w:rPr>
                <w:sz w:val="21"/>
                <w:szCs w:val="22"/>
              </w:rPr>
            </w:pPr>
          </w:p>
        </w:tc>
        <w:tc>
          <w:tcPr>
            <w:tcW w:w="1700" w:type="pct"/>
            <w:tcBorders>
              <w:tl2br w:val="nil"/>
              <w:tr2bl w:val="nil"/>
            </w:tcBorders>
            <w:vAlign w:val="center"/>
          </w:tcPr>
          <w:p w14:paraId="2E219306" w14:textId="77777777" w:rsidR="00000000" w:rsidRDefault="00000000">
            <w:pPr>
              <w:tabs>
                <w:tab w:val="left" w:pos="0"/>
              </w:tabs>
              <w:wordWrap w:val="0"/>
              <w:spacing w:line="240" w:lineRule="auto"/>
              <w:ind w:firstLineChars="0" w:firstLine="0"/>
              <w:jc w:val="center"/>
              <w:rPr>
                <w:sz w:val="21"/>
                <w:szCs w:val="22"/>
              </w:rPr>
            </w:pPr>
            <w:r>
              <w:rPr>
                <w:sz w:val="21"/>
                <w:szCs w:val="22"/>
              </w:rPr>
              <w:t>曲轴上的挡油圈脱落</w:t>
            </w:r>
          </w:p>
        </w:tc>
        <w:tc>
          <w:tcPr>
            <w:tcW w:w="424" w:type="pct"/>
            <w:vMerge/>
            <w:tcBorders>
              <w:tl2br w:val="nil"/>
              <w:tr2bl w:val="nil"/>
            </w:tcBorders>
            <w:vAlign w:val="center"/>
          </w:tcPr>
          <w:p w14:paraId="59122392" w14:textId="77777777" w:rsidR="00000000" w:rsidRDefault="00000000">
            <w:pPr>
              <w:tabs>
                <w:tab w:val="left" w:pos="0"/>
              </w:tabs>
              <w:wordWrap w:val="0"/>
              <w:spacing w:line="240" w:lineRule="auto"/>
              <w:ind w:firstLineChars="0" w:firstLine="0"/>
              <w:jc w:val="center"/>
              <w:rPr>
                <w:sz w:val="21"/>
                <w:szCs w:val="22"/>
              </w:rPr>
            </w:pPr>
          </w:p>
        </w:tc>
        <w:tc>
          <w:tcPr>
            <w:tcW w:w="1917" w:type="pct"/>
            <w:tcBorders>
              <w:tl2br w:val="nil"/>
              <w:tr2bl w:val="nil"/>
            </w:tcBorders>
            <w:vAlign w:val="center"/>
          </w:tcPr>
          <w:p w14:paraId="27EB8270" w14:textId="77777777" w:rsidR="00000000" w:rsidRDefault="00000000">
            <w:pPr>
              <w:tabs>
                <w:tab w:val="left" w:pos="0"/>
              </w:tabs>
              <w:wordWrap w:val="0"/>
              <w:spacing w:line="240" w:lineRule="auto"/>
              <w:ind w:firstLineChars="0" w:firstLine="0"/>
              <w:jc w:val="center"/>
              <w:rPr>
                <w:sz w:val="21"/>
                <w:szCs w:val="22"/>
              </w:rPr>
            </w:pPr>
            <w:r>
              <w:rPr>
                <w:sz w:val="21"/>
                <w:szCs w:val="22"/>
              </w:rPr>
              <w:t>检查排除</w:t>
            </w:r>
          </w:p>
        </w:tc>
      </w:tr>
    </w:tbl>
    <w:p w14:paraId="0F6C7D60"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12</w:t>
      </w:r>
      <w:r>
        <w:fldChar w:fldCharType="end"/>
      </w:r>
      <w:r>
        <w:rPr>
          <w:rFonts w:ascii="宋体" w:hAnsi="宋体" w:cs="宋体"/>
          <w:szCs w:val="21"/>
        </w:rPr>
        <w:t>钻井液净化系统预先危险性分析表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501"/>
        <w:gridCol w:w="742"/>
        <w:gridCol w:w="3397"/>
        <w:gridCol w:w="815"/>
        <w:gridCol w:w="732"/>
        <w:gridCol w:w="3420"/>
      </w:tblGrid>
      <w:tr w:rsidR="00000000" w14:paraId="56295CCE" w14:textId="77777777">
        <w:trPr>
          <w:trHeight w:val="554"/>
          <w:tblHeader/>
          <w:jc w:val="center"/>
        </w:trPr>
        <w:tc>
          <w:tcPr>
            <w:tcW w:w="260" w:type="pct"/>
            <w:tcBorders>
              <w:tl2br w:val="nil"/>
              <w:tr2bl w:val="nil"/>
            </w:tcBorders>
            <w:textDirection w:val="tbRlV"/>
            <w:vAlign w:val="center"/>
          </w:tcPr>
          <w:p w14:paraId="501279C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386" w:type="pct"/>
            <w:tcBorders>
              <w:tl2br w:val="nil"/>
              <w:tr2bl w:val="nil"/>
            </w:tcBorders>
            <w:vAlign w:val="center"/>
          </w:tcPr>
          <w:p w14:paraId="6FD7BAE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危险因素</w:t>
            </w:r>
          </w:p>
        </w:tc>
        <w:tc>
          <w:tcPr>
            <w:tcW w:w="1767" w:type="pct"/>
            <w:tcBorders>
              <w:tl2br w:val="nil"/>
              <w:tr2bl w:val="nil"/>
            </w:tcBorders>
            <w:vAlign w:val="center"/>
          </w:tcPr>
          <w:p w14:paraId="422B60A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可能原因</w:t>
            </w:r>
          </w:p>
        </w:tc>
        <w:tc>
          <w:tcPr>
            <w:tcW w:w="424" w:type="pct"/>
            <w:tcBorders>
              <w:tl2br w:val="nil"/>
              <w:tr2bl w:val="nil"/>
            </w:tcBorders>
            <w:vAlign w:val="center"/>
          </w:tcPr>
          <w:p w14:paraId="1526D96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可能后果</w:t>
            </w:r>
          </w:p>
        </w:tc>
        <w:tc>
          <w:tcPr>
            <w:tcW w:w="381" w:type="pct"/>
            <w:tcBorders>
              <w:tl2br w:val="nil"/>
              <w:tr2bl w:val="nil"/>
            </w:tcBorders>
            <w:vAlign w:val="center"/>
          </w:tcPr>
          <w:p w14:paraId="0E701BB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风险等级</w:t>
            </w:r>
          </w:p>
        </w:tc>
        <w:tc>
          <w:tcPr>
            <w:tcW w:w="1779" w:type="pct"/>
            <w:tcBorders>
              <w:tl2br w:val="nil"/>
              <w:tr2bl w:val="nil"/>
            </w:tcBorders>
            <w:vAlign w:val="center"/>
          </w:tcPr>
          <w:p w14:paraId="7DE5062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预防措施</w:t>
            </w:r>
          </w:p>
        </w:tc>
      </w:tr>
      <w:tr w:rsidR="00000000" w14:paraId="4248675E" w14:textId="77777777">
        <w:trPr>
          <w:trHeight w:val="914"/>
          <w:jc w:val="center"/>
        </w:trPr>
        <w:tc>
          <w:tcPr>
            <w:tcW w:w="260" w:type="pct"/>
            <w:tcBorders>
              <w:tl2br w:val="nil"/>
              <w:tr2bl w:val="nil"/>
            </w:tcBorders>
            <w:vAlign w:val="center"/>
          </w:tcPr>
          <w:p w14:paraId="0BDA40DA"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386" w:type="pct"/>
            <w:tcBorders>
              <w:tl2br w:val="nil"/>
              <w:tr2bl w:val="nil"/>
            </w:tcBorders>
            <w:vAlign w:val="center"/>
          </w:tcPr>
          <w:p w14:paraId="4EF6A1E4" w14:textId="77777777" w:rsidR="00000000" w:rsidRDefault="00000000">
            <w:pPr>
              <w:tabs>
                <w:tab w:val="left" w:pos="0"/>
              </w:tabs>
              <w:wordWrap w:val="0"/>
              <w:spacing w:line="240" w:lineRule="auto"/>
              <w:ind w:firstLineChars="0" w:firstLine="0"/>
              <w:jc w:val="center"/>
              <w:rPr>
                <w:sz w:val="21"/>
                <w:szCs w:val="22"/>
              </w:rPr>
            </w:pPr>
            <w:r>
              <w:rPr>
                <w:sz w:val="21"/>
                <w:szCs w:val="22"/>
              </w:rPr>
              <w:t>人员高空坠落</w:t>
            </w:r>
          </w:p>
        </w:tc>
        <w:tc>
          <w:tcPr>
            <w:tcW w:w="1767" w:type="pct"/>
            <w:tcBorders>
              <w:tl2br w:val="nil"/>
              <w:tr2bl w:val="nil"/>
            </w:tcBorders>
            <w:vAlign w:val="center"/>
          </w:tcPr>
          <w:p w14:paraId="66AD9898" w14:textId="77777777" w:rsidR="00000000" w:rsidRDefault="00000000">
            <w:pPr>
              <w:tabs>
                <w:tab w:val="left" w:pos="0"/>
              </w:tabs>
              <w:wordWrap w:val="0"/>
              <w:spacing w:line="240" w:lineRule="auto"/>
              <w:ind w:firstLineChars="0" w:firstLine="0"/>
              <w:jc w:val="center"/>
              <w:rPr>
                <w:sz w:val="21"/>
                <w:szCs w:val="22"/>
              </w:rPr>
            </w:pPr>
            <w:r>
              <w:rPr>
                <w:sz w:val="21"/>
                <w:szCs w:val="22"/>
              </w:rPr>
              <w:t>循环罐的防护栏杆不全或损坏；人员注意力不集中；恶劣气候影响等。</w:t>
            </w:r>
          </w:p>
        </w:tc>
        <w:tc>
          <w:tcPr>
            <w:tcW w:w="424" w:type="pct"/>
            <w:tcBorders>
              <w:tl2br w:val="nil"/>
              <w:tr2bl w:val="nil"/>
            </w:tcBorders>
            <w:vAlign w:val="center"/>
          </w:tcPr>
          <w:p w14:paraId="2CC3E739"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c>
          <w:tcPr>
            <w:tcW w:w="381" w:type="pct"/>
            <w:tcBorders>
              <w:tl2br w:val="nil"/>
              <w:tr2bl w:val="nil"/>
            </w:tcBorders>
            <w:vAlign w:val="center"/>
          </w:tcPr>
          <w:p w14:paraId="728A2DAD" w14:textId="77777777" w:rsidR="00000000" w:rsidRDefault="00000000">
            <w:pPr>
              <w:tabs>
                <w:tab w:val="left" w:pos="0"/>
              </w:tabs>
              <w:wordWrap w:val="0"/>
              <w:spacing w:line="240" w:lineRule="auto"/>
              <w:ind w:firstLineChars="0" w:firstLine="0"/>
              <w:jc w:val="center"/>
              <w:rPr>
                <w:sz w:val="21"/>
                <w:szCs w:val="22"/>
              </w:rPr>
            </w:pPr>
            <w:r>
              <w:rPr>
                <w:sz w:val="21"/>
                <w:szCs w:val="22"/>
              </w:rPr>
              <w:t>Ⅱ</w:t>
            </w:r>
          </w:p>
        </w:tc>
        <w:tc>
          <w:tcPr>
            <w:tcW w:w="1779" w:type="pct"/>
            <w:tcBorders>
              <w:tl2br w:val="nil"/>
              <w:tr2bl w:val="nil"/>
            </w:tcBorders>
            <w:vAlign w:val="center"/>
          </w:tcPr>
          <w:p w14:paraId="3A0739FD" w14:textId="77777777" w:rsidR="00000000" w:rsidRDefault="00000000">
            <w:pPr>
              <w:tabs>
                <w:tab w:val="left" w:pos="0"/>
              </w:tabs>
              <w:wordWrap w:val="0"/>
              <w:spacing w:line="240" w:lineRule="auto"/>
              <w:ind w:firstLineChars="0" w:firstLine="0"/>
              <w:jc w:val="center"/>
              <w:rPr>
                <w:sz w:val="21"/>
                <w:szCs w:val="22"/>
              </w:rPr>
            </w:pPr>
            <w:r>
              <w:rPr>
                <w:sz w:val="21"/>
                <w:szCs w:val="22"/>
              </w:rPr>
              <w:t>按规定要求安装防护栏杆；防护栏杆损坏后应及时维修；设置安全标志等</w:t>
            </w:r>
          </w:p>
        </w:tc>
      </w:tr>
      <w:tr w:rsidR="00000000" w14:paraId="4791765D" w14:textId="77777777">
        <w:trPr>
          <w:trHeight w:val="1638"/>
          <w:jc w:val="center"/>
        </w:trPr>
        <w:tc>
          <w:tcPr>
            <w:tcW w:w="260" w:type="pct"/>
            <w:tcBorders>
              <w:tl2br w:val="nil"/>
              <w:tr2bl w:val="nil"/>
            </w:tcBorders>
            <w:vAlign w:val="center"/>
          </w:tcPr>
          <w:p w14:paraId="6EB24D6C"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2</w:t>
            </w:r>
          </w:p>
        </w:tc>
        <w:tc>
          <w:tcPr>
            <w:tcW w:w="386" w:type="pct"/>
            <w:tcBorders>
              <w:tl2br w:val="nil"/>
              <w:tr2bl w:val="nil"/>
            </w:tcBorders>
            <w:vAlign w:val="center"/>
          </w:tcPr>
          <w:p w14:paraId="495124FD" w14:textId="77777777" w:rsidR="00000000" w:rsidRDefault="00000000">
            <w:pPr>
              <w:tabs>
                <w:tab w:val="left" w:pos="0"/>
              </w:tabs>
              <w:wordWrap w:val="0"/>
              <w:spacing w:line="240" w:lineRule="auto"/>
              <w:ind w:firstLineChars="0" w:firstLine="0"/>
              <w:jc w:val="center"/>
              <w:rPr>
                <w:sz w:val="21"/>
                <w:szCs w:val="22"/>
              </w:rPr>
            </w:pPr>
            <w:r>
              <w:rPr>
                <w:sz w:val="21"/>
                <w:szCs w:val="22"/>
              </w:rPr>
              <w:t>触电</w:t>
            </w:r>
          </w:p>
        </w:tc>
        <w:tc>
          <w:tcPr>
            <w:tcW w:w="1767" w:type="pct"/>
            <w:tcBorders>
              <w:tl2br w:val="nil"/>
              <w:tr2bl w:val="nil"/>
            </w:tcBorders>
            <w:vAlign w:val="center"/>
          </w:tcPr>
          <w:p w14:paraId="4904E862" w14:textId="77777777" w:rsidR="00000000" w:rsidRDefault="00000000">
            <w:pPr>
              <w:tabs>
                <w:tab w:val="left" w:pos="0"/>
              </w:tabs>
              <w:wordWrap w:val="0"/>
              <w:spacing w:line="240" w:lineRule="auto"/>
              <w:ind w:firstLineChars="0" w:firstLine="0"/>
              <w:jc w:val="center"/>
              <w:rPr>
                <w:sz w:val="21"/>
                <w:szCs w:val="22"/>
              </w:rPr>
            </w:pPr>
            <w:r>
              <w:rPr>
                <w:sz w:val="21"/>
                <w:szCs w:val="22"/>
              </w:rPr>
              <w:t>电器设备安装不合格；没有设置漏电保护装置；接地装置不合格；电线裸露或损坏防护层；违章操作等。</w:t>
            </w:r>
          </w:p>
        </w:tc>
        <w:tc>
          <w:tcPr>
            <w:tcW w:w="424" w:type="pct"/>
            <w:tcBorders>
              <w:tl2br w:val="nil"/>
              <w:tr2bl w:val="nil"/>
            </w:tcBorders>
            <w:vAlign w:val="center"/>
          </w:tcPr>
          <w:p w14:paraId="5C53D5B6"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c>
          <w:tcPr>
            <w:tcW w:w="381" w:type="pct"/>
            <w:tcBorders>
              <w:tl2br w:val="nil"/>
              <w:tr2bl w:val="nil"/>
            </w:tcBorders>
            <w:vAlign w:val="center"/>
          </w:tcPr>
          <w:p w14:paraId="173A865B" w14:textId="77777777" w:rsidR="00000000" w:rsidRDefault="00000000">
            <w:pPr>
              <w:tabs>
                <w:tab w:val="left" w:pos="0"/>
              </w:tabs>
              <w:wordWrap w:val="0"/>
              <w:spacing w:line="240" w:lineRule="auto"/>
              <w:ind w:firstLineChars="0" w:firstLine="0"/>
              <w:jc w:val="center"/>
              <w:rPr>
                <w:sz w:val="21"/>
                <w:szCs w:val="22"/>
              </w:rPr>
            </w:pPr>
            <w:r>
              <w:rPr>
                <w:sz w:val="21"/>
                <w:szCs w:val="22"/>
              </w:rPr>
              <w:t>Ⅱ</w:t>
            </w:r>
          </w:p>
        </w:tc>
        <w:tc>
          <w:tcPr>
            <w:tcW w:w="1779" w:type="pct"/>
            <w:tcBorders>
              <w:tl2br w:val="nil"/>
              <w:tr2bl w:val="nil"/>
            </w:tcBorders>
            <w:vAlign w:val="center"/>
          </w:tcPr>
          <w:p w14:paraId="3B40FF5D" w14:textId="77777777" w:rsidR="00000000" w:rsidRDefault="00000000">
            <w:pPr>
              <w:tabs>
                <w:tab w:val="left" w:pos="0"/>
              </w:tabs>
              <w:wordWrap w:val="0"/>
              <w:spacing w:line="240" w:lineRule="auto"/>
              <w:ind w:firstLineChars="0" w:firstLine="0"/>
              <w:jc w:val="center"/>
              <w:rPr>
                <w:sz w:val="21"/>
                <w:szCs w:val="22"/>
              </w:rPr>
            </w:pPr>
            <w:r>
              <w:rPr>
                <w:sz w:val="21"/>
                <w:szCs w:val="22"/>
              </w:rPr>
              <w:t>按要求严格检查验收；电器设备开关设置漏电保护器和防爆开关；按要求使用</w:t>
            </w:r>
            <w:r>
              <w:rPr>
                <w:rFonts w:hint="eastAsia"/>
                <w:sz w:val="21"/>
                <w:szCs w:val="22"/>
              </w:rPr>
              <w:t>铠装电缆</w:t>
            </w:r>
            <w:r>
              <w:rPr>
                <w:sz w:val="21"/>
                <w:szCs w:val="22"/>
              </w:rPr>
              <w:t>和绝缘电线；操作电器设备严格执行操作规程，维修电器设备应由专业电工操作等。</w:t>
            </w:r>
          </w:p>
        </w:tc>
      </w:tr>
      <w:tr w:rsidR="00000000" w14:paraId="27594689" w14:textId="77777777">
        <w:trPr>
          <w:trHeight w:val="820"/>
          <w:jc w:val="center"/>
        </w:trPr>
        <w:tc>
          <w:tcPr>
            <w:tcW w:w="260" w:type="pct"/>
            <w:tcBorders>
              <w:tl2br w:val="nil"/>
              <w:tr2bl w:val="nil"/>
            </w:tcBorders>
            <w:vAlign w:val="center"/>
          </w:tcPr>
          <w:p w14:paraId="3276B6F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386" w:type="pct"/>
            <w:tcBorders>
              <w:tl2br w:val="nil"/>
              <w:tr2bl w:val="nil"/>
            </w:tcBorders>
            <w:vAlign w:val="center"/>
          </w:tcPr>
          <w:p w14:paraId="0F56BC4A" w14:textId="77777777" w:rsidR="00000000" w:rsidRDefault="00000000">
            <w:pPr>
              <w:tabs>
                <w:tab w:val="left" w:pos="0"/>
              </w:tabs>
              <w:wordWrap w:val="0"/>
              <w:spacing w:line="240" w:lineRule="auto"/>
              <w:ind w:firstLineChars="0" w:firstLine="0"/>
              <w:jc w:val="center"/>
              <w:rPr>
                <w:sz w:val="21"/>
                <w:szCs w:val="22"/>
              </w:rPr>
            </w:pPr>
            <w:r>
              <w:rPr>
                <w:sz w:val="21"/>
                <w:szCs w:val="22"/>
              </w:rPr>
              <w:t>机械伤害</w:t>
            </w:r>
          </w:p>
        </w:tc>
        <w:tc>
          <w:tcPr>
            <w:tcW w:w="1767" w:type="pct"/>
            <w:tcBorders>
              <w:tl2br w:val="nil"/>
              <w:tr2bl w:val="nil"/>
            </w:tcBorders>
            <w:vAlign w:val="center"/>
          </w:tcPr>
          <w:p w14:paraId="0D821517" w14:textId="77777777" w:rsidR="00000000" w:rsidRDefault="00000000">
            <w:pPr>
              <w:tabs>
                <w:tab w:val="left" w:pos="0"/>
              </w:tabs>
              <w:wordWrap w:val="0"/>
              <w:spacing w:line="240" w:lineRule="auto"/>
              <w:ind w:firstLineChars="0" w:firstLine="0"/>
              <w:jc w:val="center"/>
              <w:rPr>
                <w:sz w:val="21"/>
                <w:szCs w:val="22"/>
              </w:rPr>
            </w:pPr>
            <w:r>
              <w:rPr>
                <w:sz w:val="21"/>
                <w:szCs w:val="22"/>
              </w:rPr>
              <w:t>各种传动装置部位没有安装防护罩或防护罩损坏；没有设置安全标志等。</w:t>
            </w:r>
          </w:p>
        </w:tc>
        <w:tc>
          <w:tcPr>
            <w:tcW w:w="424" w:type="pct"/>
            <w:tcBorders>
              <w:tl2br w:val="nil"/>
              <w:tr2bl w:val="nil"/>
            </w:tcBorders>
            <w:vAlign w:val="center"/>
          </w:tcPr>
          <w:p w14:paraId="526FBB4B"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c>
          <w:tcPr>
            <w:tcW w:w="381" w:type="pct"/>
            <w:tcBorders>
              <w:tl2br w:val="nil"/>
              <w:tr2bl w:val="nil"/>
            </w:tcBorders>
            <w:vAlign w:val="center"/>
          </w:tcPr>
          <w:p w14:paraId="2370FEF8" w14:textId="77777777" w:rsidR="00000000" w:rsidRDefault="00000000">
            <w:pPr>
              <w:tabs>
                <w:tab w:val="left" w:pos="0"/>
              </w:tabs>
              <w:wordWrap w:val="0"/>
              <w:spacing w:line="240" w:lineRule="auto"/>
              <w:ind w:firstLineChars="0" w:firstLine="0"/>
              <w:jc w:val="center"/>
              <w:rPr>
                <w:sz w:val="21"/>
                <w:szCs w:val="22"/>
              </w:rPr>
            </w:pPr>
            <w:r>
              <w:rPr>
                <w:sz w:val="21"/>
                <w:szCs w:val="22"/>
              </w:rPr>
              <w:t>Ⅱ</w:t>
            </w:r>
          </w:p>
        </w:tc>
        <w:tc>
          <w:tcPr>
            <w:tcW w:w="1779" w:type="pct"/>
            <w:tcBorders>
              <w:tl2br w:val="nil"/>
              <w:tr2bl w:val="nil"/>
            </w:tcBorders>
            <w:vAlign w:val="center"/>
          </w:tcPr>
          <w:p w14:paraId="40F237F3" w14:textId="77777777" w:rsidR="00000000" w:rsidRDefault="00000000">
            <w:pPr>
              <w:tabs>
                <w:tab w:val="left" w:pos="0"/>
              </w:tabs>
              <w:wordWrap w:val="0"/>
              <w:spacing w:line="240" w:lineRule="auto"/>
              <w:ind w:firstLineChars="0" w:firstLine="0"/>
              <w:jc w:val="center"/>
              <w:rPr>
                <w:sz w:val="21"/>
                <w:szCs w:val="22"/>
              </w:rPr>
            </w:pPr>
            <w:r>
              <w:rPr>
                <w:sz w:val="21"/>
                <w:szCs w:val="22"/>
              </w:rPr>
              <w:t>按要求安装防护装置，在设备运转部位设置安全警示标志；严格执行操作规程等。</w:t>
            </w:r>
          </w:p>
        </w:tc>
      </w:tr>
      <w:tr w:rsidR="00000000" w14:paraId="061E8C34" w14:textId="77777777">
        <w:trPr>
          <w:trHeight w:val="1593"/>
          <w:jc w:val="center"/>
        </w:trPr>
        <w:tc>
          <w:tcPr>
            <w:tcW w:w="260" w:type="pct"/>
            <w:tcBorders>
              <w:tl2br w:val="nil"/>
              <w:tr2bl w:val="nil"/>
            </w:tcBorders>
            <w:vAlign w:val="center"/>
          </w:tcPr>
          <w:p w14:paraId="26F3C6C5"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386" w:type="pct"/>
            <w:tcBorders>
              <w:tl2br w:val="nil"/>
              <w:tr2bl w:val="nil"/>
            </w:tcBorders>
            <w:vAlign w:val="center"/>
          </w:tcPr>
          <w:p w14:paraId="711D349A" w14:textId="77777777" w:rsidR="00000000" w:rsidRDefault="00000000">
            <w:pPr>
              <w:tabs>
                <w:tab w:val="left" w:pos="0"/>
              </w:tabs>
              <w:wordWrap w:val="0"/>
              <w:spacing w:line="240" w:lineRule="auto"/>
              <w:ind w:firstLineChars="0" w:firstLine="0"/>
              <w:jc w:val="center"/>
              <w:rPr>
                <w:sz w:val="21"/>
                <w:szCs w:val="22"/>
              </w:rPr>
            </w:pPr>
            <w:r>
              <w:rPr>
                <w:sz w:val="21"/>
                <w:szCs w:val="22"/>
              </w:rPr>
              <w:t>液面报警失败</w:t>
            </w:r>
          </w:p>
        </w:tc>
        <w:tc>
          <w:tcPr>
            <w:tcW w:w="1767" w:type="pct"/>
            <w:tcBorders>
              <w:tl2br w:val="nil"/>
              <w:tr2bl w:val="nil"/>
            </w:tcBorders>
            <w:vAlign w:val="center"/>
          </w:tcPr>
          <w:p w14:paraId="0877EB44" w14:textId="77777777" w:rsidR="00000000" w:rsidRDefault="00000000">
            <w:pPr>
              <w:tabs>
                <w:tab w:val="left" w:pos="0"/>
              </w:tabs>
              <w:wordWrap w:val="0"/>
              <w:spacing w:line="240" w:lineRule="auto"/>
              <w:ind w:firstLineChars="0" w:firstLine="0"/>
              <w:jc w:val="center"/>
              <w:rPr>
                <w:sz w:val="21"/>
                <w:szCs w:val="22"/>
              </w:rPr>
            </w:pPr>
            <w:r>
              <w:rPr>
                <w:sz w:val="21"/>
                <w:szCs w:val="22"/>
              </w:rPr>
              <w:t>没有安装液面报警装置探头；液面报警装置失效或失灵；安装不合格；录井地质人员失职；钻井液坐岗人员失职等。</w:t>
            </w:r>
          </w:p>
        </w:tc>
        <w:tc>
          <w:tcPr>
            <w:tcW w:w="424" w:type="pct"/>
            <w:tcBorders>
              <w:tl2br w:val="nil"/>
              <w:tr2bl w:val="nil"/>
            </w:tcBorders>
            <w:vAlign w:val="center"/>
          </w:tcPr>
          <w:p w14:paraId="7B8931CB" w14:textId="77777777" w:rsidR="00000000" w:rsidRDefault="00000000">
            <w:pPr>
              <w:tabs>
                <w:tab w:val="left" w:pos="0"/>
              </w:tabs>
              <w:wordWrap w:val="0"/>
              <w:spacing w:line="240" w:lineRule="auto"/>
              <w:ind w:firstLineChars="0" w:firstLine="0"/>
              <w:jc w:val="center"/>
              <w:rPr>
                <w:sz w:val="21"/>
                <w:szCs w:val="22"/>
              </w:rPr>
            </w:pPr>
            <w:r>
              <w:rPr>
                <w:sz w:val="21"/>
                <w:szCs w:val="22"/>
              </w:rPr>
              <w:t>无法监控液面</w:t>
            </w:r>
          </w:p>
        </w:tc>
        <w:tc>
          <w:tcPr>
            <w:tcW w:w="381" w:type="pct"/>
            <w:tcBorders>
              <w:tl2br w:val="nil"/>
              <w:tr2bl w:val="nil"/>
            </w:tcBorders>
            <w:vAlign w:val="center"/>
          </w:tcPr>
          <w:p w14:paraId="59482B63" w14:textId="77777777" w:rsidR="00000000" w:rsidRDefault="00000000">
            <w:pPr>
              <w:tabs>
                <w:tab w:val="left" w:pos="0"/>
              </w:tabs>
              <w:wordWrap w:val="0"/>
              <w:spacing w:line="240" w:lineRule="auto"/>
              <w:ind w:firstLineChars="0" w:firstLine="0"/>
              <w:jc w:val="center"/>
              <w:rPr>
                <w:sz w:val="21"/>
                <w:szCs w:val="22"/>
              </w:rPr>
            </w:pPr>
            <w:r>
              <w:rPr>
                <w:sz w:val="21"/>
                <w:szCs w:val="22"/>
              </w:rPr>
              <w:t>Ⅳ</w:t>
            </w:r>
          </w:p>
        </w:tc>
        <w:tc>
          <w:tcPr>
            <w:tcW w:w="1779" w:type="pct"/>
            <w:tcBorders>
              <w:tl2br w:val="nil"/>
              <w:tr2bl w:val="nil"/>
            </w:tcBorders>
            <w:vAlign w:val="center"/>
          </w:tcPr>
          <w:p w14:paraId="40B54B82" w14:textId="77777777" w:rsidR="00000000" w:rsidRDefault="00000000">
            <w:pPr>
              <w:tabs>
                <w:tab w:val="left" w:pos="0"/>
              </w:tabs>
              <w:wordWrap w:val="0"/>
              <w:spacing w:line="240" w:lineRule="auto"/>
              <w:ind w:firstLineChars="0" w:firstLine="0"/>
              <w:jc w:val="center"/>
              <w:rPr>
                <w:sz w:val="21"/>
                <w:szCs w:val="22"/>
              </w:rPr>
            </w:pPr>
            <w:r>
              <w:rPr>
                <w:sz w:val="21"/>
                <w:szCs w:val="22"/>
              </w:rPr>
              <w:t>按要求安装液面报警装置；液面报警装置应经过检验和验收；录井地质人员严格执行岗位职责；钻井液坐岗人员严格岗位制度和操作规程等。</w:t>
            </w:r>
          </w:p>
        </w:tc>
      </w:tr>
      <w:tr w:rsidR="00000000" w14:paraId="4235A4E0" w14:textId="77777777">
        <w:trPr>
          <w:trHeight w:val="1630"/>
          <w:jc w:val="center"/>
        </w:trPr>
        <w:tc>
          <w:tcPr>
            <w:tcW w:w="260" w:type="pct"/>
            <w:tcBorders>
              <w:tl2br w:val="nil"/>
              <w:tr2bl w:val="nil"/>
            </w:tcBorders>
            <w:vAlign w:val="center"/>
          </w:tcPr>
          <w:p w14:paraId="5CF54F6D" w14:textId="77777777" w:rsidR="00000000" w:rsidRDefault="00000000">
            <w:pPr>
              <w:tabs>
                <w:tab w:val="left" w:pos="0"/>
              </w:tabs>
              <w:wordWrap w:val="0"/>
              <w:spacing w:line="240" w:lineRule="auto"/>
              <w:ind w:firstLineChars="0" w:firstLine="0"/>
              <w:jc w:val="center"/>
              <w:rPr>
                <w:sz w:val="21"/>
                <w:szCs w:val="22"/>
              </w:rPr>
            </w:pPr>
            <w:r>
              <w:rPr>
                <w:sz w:val="21"/>
                <w:szCs w:val="22"/>
              </w:rPr>
              <w:t>7</w:t>
            </w:r>
          </w:p>
        </w:tc>
        <w:tc>
          <w:tcPr>
            <w:tcW w:w="386" w:type="pct"/>
            <w:tcBorders>
              <w:tl2br w:val="nil"/>
              <w:tr2bl w:val="nil"/>
            </w:tcBorders>
            <w:vAlign w:val="center"/>
          </w:tcPr>
          <w:p w14:paraId="49F4ECB4" w14:textId="77777777" w:rsidR="00000000" w:rsidRDefault="00000000">
            <w:pPr>
              <w:tabs>
                <w:tab w:val="left" w:pos="0"/>
              </w:tabs>
              <w:wordWrap w:val="0"/>
              <w:spacing w:line="240" w:lineRule="auto"/>
              <w:ind w:firstLineChars="0" w:firstLine="0"/>
              <w:jc w:val="center"/>
              <w:rPr>
                <w:sz w:val="21"/>
                <w:szCs w:val="22"/>
              </w:rPr>
            </w:pPr>
            <w:r>
              <w:rPr>
                <w:sz w:val="21"/>
                <w:szCs w:val="22"/>
              </w:rPr>
              <w:t>设备故障</w:t>
            </w:r>
          </w:p>
        </w:tc>
        <w:tc>
          <w:tcPr>
            <w:tcW w:w="1767" w:type="pct"/>
            <w:tcBorders>
              <w:tl2br w:val="nil"/>
              <w:tr2bl w:val="nil"/>
            </w:tcBorders>
            <w:vAlign w:val="center"/>
          </w:tcPr>
          <w:p w14:paraId="542982A4" w14:textId="77777777" w:rsidR="00000000" w:rsidRDefault="00000000">
            <w:pPr>
              <w:tabs>
                <w:tab w:val="left" w:pos="0"/>
              </w:tabs>
              <w:wordWrap w:val="0"/>
              <w:spacing w:line="240" w:lineRule="auto"/>
              <w:ind w:firstLineChars="0" w:firstLine="0"/>
              <w:jc w:val="center"/>
              <w:rPr>
                <w:sz w:val="21"/>
                <w:szCs w:val="22"/>
              </w:rPr>
            </w:pPr>
            <w:r>
              <w:rPr>
                <w:sz w:val="21"/>
                <w:szCs w:val="22"/>
              </w:rPr>
              <w:t>除气器故障；震动筛故障；除泥器故障；离心机故障；除砂器故障等。</w:t>
            </w:r>
          </w:p>
        </w:tc>
        <w:tc>
          <w:tcPr>
            <w:tcW w:w="424" w:type="pct"/>
            <w:tcBorders>
              <w:tl2br w:val="nil"/>
              <w:tr2bl w:val="nil"/>
            </w:tcBorders>
            <w:vAlign w:val="center"/>
          </w:tcPr>
          <w:p w14:paraId="5785B1D5" w14:textId="77777777" w:rsidR="00000000" w:rsidRDefault="00000000">
            <w:pPr>
              <w:tabs>
                <w:tab w:val="left" w:pos="0"/>
              </w:tabs>
              <w:wordWrap w:val="0"/>
              <w:spacing w:line="240" w:lineRule="auto"/>
              <w:ind w:firstLineChars="0" w:firstLine="0"/>
              <w:jc w:val="center"/>
              <w:rPr>
                <w:sz w:val="21"/>
                <w:szCs w:val="22"/>
              </w:rPr>
            </w:pPr>
            <w:r>
              <w:rPr>
                <w:sz w:val="21"/>
                <w:szCs w:val="22"/>
              </w:rPr>
              <w:t>无法调整钻井液性能</w:t>
            </w:r>
          </w:p>
        </w:tc>
        <w:tc>
          <w:tcPr>
            <w:tcW w:w="381" w:type="pct"/>
            <w:tcBorders>
              <w:tl2br w:val="nil"/>
              <w:tr2bl w:val="nil"/>
            </w:tcBorders>
            <w:vAlign w:val="center"/>
          </w:tcPr>
          <w:p w14:paraId="3F041391" w14:textId="77777777" w:rsidR="00000000" w:rsidRDefault="00000000">
            <w:pPr>
              <w:tabs>
                <w:tab w:val="left" w:pos="0"/>
              </w:tabs>
              <w:wordWrap w:val="0"/>
              <w:spacing w:line="240" w:lineRule="auto"/>
              <w:ind w:firstLineChars="0" w:firstLine="0"/>
              <w:jc w:val="center"/>
              <w:rPr>
                <w:sz w:val="21"/>
                <w:szCs w:val="22"/>
              </w:rPr>
            </w:pPr>
            <w:r>
              <w:rPr>
                <w:sz w:val="21"/>
                <w:szCs w:val="22"/>
              </w:rPr>
              <w:t>Ⅰ</w:t>
            </w:r>
          </w:p>
        </w:tc>
        <w:tc>
          <w:tcPr>
            <w:tcW w:w="1779" w:type="pct"/>
            <w:tcBorders>
              <w:tl2br w:val="nil"/>
              <w:tr2bl w:val="nil"/>
            </w:tcBorders>
            <w:vAlign w:val="center"/>
          </w:tcPr>
          <w:p w14:paraId="1A6F7DB1" w14:textId="77777777" w:rsidR="00000000" w:rsidRDefault="00000000">
            <w:pPr>
              <w:tabs>
                <w:tab w:val="left" w:pos="0"/>
              </w:tabs>
              <w:wordWrap w:val="0"/>
              <w:spacing w:line="240" w:lineRule="auto"/>
              <w:ind w:firstLineChars="0" w:firstLine="0"/>
              <w:jc w:val="center"/>
              <w:rPr>
                <w:sz w:val="21"/>
                <w:szCs w:val="22"/>
              </w:rPr>
            </w:pPr>
            <w:r>
              <w:rPr>
                <w:sz w:val="21"/>
                <w:szCs w:val="22"/>
              </w:rPr>
              <w:t>按要求配备各种固控设备；对固控设备进行安装验收；严格按设备操作规程操作设备；对固控设备按规定</w:t>
            </w:r>
            <w:r>
              <w:rPr>
                <w:rFonts w:hint="eastAsia"/>
                <w:sz w:val="21"/>
                <w:szCs w:val="22"/>
              </w:rPr>
              <w:t>做好</w:t>
            </w:r>
            <w:r>
              <w:rPr>
                <w:sz w:val="21"/>
                <w:szCs w:val="22"/>
              </w:rPr>
              <w:t>维护保养；关键设备应在现场设置备用零件等。</w:t>
            </w:r>
          </w:p>
        </w:tc>
      </w:tr>
    </w:tbl>
    <w:p w14:paraId="1F02FA59" w14:textId="77777777" w:rsidR="00000000" w:rsidRDefault="00000000">
      <w:pPr>
        <w:adjustRightInd/>
        <w:snapToGrid/>
        <w:spacing w:after="120" w:line="93" w:lineRule="exact"/>
        <w:ind w:firstLine="160"/>
        <w:rPr>
          <w:sz w:val="8"/>
          <w:lang w:val="zh-CN"/>
        </w:rPr>
      </w:pPr>
    </w:p>
    <w:p w14:paraId="504ADB0F"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13</w:t>
      </w:r>
      <w:r>
        <w:fldChar w:fldCharType="end"/>
      </w:r>
      <w:r>
        <w:rPr>
          <w:rFonts w:ascii="宋体" w:hAnsi="宋体" w:cs="宋体"/>
          <w:szCs w:val="21"/>
        </w:rPr>
        <w:t>液压防喷系统危险性分析表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601"/>
        <w:gridCol w:w="1198"/>
        <w:gridCol w:w="3296"/>
        <w:gridCol w:w="1391"/>
        <w:gridCol w:w="3117"/>
      </w:tblGrid>
      <w:tr w:rsidR="00000000" w14:paraId="2D762DEB" w14:textId="77777777">
        <w:trPr>
          <w:tblHeader/>
          <w:jc w:val="center"/>
        </w:trPr>
        <w:tc>
          <w:tcPr>
            <w:tcW w:w="313" w:type="pct"/>
            <w:tcBorders>
              <w:tl2br w:val="nil"/>
              <w:tr2bl w:val="nil"/>
            </w:tcBorders>
            <w:vAlign w:val="center"/>
          </w:tcPr>
          <w:p w14:paraId="62C2A72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624" w:type="pct"/>
            <w:tcBorders>
              <w:tl2br w:val="nil"/>
              <w:tr2bl w:val="nil"/>
            </w:tcBorders>
            <w:vAlign w:val="center"/>
          </w:tcPr>
          <w:p w14:paraId="6093D27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故障现象</w:t>
            </w:r>
          </w:p>
        </w:tc>
        <w:tc>
          <w:tcPr>
            <w:tcW w:w="1716" w:type="pct"/>
            <w:tcBorders>
              <w:tl2br w:val="nil"/>
              <w:tr2bl w:val="nil"/>
            </w:tcBorders>
            <w:vAlign w:val="center"/>
          </w:tcPr>
          <w:p w14:paraId="21FF1C9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可能的原因</w:t>
            </w:r>
          </w:p>
        </w:tc>
        <w:tc>
          <w:tcPr>
            <w:tcW w:w="724" w:type="pct"/>
            <w:tcBorders>
              <w:tl2br w:val="nil"/>
              <w:tr2bl w:val="nil"/>
            </w:tcBorders>
            <w:vAlign w:val="center"/>
          </w:tcPr>
          <w:p w14:paraId="52F9A20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故障影响</w:t>
            </w:r>
          </w:p>
        </w:tc>
        <w:tc>
          <w:tcPr>
            <w:tcW w:w="1621" w:type="pct"/>
            <w:tcBorders>
              <w:tl2br w:val="nil"/>
              <w:tr2bl w:val="nil"/>
            </w:tcBorders>
            <w:vAlign w:val="center"/>
          </w:tcPr>
          <w:p w14:paraId="4DC8DA9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建议采取对策措施</w:t>
            </w:r>
          </w:p>
        </w:tc>
      </w:tr>
      <w:tr w:rsidR="00000000" w14:paraId="1EEBAFA2" w14:textId="77777777">
        <w:trPr>
          <w:jc w:val="center"/>
        </w:trPr>
        <w:tc>
          <w:tcPr>
            <w:tcW w:w="5000" w:type="pct"/>
            <w:gridSpan w:val="5"/>
            <w:tcBorders>
              <w:tl2br w:val="nil"/>
              <w:tr2bl w:val="nil"/>
            </w:tcBorders>
            <w:vAlign w:val="center"/>
          </w:tcPr>
          <w:p w14:paraId="29CC5528" w14:textId="77777777" w:rsidR="00000000" w:rsidRDefault="00000000">
            <w:pPr>
              <w:tabs>
                <w:tab w:val="left" w:pos="0"/>
              </w:tabs>
              <w:wordWrap w:val="0"/>
              <w:spacing w:line="240" w:lineRule="auto"/>
              <w:ind w:firstLineChars="0" w:firstLine="0"/>
              <w:jc w:val="center"/>
              <w:rPr>
                <w:sz w:val="21"/>
                <w:szCs w:val="22"/>
              </w:rPr>
            </w:pPr>
            <w:r>
              <w:rPr>
                <w:sz w:val="21"/>
                <w:szCs w:val="22"/>
              </w:rPr>
              <w:t>一、油泵、油马达</w:t>
            </w:r>
          </w:p>
        </w:tc>
      </w:tr>
      <w:tr w:rsidR="00000000" w14:paraId="3946BE72" w14:textId="77777777">
        <w:trPr>
          <w:jc w:val="center"/>
        </w:trPr>
        <w:tc>
          <w:tcPr>
            <w:tcW w:w="313" w:type="pct"/>
            <w:tcBorders>
              <w:tl2br w:val="nil"/>
              <w:tr2bl w:val="nil"/>
            </w:tcBorders>
            <w:vAlign w:val="center"/>
          </w:tcPr>
          <w:p w14:paraId="52BD93F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624" w:type="pct"/>
            <w:tcBorders>
              <w:tl2br w:val="nil"/>
              <w:tr2bl w:val="nil"/>
            </w:tcBorders>
            <w:vAlign w:val="center"/>
          </w:tcPr>
          <w:p w14:paraId="4DE375AD" w14:textId="77777777" w:rsidR="00000000" w:rsidRDefault="00000000">
            <w:pPr>
              <w:tabs>
                <w:tab w:val="left" w:pos="0"/>
              </w:tabs>
              <w:wordWrap w:val="0"/>
              <w:spacing w:line="240" w:lineRule="auto"/>
              <w:ind w:firstLineChars="0" w:firstLine="0"/>
              <w:jc w:val="center"/>
              <w:rPr>
                <w:sz w:val="21"/>
                <w:szCs w:val="22"/>
              </w:rPr>
            </w:pPr>
            <w:r>
              <w:rPr>
                <w:sz w:val="21"/>
                <w:szCs w:val="22"/>
              </w:rPr>
              <w:t>泵不出油</w:t>
            </w:r>
          </w:p>
        </w:tc>
        <w:tc>
          <w:tcPr>
            <w:tcW w:w="1716" w:type="pct"/>
            <w:tcBorders>
              <w:tl2br w:val="nil"/>
              <w:tr2bl w:val="nil"/>
            </w:tcBorders>
            <w:vAlign w:val="center"/>
          </w:tcPr>
          <w:p w14:paraId="2A265819" w14:textId="77777777" w:rsidR="00000000" w:rsidRDefault="00000000">
            <w:pPr>
              <w:tabs>
                <w:tab w:val="left" w:pos="0"/>
              </w:tabs>
              <w:wordWrap w:val="0"/>
              <w:spacing w:line="240" w:lineRule="auto"/>
              <w:ind w:firstLineChars="0" w:firstLine="0"/>
              <w:jc w:val="center"/>
              <w:rPr>
                <w:sz w:val="21"/>
                <w:szCs w:val="22"/>
              </w:rPr>
            </w:pPr>
            <w:r>
              <w:rPr>
                <w:sz w:val="21"/>
                <w:szCs w:val="22"/>
              </w:rPr>
              <w:t>回转方向相反；泵轴承不转动，轴未装键或联轴节松动；吸油管或油滤网堵塞；吸油管密封不好，密封垫破损；油粘度过高；泵位置安装过高；油箱油面过低；转速不足；内部零件磨损、损坏等。</w:t>
            </w:r>
          </w:p>
        </w:tc>
        <w:tc>
          <w:tcPr>
            <w:tcW w:w="724" w:type="pct"/>
            <w:tcBorders>
              <w:tl2br w:val="nil"/>
              <w:tr2bl w:val="nil"/>
            </w:tcBorders>
            <w:vAlign w:val="center"/>
          </w:tcPr>
          <w:p w14:paraId="1C0E804A" w14:textId="77777777" w:rsidR="00000000" w:rsidRDefault="00000000">
            <w:pPr>
              <w:tabs>
                <w:tab w:val="left" w:pos="0"/>
              </w:tabs>
              <w:wordWrap w:val="0"/>
              <w:spacing w:line="240" w:lineRule="auto"/>
              <w:ind w:firstLineChars="0" w:firstLine="0"/>
              <w:jc w:val="center"/>
              <w:rPr>
                <w:sz w:val="21"/>
                <w:szCs w:val="22"/>
              </w:rPr>
            </w:pPr>
            <w:r>
              <w:rPr>
                <w:sz w:val="21"/>
                <w:szCs w:val="22"/>
              </w:rPr>
              <w:t>无法提供压力</w:t>
            </w:r>
          </w:p>
        </w:tc>
        <w:tc>
          <w:tcPr>
            <w:tcW w:w="1621" w:type="pct"/>
            <w:tcBorders>
              <w:tl2br w:val="nil"/>
              <w:tr2bl w:val="nil"/>
            </w:tcBorders>
            <w:vAlign w:val="center"/>
          </w:tcPr>
          <w:p w14:paraId="735C5C1D" w14:textId="77777777" w:rsidR="00000000" w:rsidRDefault="00000000">
            <w:pPr>
              <w:tabs>
                <w:tab w:val="left" w:pos="0"/>
              </w:tabs>
              <w:wordWrap w:val="0"/>
              <w:spacing w:line="240" w:lineRule="auto"/>
              <w:ind w:firstLineChars="0" w:firstLine="0"/>
              <w:jc w:val="center"/>
              <w:rPr>
                <w:sz w:val="21"/>
                <w:szCs w:val="22"/>
              </w:rPr>
            </w:pPr>
            <w:r>
              <w:rPr>
                <w:sz w:val="21"/>
                <w:szCs w:val="22"/>
              </w:rPr>
              <w:t>改正方向；检查装键或紧联轴节；消除堵塞；检查连接部分，换密封垫换油或加热器预热油温调整位置；加油至吸入管浸在油中调整至额定转速；检修更换。</w:t>
            </w:r>
          </w:p>
        </w:tc>
      </w:tr>
      <w:tr w:rsidR="00000000" w14:paraId="7B5E04A2" w14:textId="77777777">
        <w:trPr>
          <w:jc w:val="center"/>
        </w:trPr>
        <w:tc>
          <w:tcPr>
            <w:tcW w:w="313" w:type="pct"/>
            <w:tcBorders>
              <w:tl2br w:val="nil"/>
              <w:tr2bl w:val="nil"/>
            </w:tcBorders>
            <w:vAlign w:val="center"/>
          </w:tcPr>
          <w:p w14:paraId="6A04E345"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624" w:type="pct"/>
            <w:tcBorders>
              <w:tl2br w:val="nil"/>
              <w:tr2bl w:val="nil"/>
            </w:tcBorders>
            <w:vAlign w:val="center"/>
          </w:tcPr>
          <w:p w14:paraId="588FAF52" w14:textId="77777777" w:rsidR="00000000" w:rsidRDefault="00000000">
            <w:pPr>
              <w:tabs>
                <w:tab w:val="left" w:pos="0"/>
              </w:tabs>
              <w:wordWrap w:val="0"/>
              <w:spacing w:line="240" w:lineRule="auto"/>
              <w:ind w:firstLineChars="0" w:firstLine="0"/>
              <w:jc w:val="center"/>
              <w:rPr>
                <w:sz w:val="21"/>
                <w:szCs w:val="22"/>
              </w:rPr>
            </w:pPr>
            <w:r>
              <w:rPr>
                <w:sz w:val="21"/>
                <w:szCs w:val="22"/>
              </w:rPr>
              <w:t>油量不足</w:t>
            </w:r>
          </w:p>
        </w:tc>
        <w:tc>
          <w:tcPr>
            <w:tcW w:w="1716" w:type="pct"/>
            <w:tcBorders>
              <w:tl2br w:val="nil"/>
              <w:tr2bl w:val="nil"/>
            </w:tcBorders>
            <w:vAlign w:val="center"/>
          </w:tcPr>
          <w:p w14:paraId="1B45D427" w14:textId="77777777" w:rsidR="00000000" w:rsidRDefault="00000000">
            <w:pPr>
              <w:tabs>
                <w:tab w:val="left" w:pos="0"/>
              </w:tabs>
              <w:wordWrap w:val="0"/>
              <w:spacing w:line="240" w:lineRule="auto"/>
              <w:ind w:firstLineChars="0" w:firstLine="0"/>
              <w:jc w:val="center"/>
              <w:rPr>
                <w:sz w:val="21"/>
                <w:szCs w:val="22"/>
              </w:rPr>
            </w:pPr>
            <w:r>
              <w:rPr>
                <w:sz w:val="21"/>
                <w:szCs w:val="22"/>
              </w:rPr>
              <w:t>内部机件磨损；发生气蚀；变量机构不良；油粘度过低。</w:t>
            </w:r>
          </w:p>
        </w:tc>
        <w:tc>
          <w:tcPr>
            <w:tcW w:w="724" w:type="pct"/>
            <w:tcBorders>
              <w:tl2br w:val="nil"/>
              <w:tr2bl w:val="nil"/>
            </w:tcBorders>
            <w:vAlign w:val="center"/>
          </w:tcPr>
          <w:p w14:paraId="60E89D34" w14:textId="77777777" w:rsidR="00000000" w:rsidRDefault="00000000">
            <w:pPr>
              <w:tabs>
                <w:tab w:val="left" w:pos="0"/>
              </w:tabs>
              <w:wordWrap w:val="0"/>
              <w:spacing w:line="240" w:lineRule="auto"/>
              <w:ind w:firstLineChars="0" w:firstLine="0"/>
              <w:jc w:val="center"/>
              <w:rPr>
                <w:sz w:val="21"/>
                <w:szCs w:val="22"/>
              </w:rPr>
            </w:pPr>
            <w:r>
              <w:rPr>
                <w:sz w:val="21"/>
                <w:szCs w:val="22"/>
              </w:rPr>
              <w:t>无法提供压力</w:t>
            </w:r>
          </w:p>
        </w:tc>
        <w:tc>
          <w:tcPr>
            <w:tcW w:w="1621" w:type="pct"/>
            <w:tcBorders>
              <w:tl2br w:val="nil"/>
              <w:tr2bl w:val="nil"/>
            </w:tcBorders>
            <w:vAlign w:val="center"/>
          </w:tcPr>
          <w:p w14:paraId="56E3C734" w14:textId="77777777" w:rsidR="00000000" w:rsidRDefault="00000000">
            <w:pPr>
              <w:tabs>
                <w:tab w:val="left" w:pos="0"/>
              </w:tabs>
              <w:wordWrap w:val="0"/>
              <w:spacing w:line="240" w:lineRule="auto"/>
              <w:ind w:firstLineChars="0" w:firstLine="0"/>
              <w:jc w:val="center"/>
              <w:rPr>
                <w:sz w:val="21"/>
                <w:szCs w:val="22"/>
              </w:rPr>
            </w:pPr>
            <w:r>
              <w:rPr>
                <w:sz w:val="21"/>
                <w:szCs w:val="22"/>
              </w:rPr>
              <w:t>检修或更换；消除气蚀；检修、更换；更换粘度合适的油品等。</w:t>
            </w:r>
          </w:p>
        </w:tc>
      </w:tr>
      <w:tr w:rsidR="00000000" w14:paraId="452CA3F8" w14:textId="77777777">
        <w:trPr>
          <w:jc w:val="center"/>
        </w:trPr>
        <w:tc>
          <w:tcPr>
            <w:tcW w:w="313" w:type="pct"/>
            <w:tcBorders>
              <w:tl2br w:val="nil"/>
              <w:tr2bl w:val="nil"/>
            </w:tcBorders>
            <w:vAlign w:val="center"/>
          </w:tcPr>
          <w:p w14:paraId="60E4A686"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624" w:type="pct"/>
            <w:tcBorders>
              <w:tl2br w:val="nil"/>
              <w:tr2bl w:val="nil"/>
            </w:tcBorders>
            <w:vAlign w:val="center"/>
          </w:tcPr>
          <w:p w14:paraId="3ED53D45" w14:textId="77777777" w:rsidR="00000000" w:rsidRDefault="00000000">
            <w:pPr>
              <w:tabs>
                <w:tab w:val="left" w:pos="0"/>
              </w:tabs>
              <w:wordWrap w:val="0"/>
              <w:spacing w:line="240" w:lineRule="auto"/>
              <w:ind w:firstLineChars="0" w:firstLine="0"/>
              <w:jc w:val="center"/>
              <w:rPr>
                <w:sz w:val="21"/>
                <w:szCs w:val="22"/>
              </w:rPr>
            </w:pPr>
            <w:r>
              <w:rPr>
                <w:sz w:val="21"/>
                <w:szCs w:val="22"/>
              </w:rPr>
              <w:t>内部机件发生短期异常磨损或烧损</w:t>
            </w:r>
          </w:p>
        </w:tc>
        <w:tc>
          <w:tcPr>
            <w:tcW w:w="1716" w:type="pct"/>
            <w:tcBorders>
              <w:tl2br w:val="nil"/>
              <w:tr2bl w:val="nil"/>
            </w:tcBorders>
            <w:vAlign w:val="center"/>
          </w:tcPr>
          <w:p w14:paraId="159C4AB3" w14:textId="77777777" w:rsidR="00000000" w:rsidRDefault="00000000">
            <w:pPr>
              <w:tabs>
                <w:tab w:val="left" w:pos="0"/>
              </w:tabs>
              <w:wordWrap w:val="0"/>
              <w:spacing w:line="240" w:lineRule="auto"/>
              <w:ind w:firstLineChars="0" w:firstLine="0"/>
              <w:jc w:val="center"/>
              <w:rPr>
                <w:sz w:val="21"/>
                <w:szCs w:val="22"/>
              </w:rPr>
            </w:pPr>
            <w:r>
              <w:rPr>
                <w:sz w:val="21"/>
                <w:szCs w:val="22"/>
              </w:rPr>
              <w:t>工作油污染；工作油中混有水和空气；运转条件恶劣；工作油不合适。</w:t>
            </w:r>
          </w:p>
        </w:tc>
        <w:tc>
          <w:tcPr>
            <w:tcW w:w="724" w:type="pct"/>
            <w:tcBorders>
              <w:tl2br w:val="nil"/>
              <w:tr2bl w:val="nil"/>
            </w:tcBorders>
            <w:vAlign w:val="center"/>
          </w:tcPr>
          <w:p w14:paraId="27EA6535" w14:textId="77777777" w:rsidR="00000000" w:rsidRDefault="00000000">
            <w:pPr>
              <w:tabs>
                <w:tab w:val="left" w:pos="0"/>
              </w:tabs>
              <w:wordWrap w:val="0"/>
              <w:spacing w:line="240" w:lineRule="auto"/>
              <w:ind w:firstLineChars="0" w:firstLine="0"/>
              <w:jc w:val="center"/>
              <w:rPr>
                <w:sz w:val="21"/>
                <w:szCs w:val="22"/>
              </w:rPr>
            </w:pPr>
            <w:r>
              <w:rPr>
                <w:sz w:val="21"/>
                <w:szCs w:val="22"/>
              </w:rPr>
              <w:t>无法启动</w:t>
            </w:r>
          </w:p>
        </w:tc>
        <w:tc>
          <w:tcPr>
            <w:tcW w:w="1621" w:type="pct"/>
            <w:tcBorders>
              <w:tl2br w:val="nil"/>
              <w:tr2bl w:val="nil"/>
            </w:tcBorders>
            <w:vAlign w:val="center"/>
          </w:tcPr>
          <w:p w14:paraId="66397439" w14:textId="77777777" w:rsidR="00000000" w:rsidRDefault="00000000">
            <w:pPr>
              <w:tabs>
                <w:tab w:val="left" w:pos="0"/>
              </w:tabs>
              <w:wordWrap w:val="0"/>
              <w:spacing w:line="240" w:lineRule="auto"/>
              <w:ind w:firstLineChars="0" w:firstLine="0"/>
              <w:jc w:val="center"/>
              <w:rPr>
                <w:sz w:val="21"/>
                <w:szCs w:val="22"/>
              </w:rPr>
            </w:pPr>
            <w:r>
              <w:rPr>
                <w:sz w:val="21"/>
                <w:szCs w:val="22"/>
              </w:rPr>
              <w:t>换油，增加过滤器；清除水和空气；改善运转条件；更换合适油品等。</w:t>
            </w:r>
          </w:p>
        </w:tc>
      </w:tr>
      <w:tr w:rsidR="00000000" w14:paraId="4BBA82C7" w14:textId="77777777">
        <w:trPr>
          <w:jc w:val="center"/>
        </w:trPr>
        <w:tc>
          <w:tcPr>
            <w:tcW w:w="5000" w:type="pct"/>
            <w:gridSpan w:val="5"/>
            <w:tcBorders>
              <w:tl2br w:val="nil"/>
              <w:tr2bl w:val="nil"/>
            </w:tcBorders>
            <w:vAlign w:val="center"/>
          </w:tcPr>
          <w:p w14:paraId="5C9B4532" w14:textId="77777777" w:rsidR="00000000" w:rsidRDefault="00000000">
            <w:pPr>
              <w:tabs>
                <w:tab w:val="left" w:pos="0"/>
              </w:tabs>
              <w:wordWrap w:val="0"/>
              <w:spacing w:line="240" w:lineRule="auto"/>
              <w:ind w:firstLineChars="0" w:firstLine="0"/>
              <w:jc w:val="center"/>
              <w:rPr>
                <w:sz w:val="21"/>
                <w:szCs w:val="22"/>
              </w:rPr>
            </w:pPr>
            <w:r>
              <w:rPr>
                <w:sz w:val="21"/>
                <w:szCs w:val="22"/>
              </w:rPr>
              <w:t>二、液路系统</w:t>
            </w:r>
          </w:p>
        </w:tc>
      </w:tr>
      <w:tr w:rsidR="00000000" w14:paraId="43C22E59" w14:textId="77777777">
        <w:trPr>
          <w:jc w:val="center"/>
        </w:trPr>
        <w:tc>
          <w:tcPr>
            <w:tcW w:w="313" w:type="pct"/>
            <w:tcBorders>
              <w:tl2br w:val="nil"/>
              <w:tr2bl w:val="nil"/>
            </w:tcBorders>
            <w:vAlign w:val="center"/>
          </w:tcPr>
          <w:p w14:paraId="4D37F08C"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624" w:type="pct"/>
            <w:tcBorders>
              <w:tl2br w:val="nil"/>
              <w:tr2bl w:val="nil"/>
            </w:tcBorders>
            <w:vAlign w:val="center"/>
          </w:tcPr>
          <w:p w14:paraId="7614060B" w14:textId="77777777" w:rsidR="00000000" w:rsidRDefault="00000000">
            <w:pPr>
              <w:tabs>
                <w:tab w:val="left" w:pos="0"/>
              </w:tabs>
              <w:wordWrap w:val="0"/>
              <w:spacing w:line="240" w:lineRule="auto"/>
              <w:ind w:firstLineChars="0" w:firstLine="0"/>
              <w:jc w:val="center"/>
              <w:rPr>
                <w:sz w:val="21"/>
                <w:szCs w:val="22"/>
              </w:rPr>
            </w:pPr>
            <w:r>
              <w:rPr>
                <w:sz w:val="21"/>
                <w:szCs w:val="22"/>
              </w:rPr>
              <w:t>噪音</w:t>
            </w:r>
          </w:p>
        </w:tc>
        <w:tc>
          <w:tcPr>
            <w:tcW w:w="1716" w:type="pct"/>
            <w:tcBorders>
              <w:tl2br w:val="nil"/>
              <w:tr2bl w:val="nil"/>
            </w:tcBorders>
            <w:vAlign w:val="center"/>
          </w:tcPr>
          <w:p w14:paraId="7938D65E" w14:textId="77777777" w:rsidR="00000000" w:rsidRDefault="00000000">
            <w:pPr>
              <w:tabs>
                <w:tab w:val="left" w:pos="0"/>
              </w:tabs>
              <w:wordWrap w:val="0"/>
              <w:spacing w:line="240" w:lineRule="auto"/>
              <w:ind w:firstLineChars="0" w:firstLine="0"/>
              <w:jc w:val="center"/>
              <w:rPr>
                <w:sz w:val="21"/>
                <w:szCs w:val="22"/>
              </w:rPr>
            </w:pPr>
            <w:r>
              <w:rPr>
                <w:sz w:val="21"/>
                <w:szCs w:val="22"/>
              </w:rPr>
              <w:t>管路油流激烈噪音；油箱有共鸣音；滑阀换向音响。</w:t>
            </w:r>
          </w:p>
        </w:tc>
        <w:tc>
          <w:tcPr>
            <w:tcW w:w="724" w:type="pct"/>
            <w:tcBorders>
              <w:tl2br w:val="nil"/>
              <w:tr2bl w:val="nil"/>
            </w:tcBorders>
            <w:vAlign w:val="center"/>
          </w:tcPr>
          <w:p w14:paraId="1484D674" w14:textId="77777777" w:rsidR="00000000" w:rsidRDefault="00000000">
            <w:pPr>
              <w:tabs>
                <w:tab w:val="left" w:pos="0"/>
              </w:tabs>
              <w:wordWrap w:val="0"/>
              <w:spacing w:line="240" w:lineRule="auto"/>
              <w:ind w:firstLineChars="0" w:firstLine="0"/>
              <w:jc w:val="center"/>
              <w:rPr>
                <w:sz w:val="21"/>
                <w:szCs w:val="22"/>
              </w:rPr>
            </w:pPr>
            <w:r>
              <w:rPr>
                <w:sz w:val="21"/>
                <w:szCs w:val="22"/>
              </w:rPr>
              <w:t>可能液压系统不正常</w:t>
            </w:r>
          </w:p>
        </w:tc>
        <w:tc>
          <w:tcPr>
            <w:tcW w:w="1621" w:type="pct"/>
            <w:tcBorders>
              <w:tl2br w:val="nil"/>
              <w:tr2bl w:val="nil"/>
            </w:tcBorders>
            <w:vAlign w:val="center"/>
          </w:tcPr>
          <w:p w14:paraId="4723CED2" w14:textId="77777777" w:rsidR="00000000" w:rsidRDefault="00000000">
            <w:pPr>
              <w:tabs>
                <w:tab w:val="left" w:pos="0"/>
              </w:tabs>
              <w:wordWrap w:val="0"/>
              <w:spacing w:line="240" w:lineRule="auto"/>
              <w:ind w:firstLineChars="0" w:firstLine="0"/>
              <w:jc w:val="center"/>
              <w:rPr>
                <w:sz w:val="21"/>
                <w:szCs w:val="22"/>
              </w:rPr>
            </w:pPr>
            <w:r>
              <w:rPr>
                <w:sz w:val="21"/>
                <w:szCs w:val="22"/>
              </w:rPr>
              <w:t>加粗管径；增厚顶板，改变回油管末端形状；改变阀管路，防止换向压力激烈变动降低换向控制压力。</w:t>
            </w:r>
          </w:p>
        </w:tc>
      </w:tr>
      <w:tr w:rsidR="00000000" w14:paraId="1743104A" w14:textId="77777777">
        <w:trPr>
          <w:jc w:val="center"/>
        </w:trPr>
        <w:tc>
          <w:tcPr>
            <w:tcW w:w="313" w:type="pct"/>
            <w:tcBorders>
              <w:tl2br w:val="nil"/>
              <w:tr2bl w:val="nil"/>
            </w:tcBorders>
            <w:vAlign w:val="center"/>
          </w:tcPr>
          <w:p w14:paraId="0B78E0E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624" w:type="pct"/>
            <w:tcBorders>
              <w:tl2br w:val="nil"/>
              <w:tr2bl w:val="nil"/>
            </w:tcBorders>
            <w:vAlign w:val="center"/>
          </w:tcPr>
          <w:p w14:paraId="3759C0B6" w14:textId="77777777" w:rsidR="00000000" w:rsidRDefault="00000000">
            <w:pPr>
              <w:tabs>
                <w:tab w:val="left" w:pos="0"/>
              </w:tabs>
              <w:wordWrap w:val="0"/>
              <w:spacing w:line="240" w:lineRule="auto"/>
              <w:ind w:firstLineChars="0" w:firstLine="0"/>
              <w:jc w:val="center"/>
              <w:rPr>
                <w:sz w:val="21"/>
                <w:szCs w:val="22"/>
              </w:rPr>
            </w:pPr>
            <w:r>
              <w:rPr>
                <w:sz w:val="21"/>
                <w:szCs w:val="22"/>
              </w:rPr>
              <w:t>共振</w:t>
            </w:r>
          </w:p>
        </w:tc>
        <w:tc>
          <w:tcPr>
            <w:tcW w:w="1716" w:type="pct"/>
            <w:tcBorders>
              <w:tl2br w:val="nil"/>
              <w:tr2bl w:val="nil"/>
            </w:tcBorders>
            <w:vAlign w:val="center"/>
          </w:tcPr>
          <w:p w14:paraId="0942CD14" w14:textId="77777777" w:rsidR="00000000" w:rsidRDefault="00000000">
            <w:pPr>
              <w:tabs>
                <w:tab w:val="left" w:pos="0"/>
              </w:tabs>
              <w:wordWrap w:val="0"/>
              <w:spacing w:line="240" w:lineRule="auto"/>
              <w:ind w:firstLineChars="0" w:firstLine="0"/>
              <w:jc w:val="center"/>
              <w:rPr>
                <w:sz w:val="21"/>
                <w:szCs w:val="22"/>
              </w:rPr>
            </w:pPr>
            <w:r>
              <w:rPr>
                <w:sz w:val="21"/>
                <w:szCs w:val="22"/>
              </w:rPr>
              <w:t>阀弹簧和管道共振；油缸内因有空气；阀弹簧和空气共振；两组以上</w:t>
            </w:r>
            <w:r>
              <w:rPr>
                <w:sz w:val="21"/>
                <w:szCs w:val="22"/>
              </w:rPr>
              <w:lastRenderedPageBreak/>
              <w:t>的阀弹簧共振等。</w:t>
            </w:r>
          </w:p>
        </w:tc>
        <w:tc>
          <w:tcPr>
            <w:tcW w:w="724" w:type="pct"/>
            <w:tcBorders>
              <w:tl2br w:val="nil"/>
              <w:tr2bl w:val="nil"/>
            </w:tcBorders>
            <w:vAlign w:val="center"/>
          </w:tcPr>
          <w:p w14:paraId="62C22C44"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可能导致液压系统不正常或</w:t>
            </w:r>
            <w:r>
              <w:rPr>
                <w:sz w:val="21"/>
                <w:szCs w:val="22"/>
              </w:rPr>
              <w:lastRenderedPageBreak/>
              <w:t>其他影响。</w:t>
            </w:r>
          </w:p>
        </w:tc>
        <w:tc>
          <w:tcPr>
            <w:tcW w:w="1621" w:type="pct"/>
            <w:tcBorders>
              <w:tl2br w:val="nil"/>
              <w:tr2bl w:val="nil"/>
            </w:tcBorders>
            <w:vAlign w:val="center"/>
          </w:tcPr>
          <w:p w14:paraId="4E2908CA"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改变管路长短、粗细、厚度和弹簧刚度、增加管卡；排出空气；排除</w:t>
            </w:r>
            <w:r>
              <w:rPr>
                <w:sz w:val="21"/>
                <w:szCs w:val="22"/>
              </w:rPr>
              <w:lastRenderedPageBreak/>
              <w:t>阀及回路中空气；移动弹簧安装位置；采用遥控溢流阀等。</w:t>
            </w:r>
          </w:p>
        </w:tc>
      </w:tr>
      <w:tr w:rsidR="00000000" w14:paraId="35995A66" w14:textId="77777777">
        <w:trPr>
          <w:jc w:val="center"/>
        </w:trPr>
        <w:tc>
          <w:tcPr>
            <w:tcW w:w="5000" w:type="pct"/>
            <w:gridSpan w:val="5"/>
            <w:tcBorders>
              <w:tl2br w:val="nil"/>
              <w:tr2bl w:val="nil"/>
            </w:tcBorders>
            <w:vAlign w:val="center"/>
          </w:tcPr>
          <w:p w14:paraId="02D4B7BC"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三、防喷器</w:t>
            </w:r>
          </w:p>
        </w:tc>
      </w:tr>
      <w:tr w:rsidR="00000000" w14:paraId="7DE64B16" w14:textId="77777777">
        <w:trPr>
          <w:jc w:val="center"/>
        </w:trPr>
        <w:tc>
          <w:tcPr>
            <w:tcW w:w="313" w:type="pct"/>
            <w:tcBorders>
              <w:tl2br w:val="nil"/>
              <w:tr2bl w:val="nil"/>
            </w:tcBorders>
            <w:vAlign w:val="center"/>
          </w:tcPr>
          <w:p w14:paraId="572DD04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624" w:type="pct"/>
            <w:tcBorders>
              <w:tl2br w:val="nil"/>
              <w:tr2bl w:val="nil"/>
            </w:tcBorders>
            <w:vAlign w:val="center"/>
          </w:tcPr>
          <w:p w14:paraId="139B05E3" w14:textId="77777777" w:rsidR="00000000" w:rsidRDefault="00000000">
            <w:pPr>
              <w:tabs>
                <w:tab w:val="left" w:pos="0"/>
              </w:tabs>
              <w:wordWrap w:val="0"/>
              <w:spacing w:line="240" w:lineRule="auto"/>
              <w:ind w:firstLineChars="0" w:firstLine="0"/>
              <w:jc w:val="center"/>
              <w:rPr>
                <w:sz w:val="21"/>
                <w:szCs w:val="22"/>
              </w:rPr>
            </w:pPr>
            <w:r>
              <w:rPr>
                <w:sz w:val="21"/>
                <w:szCs w:val="22"/>
              </w:rPr>
              <w:t>关闭后打不开</w:t>
            </w:r>
          </w:p>
        </w:tc>
        <w:tc>
          <w:tcPr>
            <w:tcW w:w="1716" w:type="pct"/>
            <w:tcBorders>
              <w:tl2br w:val="nil"/>
              <w:tr2bl w:val="nil"/>
            </w:tcBorders>
            <w:vAlign w:val="center"/>
          </w:tcPr>
          <w:p w14:paraId="3D3D98C0" w14:textId="77777777" w:rsidR="00000000" w:rsidRDefault="00000000">
            <w:pPr>
              <w:tabs>
                <w:tab w:val="left" w:pos="0"/>
              </w:tabs>
              <w:wordWrap w:val="0"/>
              <w:spacing w:line="240" w:lineRule="auto"/>
              <w:ind w:firstLineChars="0" w:firstLine="0"/>
              <w:jc w:val="center"/>
              <w:rPr>
                <w:sz w:val="21"/>
                <w:szCs w:val="22"/>
              </w:rPr>
            </w:pPr>
            <w:r>
              <w:rPr>
                <w:sz w:val="21"/>
                <w:szCs w:val="22"/>
              </w:rPr>
              <w:t>管线未接对，管线堵塞或破裂漏油；换向阀件生锈有杂物卡死；司钻台操纵机构锁死；芯子被砂石卡死等。</w:t>
            </w:r>
          </w:p>
        </w:tc>
        <w:tc>
          <w:tcPr>
            <w:tcW w:w="724" w:type="pct"/>
            <w:tcBorders>
              <w:tl2br w:val="nil"/>
              <w:tr2bl w:val="nil"/>
            </w:tcBorders>
            <w:vAlign w:val="center"/>
          </w:tcPr>
          <w:p w14:paraId="7F19DBEE" w14:textId="77777777" w:rsidR="00000000" w:rsidRDefault="00000000">
            <w:pPr>
              <w:tabs>
                <w:tab w:val="left" w:pos="0"/>
              </w:tabs>
              <w:wordWrap w:val="0"/>
              <w:spacing w:line="240" w:lineRule="auto"/>
              <w:ind w:firstLineChars="0" w:firstLine="0"/>
              <w:jc w:val="center"/>
              <w:rPr>
                <w:sz w:val="21"/>
                <w:szCs w:val="22"/>
              </w:rPr>
            </w:pPr>
            <w:r>
              <w:rPr>
                <w:sz w:val="21"/>
                <w:szCs w:val="22"/>
              </w:rPr>
              <w:t>无法关闭或启动，无法关井或开井</w:t>
            </w:r>
          </w:p>
        </w:tc>
        <w:tc>
          <w:tcPr>
            <w:tcW w:w="1621" w:type="pct"/>
            <w:tcBorders>
              <w:tl2br w:val="nil"/>
              <w:tr2bl w:val="nil"/>
            </w:tcBorders>
            <w:vAlign w:val="center"/>
          </w:tcPr>
          <w:p w14:paraId="1E174607" w14:textId="77777777" w:rsidR="00000000" w:rsidRDefault="00000000">
            <w:pPr>
              <w:tabs>
                <w:tab w:val="left" w:pos="0"/>
              </w:tabs>
              <w:wordWrap w:val="0"/>
              <w:spacing w:line="240" w:lineRule="auto"/>
              <w:ind w:firstLineChars="0" w:firstLine="0"/>
              <w:jc w:val="center"/>
              <w:rPr>
                <w:sz w:val="21"/>
                <w:szCs w:val="22"/>
              </w:rPr>
            </w:pPr>
            <w:r>
              <w:rPr>
                <w:sz w:val="21"/>
                <w:szCs w:val="22"/>
              </w:rPr>
              <w:t>检查司钻台仪表与管线，处理堵塞或破漏；检查清除锈蚀、脏物；检查排除操纵机构</w:t>
            </w:r>
            <w:r>
              <w:rPr>
                <w:rFonts w:hint="eastAsia"/>
                <w:sz w:val="21"/>
                <w:szCs w:val="22"/>
              </w:rPr>
              <w:t>锁死</w:t>
            </w:r>
            <w:r>
              <w:rPr>
                <w:sz w:val="21"/>
                <w:szCs w:val="22"/>
              </w:rPr>
              <w:t>状态；采用高压和超高压和超高压憋升。</w:t>
            </w:r>
          </w:p>
        </w:tc>
      </w:tr>
      <w:tr w:rsidR="00000000" w14:paraId="79FF8166" w14:textId="77777777">
        <w:trPr>
          <w:jc w:val="center"/>
        </w:trPr>
        <w:tc>
          <w:tcPr>
            <w:tcW w:w="313" w:type="pct"/>
            <w:tcBorders>
              <w:tl2br w:val="nil"/>
              <w:tr2bl w:val="nil"/>
            </w:tcBorders>
            <w:vAlign w:val="center"/>
          </w:tcPr>
          <w:p w14:paraId="06DB955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624" w:type="pct"/>
            <w:tcBorders>
              <w:tl2br w:val="nil"/>
              <w:tr2bl w:val="nil"/>
            </w:tcBorders>
            <w:vAlign w:val="center"/>
          </w:tcPr>
          <w:p w14:paraId="30FBDD87" w14:textId="77777777" w:rsidR="00000000" w:rsidRDefault="00000000">
            <w:pPr>
              <w:tabs>
                <w:tab w:val="left" w:pos="0"/>
              </w:tabs>
              <w:wordWrap w:val="0"/>
              <w:spacing w:line="240" w:lineRule="auto"/>
              <w:ind w:firstLineChars="0" w:firstLine="0"/>
              <w:jc w:val="center"/>
              <w:rPr>
                <w:sz w:val="21"/>
                <w:szCs w:val="22"/>
              </w:rPr>
            </w:pPr>
            <w:r>
              <w:rPr>
                <w:sz w:val="21"/>
                <w:szCs w:val="22"/>
              </w:rPr>
              <w:t>开关不灵活</w:t>
            </w:r>
          </w:p>
        </w:tc>
        <w:tc>
          <w:tcPr>
            <w:tcW w:w="1716" w:type="pct"/>
            <w:tcBorders>
              <w:tl2br w:val="nil"/>
              <w:tr2bl w:val="nil"/>
            </w:tcBorders>
            <w:vAlign w:val="center"/>
          </w:tcPr>
          <w:p w14:paraId="496E581D" w14:textId="77777777" w:rsidR="00000000" w:rsidRDefault="00000000">
            <w:pPr>
              <w:tabs>
                <w:tab w:val="left" w:pos="0"/>
              </w:tabs>
              <w:wordWrap w:val="0"/>
              <w:spacing w:line="240" w:lineRule="auto"/>
              <w:ind w:firstLineChars="0" w:firstLine="0"/>
              <w:jc w:val="center"/>
              <w:rPr>
                <w:sz w:val="21"/>
                <w:szCs w:val="22"/>
              </w:rPr>
            </w:pPr>
            <w:r>
              <w:rPr>
                <w:sz w:val="21"/>
                <w:szCs w:val="22"/>
              </w:rPr>
              <w:t>液压油进水使阀芯生锈；结冰堵塞管线；控制油路不畅通或漏失；闸板被重晶石等沉淀阻卡。</w:t>
            </w:r>
          </w:p>
        </w:tc>
        <w:tc>
          <w:tcPr>
            <w:tcW w:w="724" w:type="pct"/>
            <w:tcBorders>
              <w:tl2br w:val="nil"/>
              <w:tr2bl w:val="nil"/>
            </w:tcBorders>
            <w:vAlign w:val="center"/>
          </w:tcPr>
          <w:p w14:paraId="293722BC" w14:textId="77777777" w:rsidR="00000000" w:rsidRDefault="00000000">
            <w:pPr>
              <w:tabs>
                <w:tab w:val="left" w:pos="0"/>
              </w:tabs>
              <w:wordWrap w:val="0"/>
              <w:spacing w:line="240" w:lineRule="auto"/>
              <w:ind w:firstLineChars="0" w:firstLine="0"/>
              <w:jc w:val="center"/>
              <w:rPr>
                <w:sz w:val="21"/>
                <w:szCs w:val="22"/>
              </w:rPr>
            </w:pPr>
            <w:r>
              <w:rPr>
                <w:sz w:val="21"/>
                <w:szCs w:val="22"/>
              </w:rPr>
              <w:t>无法关闭或启动，无法关井或开井</w:t>
            </w:r>
          </w:p>
        </w:tc>
        <w:tc>
          <w:tcPr>
            <w:tcW w:w="1621" w:type="pct"/>
            <w:tcBorders>
              <w:tl2br w:val="nil"/>
              <w:tr2bl w:val="nil"/>
            </w:tcBorders>
            <w:vAlign w:val="center"/>
          </w:tcPr>
          <w:p w14:paraId="433C43BD" w14:textId="77777777" w:rsidR="00000000" w:rsidRDefault="00000000">
            <w:pPr>
              <w:tabs>
                <w:tab w:val="left" w:pos="0"/>
              </w:tabs>
              <w:wordWrap w:val="0"/>
              <w:spacing w:line="240" w:lineRule="auto"/>
              <w:ind w:firstLineChars="0" w:firstLine="0"/>
              <w:jc w:val="center"/>
              <w:rPr>
                <w:sz w:val="21"/>
                <w:szCs w:val="22"/>
              </w:rPr>
            </w:pPr>
            <w:r>
              <w:rPr>
                <w:sz w:val="21"/>
                <w:szCs w:val="22"/>
              </w:rPr>
              <w:t>拆卸清洗；蒸汽加温融化冰块；检查排除油路不通现象；检查清除阻卡现象等。</w:t>
            </w:r>
          </w:p>
        </w:tc>
      </w:tr>
      <w:tr w:rsidR="00000000" w14:paraId="191B8A29" w14:textId="77777777">
        <w:trPr>
          <w:jc w:val="center"/>
        </w:trPr>
        <w:tc>
          <w:tcPr>
            <w:tcW w:w="313" w:type="pct"/>
            <w:tcBorders>
              <w:tl2br w:val="nil"/>
              <w:tr2bl w:val="nil"/>
            </w:tcBorders>
            <w:vAlign w:val="center"/>
          </w:tcPr>
          <w:p w14:paraId="5A141AC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624" w:type="pct"/>
            <w:tcBorders>
              <w:tl2br w:val="nil"/>
              <w:tr2bl w:val="nil"/>
            </w:tcBorders>
            <w:vAlign w:val="center"/>
          </w:tcPr>
          <w:p w14:paraId="5054B796" w14:textId="77777777" w:rsidR="00000000" w:rsidRDefault="00000000">
            <w:pPr>
              <w:tabs>
                <w:tab w:val="left" w:pos="0"/>
              </w:tabs>
              <w:wordWrap w:val="0"/>
              <w:spacing w:line="240" w:lineRule="auto"/>
              <w:ind w:firstLineChars="0" w:firstLine="0"/>
              <w:jc w:val="center"/>
              <w:rPr>
                <w:sz w:val="21"/>
                <w:szCs w:val="22"/>
              </w:rPr>
            </w:pPr>
            <w:r>
              <w:rPr>
                <w:sz w:val="21"/>
                <w:szCs w:val="22"/>
              </w:rPr>
              <w:t>防喷器关不严</w:t>
            </w:r>
          </w:p>
        </w:tc>
        <w:tc>
          <w:tcPr>
            <w:tcW w:w="1716" w:type="pct"/>
            <w:tcBorders>
              <w:tl2br w:val="nil"/>
              <w:tr2bl w:val="nil"/>
            </w:tcBorders>
            <w:vAlign w:val="center"/>
          </w:tcPr>
          <w:p w14:paraId="5D13C72A" w14:textId="77777777" w:rsidR="00000000" w:rsidRDefault="00000000">
            <w:pPr>
              <w:tabs>
                <w:tab w:val="left" w:pos="0"/>
              </w:tabs>
              <w:wordWrap w:val="0"/>
              <w:spacing w:line="240" w:lineRule="auto"/>
              <w:ind w:firstLineChars="0" w:firstLine="0"/>
              <w:jc w:val="center"/>
              <w:rPr>
                <w:sz w:val="21"/>
                <w:szCs w:val="22"/>
              </w:rPr>
            </w:pPr>
            <w:r>
              <w:rPr>
                <w:sz w:val="21"/>
                <w:szCs w:val="22"/>
              </w:rPr>
              <w:t>闸板或阀芯被泥砂、重晶石沉积。</w:t>
            </w:r>
          </w:p>
        </w:tc>
        <w:tc>
          <w:tcPr>
            <w:tcW w:w="724" w:type="pct"/>
            <w:tcBorders>
              <w:tl2br w:val="nil"/>
              <w:tr2bl w:val="nil"/>
            </w:tcBorders>
            <w:vAlign w:val="center"/>
          </w:tcPr>
          <w:p w14:paraId="5ACC6FA5" w14:textId="77777777" w:rsidR="00000000" w:rsidRDefault="00000000">
            <w:pPr>
              <w:tabs>
                <w:tab w:val="left" w:pos="0"/>
              </w:tabs>
              <w:wordWrap w:val="0"/>
              <w:spacing w:line="240" w:lineRule="auto"/>
              <w:ind w:firstLineChars="0" w:firstLine="0"/>
              <w:jc w:val="center"/>
              <w:rPr>
                <w:sz w:val="21"/>
                <w:szCs w:val="22"/>
              </w:rPr>
            </w:pPr>
            <w:r>
              <w:rPr>
                <w:sz w:val="21"/>
                <w:szCs w:val="22"/>
              </w:rPr>
              <w:t>无法起到防喷作用。</w:t>
            </w:r>
          </w:p>
        </w:tc>
        <w:tc>
          <w:tcPr>
            <w:tcW w:w="1621" w:type="pct"/>
            <w:tcBorders>
              <w:tl2br w:val="nil"/>
              <w:tr2bl w:val="nil"/>
            </w:tcBorders>
            <w:vAlign w:val="center"/>
          </w:tcPr>
          <w:p w14:paraId="6FE40187" w14:textId="77777777" w:rsidR="00000000" w:rsidRDefault="00000000">
            <w:pPr>
              <w:tabs>
                <w:tab w:val="left" w:pos="0"/>
              </w:tabs>
              <w:wordWrap w:val="0"/>
              <w:spacing w:line="240" w:lineRule="auto"/>
              <w:ind w:firstLineChars="0" w:firstLine="0"/>
              <w:jc w:val="center"/>
              <w:rPr>
                <w:sz w:val="21"/>
                <w:szCs w:val="22"/>
              </w:rPr>
            </w:pPr>
            <w:r>
              <w:rPr>
                <w:sz w:val="21"/>
                <w:szCs w:val="22"/>
              </w:rPr>
              <w:t>检查清洗。</w:t>
            </w:r>
          </w:p>
        </w:tc>
      </w:tr>
      <w:tr w:rsidR="00000000" w14:paraId="3D1C3C58" w14:textId="77777777">
        <w:trPr>
          <w:jc w:val="center"/>
        </w:trPr>
        <w:tc>
          <w:tcPr>
            <w:tcW w:w="313" w:type="pct"/>
            <w:tcBorders>
              <w:tl2br w:val="nil"/>
              <w:tr2bl w:val="nil"/>
            </w:tcBorders>
            <w:vAlign w:val="center"/>
          </w:tcPr>
          <w:p w14:paraId="509012F2"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624" w:type="pct"/>
            <w:tcBorders>
              <w:tl2br w:val="nil"/>
              <w:tr2bl w:val="nil"/>
            </w:tcBorders>
            <w:vAlign w:val="center"/>
          </w:tcPr>
          <w:p w14:paraId="4233B5C4" w14:textId="77777777" w:rsidR="00000000" w:rsidRDefault="00000000">
            <w:pPr>
              <w:tabs>
                <w:tab w:val="left" w:pos="0"/>
              </w:tabs>
              <w:wordWrap w:val="0"/>
              <w:spacing w:line="240" w:lineRule="auto"/>
              <w:ind w:firstLineChars="0" w:firstLine="0"/>
              <w:jc w:val="center"/>
              <w:rPr>
                <w:sz w:val="21"/>
                <w:szCs w:val="22"/>
              </w:rPr>
            </w:pPr>
            <w:r>
              <w:rPr>
                <w:sz w:val="21"/>
                <w:szCs w:val="22"/>
              </w:rPr>
              <w:t>防喷器突然自动关闭</w:t>
            </w:r>
          </w:p>
        </w:tc>
        <w:tc>
          <w:tcPr>
            <w:tcW w:w="1716" w:type="pct"/>
            <w:tcBorders>
              <w:tl2br w:val="nil"/>
              <w:tr2bl w:val="nil"/>
            </w:tcBorders>
            <w:vAlign w:val="center"/>
          </w:tcPr>
          <w:p w14:paraId="54D0F09A" w14:textId="77777777" w:rsidR="00000000" w:rsidRDefault="00000000">
            <w:pPr>
              <w:tabs>
                <w:tab w:val="left" w:pos="0"/>
              </w:tabs>
              <w:wordWrap w:val="0"/>
              <w:spacing w:line="240" w:lineRule="auto"/>
              <w:ind w:firstLineChars="0" w:firstLine="0"/>
              <w:jc w:val="center"/>
              <w:rPr>
                <w:sz w:val="21"/>
                <w:szCs w:val="22"/>
              </w:rPr>
            </w:pPr>
            <w:r>
              <w:rPr>
                <w:sz w:val="21"/>
                <w:szCs w:val="22"/>
              </w:rPr>
              <w:t>控制管路突然断裂</w:t>
            </w:r>
          </w:p>
        </w:tc>
        <w:tc>
          <w:tcPr>
            <w:tcW w:w="724" w:type="pct"/>
            <w:tcBorders>
              <w:tl2br w:val="nil"/>
              <w:tr2bl w:val="nil"/>
            </w:tcBorders>
            <w:vAlign w:val="center"/>
          </w:tcPr>
          <w:p w14:paraId="6EAB19F6" w14:textId="77777777" w:rsidR="00000000" w:rsidRDefault="00000000">
            <w:pPr>
              <w:tabs>
                <w:tab w:val="left" w:pos="0"/>
              </w:tabs>
              <w:wordWrap w:val="0"/>
              <w:spacing w:line="240" w:lineRule="auto"/>
              <w:ind w:firstLineChars="0" w:firstLine="0"/>
              <w:jc w:val="center"/>
              <w:rPr>
                <w:sz w:val="21"/>
                <w:szCs w:val="22"/>
              </w:rPr>
            </w:pPr>
            <w:r>
              <w:rPr>
                <w:sz w:val="21"/>
                <w:szCs w:val="22"/>
              </w:rPr>
              <w:t>可能造成钻杆损坏、落井事故等。</w:t>
            </w:r>
          </w:p>
        </w:tc>
        <w:tc>
          <w:tcPr>
            <w:tcW w:w="1621" w:type="pct"/>
            <w:tcBorders>
              <w:tl2br w:val="nil"/>
              <w:tr2bl w:val="nil"/>
            </w:tcBorders>
            <w:vAlign w:val="center"/>
          </w:tcPr>
          <w:p w14:paraId="350FE04A" w14:textId="77777777" w:rsidR="00000000" w:rsidRDefault="00000000">
            <w:pPr>
              <w:tabs>
                <w:tab w:val="left" w:pos="0"/>
              </w:tabs>
              <w:wordWrap w:val="0"/>
              <w:spacing w:line="240" w:lineRule="auto"/>
              <w:ind w:firstLineChars="0" w:firstLine="0"/>
              <w:jc w:val="center"/>
              <w:rPr>
                <w:sz w:val="21"/>
                <w:szCs w:val="22"/>
              </w:rPr>
            </w:pPr>
            <w:r>
              <w:rPr>
                <w:sz w:val="21"/>
                <w:szCs w:val="22"/>
              </w:rPr>
              <w:t>及时抢修平时组织井控演练</w:t>
            </w:r>
          </w:p>
        </w:tc>
      </w:tr>
    </w:tbl>
    <w:p w14:paraId="7F43BE0D"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14</w:t>
      </w:r>
      <w:r>
        <w:fldChar w:fldCharType="end"/>
      </w:r>
      <w:r>
        <w:rPr>
          <w:rFonts w:ascii="宋体" w:hAnsi="宋体" w:cs="宋体"/>
          <w:szCs w:val="21"/>
        </w:rPr>
        <w:t>钻井设备安装、拆迁作业危险性分析</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664"/>
        <w:gridCol w:w="801"/>
        <w:gridCol w:w="1001"/>
        <w:gridCol w:w="2176"/>
        <w:gridCol w:w="726"/>
        <w:gridCol w:w="4235"/>
      </w:tblGrid>
      <w:tr w:rsidR="00000000" w14:paraId="1DF8BAAC" w14:textId="77777777">
        <w:trPr>
          <w:tblHeader/>
          <w:jc w:val="center"/>
        </w:trPr>
        <w:tc>
          <w:tcPr>
            <w:tcW w:w="345" w:type="pct"/>
            <w:tcBorders>
              <w:tl2br w:val="nil"/>
              <w:tr2bl w:val="nil"/>
            </w:tcBorders>
            <w:vAlign w:val="center"/>
          </w:tcPr>
          <w:p w14:paraId="64DF00D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417" w:type="pct"/>
            <w:tcBorders>
              <w:tl2br w:val="nil"/>
              <w:tr2bl w:val="nil"/>
            </w:tcBorders>
            <w:vAlign w:val="center"/>
          </w:tcPr>
          <w:p w14:paraId="5A31202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w:t>
            </w:r>
          </w:p>
        </w:tc>
        <w:tc>
          <w:tcPr>
            <w:tcW w:w="521" w:type="pct"/>
            <w:tcBorders>
              <w:tl2br w:val="nil"/>
              <w:tr2bl w:val="nil"/>
            </w:tcBorders>
            <w:vAlign w:val="center"/>
          </w:tcPr>
          <w:p w14:paraId="29AAB03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1133" w:type="pct"/>
            <w:tcBorders>
              <w:tl2br w:val="nil"/>
              <w:tr2bl w:val="nil"/>
            </w:tcBorders>
            <w:vAlign w:val="center"/>
          </w:tcPr>
          <w:p w14:paraId="1437DF9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起因</w:t>
            </w:r>
          </w:p>
        </w:tc>
        <w:tc>
          <w:tcPr>
            <w:tcW w:w="378" w:type="pct"/>
            <w:tcBorders>
              <w:tl2br w:val="nil"/>
              <w:tr2bl w:val="nil"/>
            </w:tcBorders>
            <w:vAlign w:val="center"/>
          </w:tcPr>
          <w:p w14:paraId="3E8A608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影响</w:t>
            </w:r>
          </w:p>
        </w:tc>
        <w:tc>
          <w:tcPr>
            <w:tcW w:w="2204" w:type="pct"/>
            <w:tcBorders>
              <w:tl2br w:val="nil"/>
              <w:tr2bl w:val="nil"/>
            </w:tcBorders>
            <w:vAlign w:val="center"/>
          </w:tcPr>
          <w:p w14:paraId="5DA4FFD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对策</w:t>
            </w:r>
          </w:p>
        </w:tc>
      </w:tr>
      <w:tr w:rsidR="00000000" w14:paraId="1BEC81EB" w14:textId="77777777">
        <w:trPr>
          <w:trHeight w:val="1460"/>
          <w:jc w:val="center"/>
        </w:trPr>
        <w:tc>
          <w:tcPr>
            <w:tcW w:w="345" w:type="pct"/>
            <w:tcBorders>
              <w:tl2br w:val="nil"/>
              <w:tr2bl w:val="nil"/>
            </w:tcBorders>
            <w:vAlign w:val="center"/>
          </w:tcPr>
          <w:p w14:paraId="6A1E15D9"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417" w:type="pct"/>
            <w:tcBorders>
              <w:tl2br w:val="nil"/>
              <w:tr2bl w:val="nil"/>
            </w:tcBorders>
            <w:vAlign w:val="center"/>
          </w:tcPr>
          <w:p w14:paraId="1F391CF8" w14:textId="77777777" w:rsidR="00000000" w:rsidRDefault="00000000">
            <w:pPr>
              <w:tabs>
                <w:tab w:val="left" w:pos="0"/>
              </w:tabs>
              <w:wordWrap w:val="0"/>
              <w:spacing w:line="240" w:lineRule="auto"/>
              <w:ind w:firstLineChars="0" w:firstLine="0"/>
              <w:jc w:val="center"/>
              <w:rPr>
                <w:sz w:val="21"/>
                <w:szCs w:val="22"/>
              </w:rPr>
            </w:pPr>
            <w:r>
              <w:rPr>
                <w:sz w:val="21"/>
                <w:szCs w:val="22"/>
              </w:rPr>
              <w:t>高空</w:t>
            </w:r>
          </w:p>
          <w:p w14:paraId="6D192896" w14:textId="77777777" w:rsidR="00000000" w:rsidRDefault="00000000">
            <w:pPr>
              <w:tabs>
                <w:tab w:val="left" w:pos="0"/>
              </w:tabs>
              <w:wordWrap w:val="0"/>
              <w:spacing w:line="240" w:lineRule="auto"/>
              <w:ind w:firstLineChars="0" w:firstLine="0"/>
              <w:jc w:val="center"/>
              <w:rPr>
                <w:sz w:val="21"/>
                <w:szCs w:val="22"/>
              </w:rPr>
            </w:pPr>
            <w:r>
              <w:rPr>
                <w:sz w:val="21"/>
                <w:szCs w:val="22"/>
              </w:rPr>
              <w:t>坠落</w:t>
            </w:r>
          </w:p>
        </w:tc>
        <w:tc>
          <w:tcPr>
            <w:tcW w:w="521" w:type="pct"/>
            <w:tcBorders>
              <w:tl2br w:val="nil"/>
              <w:tr2bl w:val="nil"/>
            </w:tcBorders>
            <w:vAlign w:val="center"/>
          </w:tcPr>
          <w:p w14:paraId="7937022B" w14:textId="77777777" w:rsidR="00000000" w:rsidRDefault="00000000">
            <w:pPr>
              <w:tabs>
                <w:tab w:val="left" w:pos="0"/>
              </w:tabs>
              <w:wordWrap w:val="0"/>
              <w:spacing w:line="240" w:lineRule="auto"/>
              <w:ind w:firstLineChars="0" w:firstLine="0"/>
              <w:jc w:val="center"/>
              <w:rPr>
                <w:sz w:val="21"/>
                <w:szCs w:val="22"/>
              </w:rPr>
            </w:pPr>
            <w:r>
              <w:rPr>
                <w:sz w:val="21"/>
                <w:szCs w:val="22"/>
              </w:rPr>
              <w:t>装卸过</w:t>
            </w:r>
          </w:p>
          <w:p w14:paraId="4E5B193E" w14:textId="77777777" w:rsidR="00000000" w:rsidRDefault="00000000">
            <w:pPr>
              <w:tabs>
                <w:tab w:val="left" w:pos="0"/>
              </w:tabs>
              <w:wordWrap w:val="0"/>
              <w:spacing w:line="240" w:lineRule="auto"/>
              <w:ind w:firstLineChars="0" w:firstLine="0"/>
              <w:jc w:val="center"/>
              <w:rPr>
                <w:sz w:val="21"/>
                <w:szCs w:val="22"/>
              </w:rPr>
            </w:pPr>
            <w:r>
              <w:rPr>
                <w:sz w:val="21"/>
                <w:szCs w:val="22"/>
              </w:rPr>
              <w:t>程中</w:t>
            </w:r>
          </w:p>
        </w:tc>
        <w:tc>
          <w:tcPr>
            <w:tcW w:w="1133" w:type="pct"/>
            <w:tcBorders>
              <w:tl2br w:val="nil"/>
              <w:tr2bl w:val="nil"/>
            </w:tcBorders>
            <w:vAlign w:val="center"/>
          </w:tcPr>
          <w:p w14:paraId="17E42F7A" w14:textId="77777777" w:rsidR="00000000" w:rsidRDefault="00000000">
            <w:pPr>
              <w:tabs>
                <w:tab w:val="left" w:pos="0"/>
              </w:tabs>
              <w:wordWrap w:val="0"/>
              <w:spacing w:line="240" w:lineRule="auto"/>
              <w:ind w:firstLineChars="0" w:firstLine="0"/>
              <w:rPr>
                <w:sz w:val="21"/>
                <w:szCs w:val="22"/>
              </w:rPr>
            </w:pPr>
            <w:r>
              <w:rPr>
                <w:sz w:val="21"/>
                <w:szCs w:val="22"/>
              </w:rPr>
              <w:t>违章操作</w:t>
            </w:r>
            <w:r>
              <w:rPr>
                <w:rFonts w:hint="eastAsia"/>
                <w:sz w:val="21"/>
                <w:szCs w:val="22"/>
              </w:rPr>
              <w:t>，</w:t>
            </w:r>
            <w:r>
              <w:rPr>
                <w:sz w:val="21"/>
                <w:szCs w:val="22"/>
              </w:rPr>
              <w:t>安全保护装置（设施）失效</w:t>
            </w:r>
            <w:r>
              <w:rPr>
                <w:rFonts w:hint="eastAsia"/>
                <w:sz w:val="21"/>
                <w:szCs w:val="22"/>
              </w:rPr>
              <w:t>，</w:t>
            </w:r>
            <w:r>
              <w:rPr>
                <w:sz w:val="21"/>
                <w:szCs w:val="22"/>
              </w:rPr>
              <w:t>人员注意力不集中</w:t>
            </w:r>
            <w:r>
              <w:rPr>
                <w:rFonts w:hint="eastAsia"/>
                <w:sz w:val="21"/>
                <w:szCs w:val="22"/>
              </w:rPr>
              <w:t>，</w:t>
            </w:r>
            <w:r>
              <w:rPr>
                <w:sz w:val="21"/>
                <w:szCs w:val="22"/>
              </w:rPr>
              <w:t>恶劣的天气状况</w:t>
            </w:r>
            <w:r>
              <w:rPr>
                <w:rFonts w:hint="eastAsia"/>
                <w:sz w:val="21"/>
                <w:szCs w:val="22"/>
              </w:rPr>
              <w:t>，</w:t>
            </w:r>
            <w:r>
              <w:rPr>
                <w:sz w:val="21"/>
                <w:szCs w:val="22"/>
              </w:rPr>
              <w:t>配合不当</w:t>
            </w:r>
          </w:p>
        </w:tc>
        <w:tc>
          <w:tcPr>
            <w:tcW w:w="378" w:type="pct"/>
            <w:tcBorders>
              <w:tl2br w:val="nil"/>
              <w:tr2bl w:val="nil"/>
            </w:tcBorders>
            <w:vAlign w:val="center"/>
          </w:tcPr>
          <w:p w14:paraId="27FE0788" w14:textId="77777777" w:rsidR="00000000" w:rsidRDefault="00000000">
            <w:pPr>
              <w:tabs>
                <w:tab w:val="left" w:pos="0"/>
              </w:tabs>
              <w:wordWrap w:val="0"/>
              <w:spacing w:line="240" w:lineRule="auto"/>
              <w:ind w:firstLineChars="0" w:firstLine="0"/>
              <w:jc w:val="center"/>
              <w:rPr>
                <w:sz w:val="21"/>
                <w:szCs w:val="22"/>
              </w:rPr>
            </w:pPr>
            <w:r>
              <w:rPr>
                <w:sz w:val="21"/>
                <w:szCs w:val="22"/>
              </w:rPr>
              <w:t>人员</w:t>
            </w:r>
          </w:p>
          <w:p w14:paraId="5773A653" w14:textId="77777777" w:rsidR="00000000" w:rsidRDefault="00000000">
            <w:pPr>
              <w:tabs>
                <w:tab w:val="left" w:pos="0"/>
              </w:tabs>
              <w:wordWrap w:val="0"/>
              <w:spacing w:line="240" w:lineRule="auto"/>
              <w:ind w:firstLineChars="0" w:firstLine="0"/>
              <w:jc w:val="center"/>
              <w:rPr>
                <w:sz w:val="21"/>
                <w:szCs w:val="22"/>
              </w:rPr>
            </w:pPr>
            <w:r>
              <w:rPr>
                <w:sz w:val="21"/>
                <w:szCs w:val="22"/>
              </w:rPr>
              <w:t>伤害</w:t>
            </w:r>
          </w:p>
        </w:tc>
        <w:tc>
          <w:tcPr>
            <w:tcW w:w="2204" w:type="pct"/>
            <w:tcBorders>
              <w:tl2br w:val="nil"/>
              <w:tr2bl w:val="nil"/>
            </w:tcBorders>
            <w:vAlign w:val="center"/>
          </w:tcPr>
          <w:p w14:paraId="0AC0A7A8" w14:textId="77777777" w:rsidR="00000000" w:rsidRDefault="00000000">
            <w:pPr>
              <w:tabs>
                <w:tab w:val="left" w:pos="0"/>
              </w:tabs>
              <w:wordWrap w:val="0"/>
              <w:spacing w:line="240" w:lineRule="auto"/>
              <w:ind w:firstLineChars="0" w:firstLine="0"/>
              <w:jc w:val="center"/>
              <w:rPr>
                <w:sz w:val="21"/>
                <w:szCs w:val="22"/>
              </w:rPr>
            </w:pPr>
            <w:r>
              <w:rPr>
                <w:sz w:val="21"/>
                <w:szCs w:val="22"/>
              </w:rPr>
              <w:t>作业过程中严格</w:t>
            </w:r>
            <w:r>
              <w:rPr>
                <w:rFonts w:hint="eastAsia"/>
                <w:sz w:val="21"/>
                <w:szCs w:val="22"/>
              </w:rPr>
              <w:t>执行</w:t>
            </w:r>
            <w:r>
              <w:rPr>
                <w:sz w:val="21"/>
                <w:szCs w:val="22"/>
              </w:rPr>
              <w:t>操作规程</w:t>
            </w:r>
            <w:r>
              <w:rPr>
                <w:rFonts w:hint="eastAsia"/>
                <w:sz w:val="21"/>
                <w:szCs w:val="22"/>
              </w:rPr>
              <w:t>，</w:t>
            </w:r>
            <w:r>
              <w:rPr>
                <w:sz w:val="21"/>
                <w:szCs w:val="22"/>
              </w:rPr>
              <w:t>保护设施必须进行检测</w:t>
            </w:r>
            <w:r>
              <w:rPr>
                <w:rFonts w:hint="eastAsia"/>
                <w:sz w:val="21"/>
                <w:szCs w:val="22"/>
              </w:rPr>
              <w:t>，</w:t>
            </w:r>
            <w:r>
              <w:rPr>
                <w:sz w:val="21"/>
                <w:szCs w:val="22"/>
              </w:rPr>
              <w:t>进行必要的高空作业培训</w:t>
            </w:r>
            <w:r>
              <w:rPr>
                <w:rFonts w:hint="eastAsia"/>
                <w:sz w:val="21"/>
                <w:szCs w:val="22"/>
              </w:rPr>
              <w:t>，</w:t>
            </w:r>
            <w:r>
              <w:rPr>
                <w:sz w:val="21"/>
                <w:szCs w:val="22"/>
              </w:rPr>
              <w:t>高空作业时设监护人并配合密切</w:t>
            </w:r>
            <w:r>
              <w:rPr>
                <w:rFonts w:hint="eastAsia"/>
                <w:sz w:val="21"/>
                <w:szCs w:val="22"/>
              </w:rPr>
              <w:t>，定期进行</w:t>
            </w:r>
            <w:r>
              <w:rPr>
                <w:sz w:val="21"/>
                <w:szCs w:val="22"/>
              </w:rPr>
              <w:t>人员岗位培训</w:t>
            </w:r>
            <w:r>
              <w:rPr>
                <w:rFonts w:hint="eastAsia"/>
                <w:sz w:val="21"/>
                <w:szCs w:val="22"/>
              </w:rPr>
              <w:t>以及</w:t>
            </w:r>
            <w:r>
              <w:rPr>
                <w:sz w:val="21"/>
                <w:szCs w:val="22"/>
              </w:rPr>
              <w:t>员工能力评价</w:t>
            </w:r>
          </w:p>
        </w:tc>
      </w:tr>
      <w:tr w:rsidR="00000000" w14:paraId="2E8E46EA" w14:textId="77777777">
        <w:trPr>
          <w:jc w:val="center"/>
        </w:trPr>
        <w:tc>
          <w:tcPr>
            <w:tcW w:w="345" w:type="pct"/>
            <w:tcBorders>
              <w:tl2br w:val="nil"/>
              <w:tr2bl w:val="nil"/>
            </w:tcBorders>
            <w:vAlign w:val="center"/>
          </w:tcPr>
          <w:p w14:paraId="5B40DC7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417" w:type="pct"/>
            <w:tcBorders>
              <w:tl2br w:val="nil"/>
              <w:tr2bl w:val="nil"/>
            </w:tcBorders>
            <w:vAlign w:val="center"/>
          </w:tcPr>
          <w:p w14:paraId="62561DF0" w14:textId="77777777" w:rsidR="00000000" w:rsidRDefault="00000000">
            <w:pPr>
              <w:tabs>
                <w:tab w:val="left" w:pos="0"/>
              </w:tabs>
              <w:wordWrap w:val="0"/>
              <w:spacing w:line="240" w:lineRule="auto"/>
              <w:ind w:firstLineChars="0" w:firstLine="0"/>
              <w:jc w:val="center"/>
              <w:rPr>
                <w:sz w:val="21"/>
                <w:szCs w:val="22"/>
              </w:rPr>
            </w:pPr>
            <w:r>
              <w:rPr>
                <w:sz w:val="21"/>
                <w:szCs w:val="22"/>
              </w:rPr>
              <w:t>人员触电</w:t>
            </w:r>
          </w:p>
        </w:tc>
        <w:tc>
          <w:tcPr>
            <w:tcW w:w="521" w:type="pct"/>
            <w:tcBorders>
              <w:tl2br w:val="nil"/>
              <w:tr2bl w:val="nil"/>
            </w:tcBorders>
            <w:vAlign w:val="center"/>
          </w:tcPr>
          <w:p w14:paraId="1CC76B30" w14:textId="77777777" w:rsidR="00000000" w:rsidRDefault="00000000">
            <w:pPr>
              <w:tabs>
                <w:tab w:val="left" w:pos="0"/>
              </w:tabs>
              <w:wordWrap w:val="0"/>
              <w:spacing w:line="240" w:lineRule="auto"/>
              <w:ind w:firstLineChars="0" w:firstLine="0"/>
              <w:jc w:val="center"/>
              <w:rPr>
                <w:sz w:val="21"/>
                <w:szCs w:val="22"/>
              </w:rPr>
            </w:pPr>
            <w:r>
              <w:rPr>
                <w:sz w:val="21"/>
                <w:szCs w:val="22"/>
              </w:rPr>
              <w:t>装卸过程</w:t>
            </w:r>
          </w:p>
        </w:tc>
        <w:tc>
          <w:tcPr>
            <w:tcW w:w="1133" w:type="pct"/>
            <w:tcBorders>
              <w:tl2br w:val="nil"/>
              <w:tr2bl w:val="nil"/>
            </w:tcBorders>
            <w:vAlign w:val="center"/>
          </w:tcPr>
          <w:p w14:paraId="2967D29A" w14:textId="77777777" w:rsidR="00000000" w:rsidRDefault="00000000">
            <w:pPr>
              <w:tabs>
                <w:tab w:val="left" w:pos="0"/>
              </w:tabs>
              <w:wordWrap w:val="0"/>
              <w:spacing w:line="240" w:lineRule="auto"/>
              <w:ind w:firstLineChars="0" w:firstLine="0"/>
              <w:rPr>
                <w:sz w:val="21"/>
                <w:szCs w:val="22"/>
              </w:rPr>
            </w:pPr>
            <w:r>
              <w:rPr>
                <w:sz w:val="21"/>
                <w:szCs w:val="22"/>
              </w:rPr>
              <w:t>违章操作</w:t>
            </w:r>
            <w:r>
              <w:rPr>
                <w:rFonts w:hint="eastAsia"/>
                <w:sz w:val="21"/>
                <w:szCs w:val="22"/>
              </w:rPr>
              <w:t>，</w:t>
            </w:r>
            <w:r>
              <w:rPr>
                <w:sz w:val="21"/>
                <w:szCs w:val="22"/>
              </w:rPr>
              <w:t>绝缘失效</w:t>
            </w:r>
            <w:r>
              <w:rPr>
                <w:rFonts w:hint="eastAsia"/>
                <w:sz w:val="21"/>
                <w:szCs w:val="22"/>
              </w:rPr>
              <w:t>，</w:t>
            </w:r>
            <w:r>
              <w:rPr>
                <w:sz w:val="21"/>
                <w:szCs w:val="22"/>
              </w:rPr>
              <w:t>人员配合不当</w:t>
            </w:r>
            <w:r>
              <w:rPr>
                <w:rFonts w:hint="eastAsia"/>
                <w:sz w:val="21"/>
                <w:szCs w:val="22"/>
              </w:rPr>
              <w:t>，</w:t>
            </w:r>
            <w:r>
              <w:rPr>
                <w:sz w:val="21"/>
                <w:szCs w:val="22"/>
              </w:rPr>
              <w:t>未设立安全警示标志</w:t>
            </w:r>
          </w:p>
        </w:tc>
        <w:tc>
          <w:tcPr>
            <w:tcW w:w="378" w:type="pct"/>
            <w:tcBorders>
              <w:tl2br w:val="nil"/>
              <w:tr2bl w:val="nil"/>
            </w:tcBorders>
            <w:vAlign w:val="center"/>
          </w:tcPr>
          <w:p w14:paraId="0F072056" w14:textId="77777777" w:rsidR="00000000" w:rsidRDefault="00000000">
            <w:pPr>
              <w:tabs>
                <w:tab w:val="left" w:pos="0"/>
              </w:tabs>
              <w:wordWrap w:val="0"/>
              <w:spacing w:line="240" w:lineRule="auto"/>
              <w:ind w:firstLineChars="0" w:firstLine="0"/>
              <w:jc w:val="center"/>
              <w:rPr>
                <w:sz w:val="21"/>
                <w:szCs w:val="22"/>
              </w:rPr>
            </w:pPr>
            <w:r>
              <w:rPr>
                <w:sz w:val="21"/>
                <w:szCs w:val="22"/>
              </w:rPr>
              <w:t>触电伤害</w:t>
            </w:r>
          </w:p>
        </w:tc>
        <w:tc>
          <w:tcPr>
            <w:tcW w:w="2204" w:type="pct"/>
            <w:tcBorders>
              <w:tl2br w:val="nil"/>
              <w:tr2bl w:val="nil"/>
            </w:tcBorders>
            <w:vAlign w:val="center"/>
          </w:tcPr>
          <w:p w14:paraId="1F70342C" w14:textId="77777777" w:rsidR="00000000" w:rsidRDefault="00000000">
            <w:pPr>
              <w:tabs>
                <w:tab w:val="left" w:pos="0"/>
              </w:tabs>
              <w:wordWrap w:val="0"/>
              <w:spacing w:line="240" w:lineRule="auto"/>
              <w:ind w:firstLineChars="0" w:firstLine="0"/>
              <w:jc w:val="center"/>
              <w:rPr>
                <w:sz w:val="21"/>
                <w:szCs w:val="22"/>
              </w:rPr>
            </w:pPr>
            <w:r>
              <w:rPr>
                <w:sz w:val="21"/>
                <w:szCs w:val="22"/>
              </w:rPr>
              <w:t>作业过程中严格</w:t>
            </w:r>
            <w:r>
              <w:rPr>
                <w:rFonts w:hint="eastAsia"/>
                <w:sz w:val="21"/>
                <w:szCs w:val="22"/>
              </w:rPr>
              <w:t>执行</w:t>
            </w:r>
            <w:r>
              <w:rPr>
                <w:sz w:val="21"/>
                <w:szCs w:val="22"/>
              </w:rPr>
              <w:t>操作规程</w:t>
            </w:r>
            <w:r>
              <w:rPr>
                <w:rFonts w:hint="eastAsia"/>
                <w:sz w:val="21"/>
                <w:szCs w:val="22"/>
              </w:rPr>
              <w:t>，</w:t>
            </w:r>
            <w:r>
              <w:rPr>
                <w:sz w:val="21"/>
                <w:szCs w:val="22"/>
              </w:rPr>
              <w:t>严格</w:t>
            </w:r>
            <w:r>
              <w:rPr>
                <w:rFonts w:hint="eastAsia"/>
                <w:sz w:val="21"/>
                <w:szCs w:val="22"/>
              </w:rPr>
              <w:t>执行</w:t>
            </w:r>
            <w:r>
              <w:rPr>
                <w:sz w:val="21"/>
                <w:szCs w:val="22"/>
              </w:rPr>
              <w:t>巡回检查制度、交接班制度、岗位操作规程</w:t>
            </w:r>
            <w:r>
              <w:rPr>
                <w:rFonts w:hint="eastAsia"/>
                <w:sz w:val="21"/>
                <w:szCs w:val="22"/>
              </w:rPr>
              <w:t>；设置</w:t>
            </w:r>
            <w:r>
              <w:rPr>
                <w:sz w:val="21"/>
                <w:szCs w:val="22"/>
              </w:rPr>
              <w:t>保护设施</w:t>
            </w:r>
            <w:r>
              <w:rPr>
                <w:rFonts w:hint="eastAsia"/>
                <w:sz w:val="21"/>
                <w:szCs w:val="22"/>
              </w:rPr>
              <w:t>，定期进行</w:t>
            </w:r>
            <w:r>
              <w:rPr>
                <w:sz w:val="21"/>
                <w:szCs w:val="22"/>
              </w:rPr>
              <w:t>人员岗位培训</w:t>
            </w:r>
            <w:r>
              <w:rPr>
                <w:rFonts w:hint="eastAsia"/>
                <w:sz w:val="21"/>
                <w:szCs w:val="22"/>
              </w:rPr>
              <w:t>，</w:t>
            </w:r>
            <w:r>
              <w:rPr>
                <w:sz w:val="21"/>
                <w:szCs w:val="22"/>
              </w:rPr>
              <w:t>电器安装维修</w:t>
            </w:r>
            <w:r>
              <w:rPr>
                <w:rFonts w:hint="eastAsia"/>
                <w:sz w:val="21"/>
                <w:szCs w:val="22"/>
              </w:rPr>
              <w:t>时</w:t>
            </w:r>
            <w:r>
              <w:rPr>
                <w:sz w:val="21"/>
                <w:szCs w:val="22"/>
              </w:rPr>
              <w:t>设置安全标志</w:t>
            </w:r>
          </w:p>
        </w:tc>
      </w:tr>
      <w:tr w:rsidR="00000000" w14:paraId="76DC6150" w14:textId="77777777">
        <w:trPr>
          <w:jc w:val="center"/>
        </w:trPr>
        <w:tc>
          <w:tcPr>
            <w:tcW w:w="345" w:type="pct"/>
            <w:tcBorders>
              <w:tl2br w:val="nil"/>
              <w:tr2bl w:val="nil"/>
            </w:tcBorders>
            <w:vAlign w:val="center"/>
          </w:tcPr>
          <w:p w14:paraId="23434B1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417" w:type="pct"/>
            <w:tcBorders>
              <w:tl2br w:val="nil"/>
              <w:tr2bl w:val="nil"/>
            </w:tcBorders>
            <w:vAlign w:val="center"/>
          </w:tcPr>
          <w:p w14:paraId="67A3664C" w14:textId="77777777" w:rsidR="00000000" w:rsidRDefault="00000000">
            <w:pPr>
              <w:tabs>
                <w:tab w:val="left" w:pos="0"/>
              </w:tabs>
              <w:wordWrap w:val="0"/>
              <w:spacing w:line="240" w:lineRule="auto"/>
              <w:ind w:firstLineChars="0" w:firstLine="0"/>
              <w:jc w:val="center"/>
              <w:rPr>
                <w:sz w:val="21"/>
                <w:szCs w:val="22"/>
              </w:rPr>
            </w:pPr>
            <w:r>
              <w:rPr>
                <w:sz w:val="21"/>
                <w:szCs w:val="22"/>
              </w:rPr>
              <w:t>火灾</w:t>
            </w:r>
          </w:p>
        </w:tc>
        <w:tc>
          <w:tcPr>
            <w:tcW w:w="521" w:type="pct"/>
            <w:tcBorders>
              <w:tl2br w:val="nil"/>
              <w:tr2bl w:val="nil"/>
            </w:tcBorders>
            <w:vAlign w:val="center"/>
          </w:tcPr>
          <w:p w14:paraId="02986860" w14:textId="77777777" w:rsidR="00000000" w:rsidRDefault="00000000">
            <w:pPr>
              <w:tabs>
                <w:tab w:val="left" w:pos="0"/>
              </w:tabs>
              <w:wordWrap w:val="0"/>
              <w:spacing w:line="240" w:lineRule="auto"/>
              <w:ind w:firstLineChars="0" w:firstLine="0"/>
              <w:jc w:val="center"/>
              <w:rPr>
                <w:sz w:val="21"/>
                <w:szCs w:val="22"/>
              </w:rPr>
            </w:pPr>
            <w:r>
              <w:rPr>
                <w:sz w:val="21"/>
                <w:szCs w:val="22"/>
              </w:rPr>
              <w:t>装卸过程</w:t>
            </w:r>
          </w:p>
        </w:tc>
        <w:tc>
          <w:tcPr>
            <w:tcW w:w="1133" w:type="pct"/>
            <w:tcBorders>
              <w:tl2br w:val="nil"/>
              <w:tr2bl w:val="nil"/>
            </w:tcBorders>
            <w:vAlign w:val="center"/>
          </w:tcPr>
          <w:p w14:paraId="2BE8DA88" w14:textId="77777777" w:rsidR="00000000" w:rsidRDefault="00000000">
            <w:pPr>
              <w:tabs>
                <w:tab w:val="left" w:pos="0"/>
              </w:tabs>
              <w:wordWrap w:val="0"/>
              <w:spacing w:line="240" w:lineRule="auto"/>
              <w:ind w:firstLineChars="0" w:firstLine="0"/>
              <w:rPr>
                <w:sz w:val="21"/>
                <w:szCs w:val="22"/>
              </w:rPr>
            </w:pPr>
            <w:r>
              <w:rPr>
                <w:rFonts w:hint="eastAsia"/>
                <w:sz w:val="21"/>
                <w:szCs w:val="22"/>
              </w:rPr>
              <w:t>电气线路</w:t>
            </w:r>
            <w:r>
              <w:rPr>
                <w:sz w:val="21"/>
                <w:szCs w:val="22"/>
              </w:rPr>
              <w:t>短路</w:t>
            </w:r>
            <w:r>
              <w:rPr>
                <w:rFonts w:hint="eastAsia"/>
                <w:sz w:val="21"/>
                <w:szCs w:val="22"/>
              </w:rPr>
              <w:t>，</w:t>
            </w:r>
            <w:r>
              <w:rPr>
                <w:sz w:val="21"/>
                <w:szCs w:val="22"/>
              </w:rPr>
              <w:t>油</w:t>
            </w:r>
            <w:r>
              <w:rPr>
                <w:rFonts w:hint="eastAsia"/>
                <w:sz w:val="21"/>
                <w:szCs w:val="22"/>
              </w:rPr>
              <w:t>气</w:t>
            </w:r>
            <w:r>
              <w:rPr>
                <w:sz w:val="21"/>
                <w:szCs w:val="22"/>
              </w:rPr>
              <w:t>泄漏遇火源</w:t>
            </w:r>
            <w:r>
              <w:rPr>
                <w:rFonts w:hint="eastAsia"/>
                <w:sz w:val="21"/>
                <w:szCs w:val="22"/>
              </w:rPr>
              <w:t>，</w:t>
            </w:r>
            <w:r>
              <w:rPr>
                <w:sz w:val="21"/>
                <w:szCs w:val="22"/>
              </w:rPr>
              <w:t>违章吸烟</w:t>
            </w:r>
          </w:p>
        </w:tc>
        <w:tc>
          <w:tcPr>
            <w:tcW w:w="378" w:type="pct"/>
            <w:tcBorders>
              <w:tl2br w:val="nil"/>
              <w:tr2bl w:val="nil"/>
            </w:tcBorders>
            <w:vAlign w:val="center"/>
          </w:tcPr>
          <w:p w14:paraId="1F145AF8"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人员伤害财产损失</w:t>
            </w:r>
          </w:p>
        </w:tc>
        <w:tc>
          <w:tcPr>
            <w:tcW w:w="2204" w:type="pct"/>
            <w:tcBorders>
              <w:tl2br w:val="nil"/>
              <w:tr2bl w:val="nil"/>
            </w:tcBorders>
            <w:vAlign w:val="center"/>
          </w:tcPr>
          <w:p w14:paraId="6AF2921D" w14:textId="77777777" w:rsidR="00000000" w:rsidRDefault="00000000">
            <w:pPr>
              <w:tabs>
                <w:tab w:val="left" w:pos="0"/>
              </w:tabs>
              <w:wordWrap w:val="0"/>
              <w:spacing w:line="240" w:lineRule="auto"/>
              <w:ind w:firstLineChars="0" w:firstLine="0"/>
              <w:jc w:val="center"/>
              <w:rPr>
                <w:sz w:val="21"/>
                <w:szCs w:val="22"/>
              </w:rPr>
            </w:pPr>
            <w:r>
              <w:rPr>
                <w:sz w:val="21"/>
                <w:szCs w:val="22"/>
              </w:rPr>
              <w:t>严格</w:t>
            </w:r>
            <w:r>
              <w:rPr>
                <w:rFonts w:hint="eastAsia"/>
                <w:sz w:val="21"/>
                <w:szCs w:val="22"/>
              </w:rPr>
              <w:t>执行</w:t>
            </w:r>
            <w:r>
              <w:rPr>
                <w:sz w:val="21"/>
                <w:szCs w:val="22"/>
              </w:rPr>
              <w:t>巡回检查制度</w:t>
            </w:r>
            <w:r>
              <w:rPr>
                <w:rFonts w:hint="eastAsia"/>
                <w:sz w:val="21"/>
                <w:szCs w:val="22"/>
              </w:rPr>
              <w:t>、</w:t>
            </w:r>
            <w:r>
              <w:rPr>
                <w:sz w:val="21"/>
                <w:szCs w:val="22"/>
              </w:rPr>
              <w:t>动用火管理规定</w:t>
            </w:r>
            <w:r>
              <w:rPr>
                <w:rFonts w:hint="eastAsia"/>
                <w:sz w:val="21"/>
                <w:szCs w:val="22"/>
              </w:rPr>
              <w:t>，</w:t>
            </w:r>
            <w:r>
              <w:rPr>
                <w:sz w:val="21"/>
                <w:szCs w:val="22"/>
              </w:rPr>
              <w:t>井场周围设置隔离带</w:t>
            </w:r>
            <w:r>
              <w:rPr>
                <w:rFonts w:hint="eastAsia"/>
                <w:sz w:val="21"/>
                <w:szCs w:val="22"/>
              </w:rPr>
              <w:t>，</w:t>
            </w:r>
            <w:r>
              <w:rPr>
                <w:sz w:val="21"/>
                <w:szCs w:val="22"/>
              </w:rPr>
              <w:t>营房内严禁私接电线，</w:t>
            </w:r>
            <w:r>
              <w:rPr>
                <w:rFonts w:hint="eastAsia"/>
                <w:sz w:val="21"/>
                <w:szCs w:val="22"/>
              </w:rPr>
              <w:t>做</w:t>
            </w:r>
            <w:r>
              <w:rPr>
                <w:sz w:val="21"/>
                <w:szCs w:val="22"/>
              </w:rPr>
              <w:t>到人走电器切断电源</w:t>
            </w:r>
          </w:p>
        </w:tc>
      </w:tr>
      <w:tr w:rsidR="00000000" w14:paraId="7CD9DEA5" w14:textId="77777777">
        <w:trPr>
          <w:jc w:val="center"/>
        </w:trPr>
        <w:tc>
          <w:tcPr>
            <w:tcW w:w="345" w:type="pct"/>
            <w:tcBorders>
              <w:tl2br w:val="nil"/>
              <w:tr2bl w:val="nil"/>
            </w:tcBorders>
            <w:vAlign w:val="center"/>
          </w:tcPr>
          <w:p w14:paraId="7F8E20C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417" w:type="pct"/>
            <w:tcBorders>
              <w:tl2br w:val="nil"/>
              <w:tr2bl w:val="nil"/>
            </w:tcBorders>
            <w:vAlign w:val="center"/>
          </w:tcPr>
          <w:p w14:paraId="0A8CC06D" w14:textId="77777777" w:rsidR="00000000" w:rsidRDefault="00000000">
            <w:pPr>
              <w:tabs>
                <w:tab w:val="left" w:pos="0"/>
              </w:tabs>
              <w:wordWrap w:val="0"/>
              <w:spacing w:line="240" w:lineRule="auto"/>
              <w:ind w:firstLineChars="0" w:firstLine="0"/>
              <w:jc w:val="center"/>
              <w:rPr>
                <w:sz w:val="21"/>
                <w:szCs w:val="22"/>
              </w:rPr>
            </w:pPr>
            <w:r>
              <w:rPr>
                <w:sz w:val="21"/>
                <w:szCs w:val="22"/>
              </w:rPr>
              <w:t>物体坠落</w:t>
            </w:r>
            <w:r>
              <w:rPr>
                <w:rFonts w:hint="eastAsia"/>
                <w:sz w:val="21"/>
                <w:szCs w:val="22"/>
              </w:rPr>
              <w:t>、</w:t>
            </w:r>
            <w:r>
              <w:rPr>
                <w:sz w:val="21"/>
                <w:szCs w:val="22"/>
              </w:rPr>
              <w:t>物体打击</w:t>
            </w:r>
          </w:p>
        </w:tc>
        <w:tc>
          <w:tcPr>
            <w:tcW w:w="521" w:type="pct"/>
            <w:tcBorders>
              <w:tl2br w:val="nil"/>
              <w:tr2bl w:val="nil"/>
            </w:tcBorders>
            <w:vAlign w:val="center"/>
          </w:tcPr>
          <w:p w14:paraId="54BEBD62" w14:textId="77777777" w:rsidR="00000000" w:rsidRDefault="00000000">
            <w:pPr>
              <w:tabs>
                <w:tab w:val="left" w:pos="0"/>
              </w:tabs>
              <w:wordWrap w:val="0"/>
              <w:spacing w:line="240" w:lineRule="auto"/>
              <w:ind w:firstLineChars="0" w:firstLine="0"/>
              <w:jc w:val="center"/>
              <w:rPr>
                <w:sz w:val="21"/>
                <w:szCs w:val="22"/>
              </w:rPr>
            </w:pPr>
            <w:r>
              <w:rPr>
                <w:sz w:val="21"/>
                <w:szCs w:val="22"/>
              </w:rPr>
              <w:t>装卸过程</w:t>
            </w:r>
          </w:p>
        </w:tc>
        <w:tc>
          <w:tcPr>
            <w:tcW w:w="1133" w:type="pct"/>
            <w:tcBorders>
              <w:tl2br w:val="nil"/>
              <w:tr2bl w:val="nil"/>
            </w:tcBorders>
            <w:vAlign w:val="center"/>
          </w:tcPr>
          <w:p w14:paraId="347443C0" w14:textId="77777777" w:rsidR="00000000" w:rsidRDefault="00000000">
            <w:pPr>
              <w:tabs>
                <w:tab w:val="left" w:pos="0"/>
              </w:tabs>
              <w:wordWrap w:val="0"/>
              <w:spacing w:line="240" w:lineRule="auto"/>
              <w:ind w:firstLineChars="0" w:firstLine="0"/>
              <w:rPr>
                <w:sz w:val="21"/>
                <w:szCs w:val="22"/>
              </w:rPr>
            </w:pPr>
            <w:r>
              <w:rPr>
                <w:sz w:val="21"/>
                <w:szCs w:val="22"/>
              </w:rPr>
              <w:t>连接部件松动</w:t>
            </w:r>
            <w:r>
              <w:rPr>
                <w:rFonts w:hint="eastAsia"/>
                <w:sz w:val="21"/>
                <w:szCs w:val="22"/>
              </w:rPr>
              <w:t>，</w:t>
            </w:r>
            <w:r>
              <w:rPr>
                <w:sz w:val="21"/>
                <w:szCs w:val="22"/>
              </w:rPr>
              <w:t>违章操作</w:t>
            </w:r>
            <w:r>
              <w:rPr>
                <w:rFonts w:hint="eastAsia"/>
                <w:sz w:val="21"/>
                <w:szCs w:val="22"/>
              </w:rPr>
              <w:t>，</w:t>
            </w:r>
            <w:r>
              <w:rPr>
                <w:sz w:val="21"/>
                <w:szCs w:val="22"/>
              </w:rPr>
              <w:t>吊车、绞车、滑轮等的吊环或钢丝出现故障或损坏</w:t>
            </w:r>
            <w:r>
              <w:rPr>
                <w:rFonts w:hint="eastAsia"/>
                <w:sz w:val="21"/>
                <w:szCs w:val="22"/>
              </w:rPr>
              <w:t>，</w:t>
            </w:r>
            <w:r>
              <w:rPr>
                <w:sz w:val="21"/>
                <w:szCs w:val="22"/>
              </w:rPr>
              <w:t>指挥配合不当</w:t>
            </w:r>
          </w:p>
        </w:tc>
        <w:tc>
          <w:tcPr>
            <w:tcW w:w="378" w:type="pct"/>
            <w:tcBorders>
              <w:tl2br w:val="nil"/>
              <w:tr2bl w:val="nil"/>
            </w:tcBorders>
            <w:vAlign w:val="center"/>
          </w:tcPr>
          <w:p w14:paraId="6B57ECD9" w14:textId="77777777" w:rsidR="00000000" w:rsidRDefault="00000000">
            <w:pPr>
              <w:tabs>
                <w:tab w:val="left" w:pos="0"/>
              </w:tabs>
              <w:wordWrap w:val="0"/>
              <w:spacing w:line="240" w:lineRule="auto"/>
              <w:ind w:firstLineChars="0" w:firstLine="0"/>
              <w:jc w:val="center"/>
              <w:rPr>
                <w:sz w:val="21"/>
                <w:szCs w:val="22"/>
              </w:rPr>
            </w:pPr>
            <w:r>
              <w:rPr>
                <w:sz w:val="21"/>
                <w:szCs w:val="22"/>
              </w:rPr>
              <w:t>人员损坏设备损坏</w:t>
            </w:r>
          </w:p>
        </w:tc>
        <w:tc>
          <w:tcPr>
            <w:tcW w:w="2204" w:type="pct"/>
            <w:tcBorders>
              <w:tl2br w:val="nil"/>
              <w:tr2bl w:val="nil"/>
            </w:tcBorders>
            <w:vAlign w:val="center"/>
          </w:tcPr>
          <w:p w14:paraId="27262157" w14:textId="77777777" w:rsidR="00000000" w:rsidRDefault="00000000">
            <w:pPr>
              <w:tabs>
                <w:tab w:val="left" w:pos="0"/>
              </w:tabs>
              <w:wordWrap w:val="0"/>
              <w:spacing w:line="240" w:lineRule="auto"/>
              <w:ind w:firstLineChars="0" w:firstLine="0"/>
              <w:jc w:val="center"/>
              <w:rPr>
                <w:sz w:val="21"/>
                <w:szCs w:val="22"/>
              </w:rPr>
            </w:pPr>
            <w:r>
              <w:rPr>
                <w:sz w:val="21"/>
                <w:szCs w:val="22"/>
              </w:rPr>
              <w:t>严格</w:t>
            </w:r>
            <w:r>
              <w:rPr>
                <w:rFonts w:hint="eastAsia"/>
                <w:sz w:val="21"/>
                <w:szCs w:val="22"/>
              </w:rPr>
              <w:t>执行</w:t>
            </w:r>
            <w:r>
              <w:rPr>
                <w:sz w:val="21"/>
                <w:szCs w:val="22"/>
              </w:rPr>
              <w:t>巡回检查制度、交接班制度、岗位操作规程</w:t>
            </w:r>
            <w:r>
              <w:rPr>
                <w:rFonts w:hint="eastAsia"/>
                <w:sz w:val="21"/>
                <w:szCs w:val="22"/>
              </w:rPr>
              <w:t>，</w:t>
            </w:r>
            <w:r>
              <w:rPr>
                <w:sz w:val="21"/>
                <w:szCs w:val="22"/>
              </w:rPr>
              <w:t>高空作业设备安装牢固</w:t>
            </w:r>
            <w:r>
              <w:rPr>
                <w:rFonts w:hint="eastAsia"/>
                <w:sz w:val="21"/>
                <w:szCs w:val="22"/>
              </w:rPr>
              <w:t>，</w:t>
            </w:r>
            <w:r>
              <w:rPr>
                <w:sz w:val="21"/>
                <w:szCs w:val="22"/>
              </w:rPr>
              <w:t>定期检查刹车系统</w:t>
            </w:r>
            <w:r>
              <w:rPr>
                <w:rFonts w:hint="eastAsia"/>
                <w:sz w:val="21"/>
                <w:szCs w:val="22"/>
              </w:rPr>
              <w:t>，</w:t>
            </w:r>
            <w:r>
              <w:rPr>
                <w:sz w:val="21"/>
                <w:szCs w:val="22"/>
              </w:rPr>
              <w:t>起吊物体留有安全余量</w:t>
            </w:r>
            <w:r>
              <w:rPr>
                <w:rFonts w:hint="eastAsia"/>
                <w:sz w:val="21"/>
                <w:szCs w:val="22"/>
              </w:rPr>
              <w:t>，</w:t>
            </w:r>
            <w:r>
              <w:rPr>
                <w:sz w:val="21"/>
                <w:szCs w:val="22"/>
              </w:rPr>
              <w:t>定期检查吊环及吊索的可靠性</w:t>
            </w:r>
            <w:r>
              <w:rPr>
                <w:rFonts w:hint="eastAsia"/>
                <w:sz w:val="21"/>
                <w:szCs w:val="22"/>
              </w:rPr>
              <w:t>，</w:t>
            </w:r>
            <w:r>
              <w:rPr>
                <w:sz w:val="21"/>
                <w:szCs w:val="22"/>
              </w:rPr>
              <w:t>吊运物体栓牢</w:t>
            </w:r>
            <w:r>
              <w:rPr>
                <w:rFonts w:hint="eastAsia"/>
                <w:sz w:val="21"/>
                <w:szCs w:val="22"/>
              </w:rPr>
              <w:t>，</w:t>
            </w:r>
            <w:r>
              <w:rPr>
                <w:sz w:val="21"/>
                <w:szCs w:val="22"/>
              </w:rPr>
              <w:t>指挥配合密切</w:t>
            </w:r>
            <w:r>
              <w:rPr>
                <w:rFonts w:hint="eastAsia"/>
                <w:sz w:val="21"/>
                <w:szCs w:val="22"/>
              </w:rPr>
              <w:t>，</w:t>
            </w:r>
            <w:r>
              <w:rPr>
                <w:sz w:val="21"/>
                <w:szCs w:val="22"/>
              </w:rPr>
              <w:t>高空操作手工具应栓牢保险绳</w:t>
            </w:r>
            <w:r>
              <w:rPr>
                <w:rFonts w:hint="eastAsia"/>
                <w:sz w:val="21"/>
                <w:szCs w:val="22"/>
              </w:rPr>
              <w:t>，定期进行</w:t>
            </w:r>
            <w:r>
              <w:rPr>
                <w:sz w:val="21"/>
                <w:szCs w:val="22"/>
              </w:rPr>
              <w:t>员工能力评价</w:t>
            </w:r>
          </w:p>
        </w:tc>
      </w:tr>
      <w:tr w:rsidR="00000000" w14:paraId="5667146A" w14:textId="77777777">
        <w:trPr>
          <w:jc w:val="center"/>
        </w:trPr>
        <w:tc>
          <w:tcPr>
            <w:tcW w:w="345" w:type="pct"/>
            <w:tcBorders>
              <w:tl2br w:val="nil"/>
              <w:tr2bl w:val="nil"/>
            </w:tcBorders>
            <w:vAlign w:val="center"/>
          </w:tcPr>
          <w:p w14:paraId="4D3F4A3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417" w:type="pct"/>
            <w:tcBorders>
              <w:tl2br w:val="nil"/>
              <w:tr2bl w:val="nil"/>
            </w:tcBorders>
            <w:vAlign w:val="center"/>
          </w:tcPr>
          <w:p w14:paraId="100E0329" w14:textId="77777777" w:rsidR="00000000" w:rsidRDefault="00000000">
            <w:pPr>
              <w:tabs>
                <w:tab w:val="left" w:pos="0"/>
              </w:tabs>
              <w:wordWrap w:val="0"/>
              <w:spacing w:line="240" w:lineRule="auto"/>
              <w:ind w:firstLineChars="0" w:firstLine="0"/>
              <w:jc w:val="center"/>
              <w:rPr>
                <w:sz w:val="21"/>
                <w:szCs w:val="22"/>
              </w:rPr>
            </w:pPr>
            <w:r>
              <w:rPr>
                <w:sz w:val="21"/>
                <w:szCs w:val="22"/>
              </w:rPr>
              <w:t>机械伤害</w:t>
            </w:r>
          </w:p>
        </w:tc>
        <w:tc>
          <w:tcPr>
            <w:tcW w:w="521" w:type="pct"/>
            <w:tcBorders>
              <w:tl2br w:val="nil"/>
              <w:tr2bl w:val="nil"/>
            </w:tcBorders>
            <w:vAlign w:val="center"/>
          </w:tcPr>
          <w:p w14:paraId="049BE8B5" w14:textId="77777777" w:rsidR="00000000" w:rsidRDefault="00000000">
            <w:pPr>
              <w:tabs>
                <w:tab w:val="left" w:pos="0"/>
              </w:tabs>
              <w:wordWrap w:val="0"/>
              <w:spacing w:line="240" w:lineRule="auto"/>
              <w:ind w:firstLineChars="0" w:firstLine="0"/>
              <w:jc w:val="center"/>
              <w:rPr>
                <w:sz w:val="21"/>
                <w:szCs w:val="22"/>
              </w:rPr>
            </w:pPr>
            <w:r>
              <w:rPr>
                <w:sz w:val="21"/>
                <w:szCs w:val="22"/>
              </w:rPr>
              <w:t>装卸过程</w:t>
            </w:r>
          </w:p>
        </w:tc>
        <w:tc>
          <w:tcPr>
            <w:tcW w:w="1133" w:type="pct"/>
            <w:tcBorders>
              <w:tl2br w:val="nil"/>
              <w:tr2bl w:val="nil"/>
            </w:tcBorders>
            <w:vAlign w:val="center"/>
          </w:tcPr>
          <w:p w14:paraId="6C3B0CB1" w14:textId="77777777" w:rsidR="00000000" w:rsidRDefault="00000000">
            <w:pPr>
              <w:tabs>
                <w:tab w:val="left" w:pos="0"/>
              </w:tabs>
              <w:wordWrap w:val="0"/>
              <w:spacing w:line="240" w:lineRule="auto"/>
              <w:ind w:firstLineChars="0" w:firstLine="0"/>
              <w:rPr>
                <w:sz w:val="21"/>
                <w:szCs w:val="22"/>
              </w:rPr>
            </w:pPr>
            <w:r>
              <w:rPr>
                <w:sz w:val="21"/>
                <w:szCs w:val="22"/>
              </w:rPr>
              <w:t>违章操作</w:t>
            </w:r>
            <w:r>
              <w:rPr>
                <w:rFonts w:hint="eastAsia"/>
                <w:sz w:val="21"/>
                <w:szCs w:val="22"/>
              </w:rPr>
              <w:t>，</w:t>
            </w:r>
            <w:r>
              <w:rPr>
                <w:sz w:val="21"/>
                <w:szCs w:val="22"/>
              </w:rPr>
              <w:t>配合不当</w:t>
            </w:r>
            <w:r>
              <w:rPr>
                <w:rFonts w:hint="eastAsia"/>
                <w:sz w:val="21"/>
                <w:szCs w:val="22"/>
              </w:rPr>
              <w:t>，</w:t>
            </w:r>
            <w:r>
              <w:rPr>
                <w:sz w:val="21"/>
                <w:szCs w:val="22"/>
              </w:rPr>
              <w:t>运转或受力物体打击等</w:t>
            </w:r>
          </w:p>
        </w:tc>
        <w:tc>
          <w:tcPr>
            <w:tcW w:w="378" w:type="pct"/>
            <w:tcBorders>
              <w:tl2br w:val="nil"/>
              <w:tr2bl w:val="nil"/>
            </w:tcBorders>
            <w:vAlign w:val="center"/>
          </w:tcPr>
          <w:p w14:paraId="3062D132"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c>
          <w:tcPr>
            <w:tcW w:w="2204" w:type="pct"/>
            <w:tcBorders>
              <w:tl2br w:val="nil"/>
              <w:tr2bl w:val="nil"/>
            </w:tcBorders>
            <w:vAlign w:val="center"/>
          </w:tcPr>
          <w:p w14:paraId="5A003E68" w14:textId="77777777" w:rsidR="00000000" w:rsidRDefault="00000000">
            <w:pPr>
              <w:tabs>
                <w:tab w:val="left" w:pos="0"/>
              </w:tabs>
              <w:wordWrap w:val="0"/>
              <w:spacing w:line="240" w:lineRule="auto"/>
              <w:ind w:firstLineChars="0" w:firstLine="0"/>
              <w:jc w:val="center"/>
              <w:rPr>
                <w:sz w:val="21"/>
                <w:szCs w:val="22"/>
              </w:rPr>
            </w:pPr>
            <w:r>
              <w:rPr>
                <w:sz w:val="21"/>
                <w:szCs w:val="22"/>
              </w:rPr>
              <w:t>严格</w:t>
            </w:r>
            <w:r>
              <w:rPr>
                <w:rFonts w:hint="eastAsia"/>
                <w:sz w:val="21"/>
                <w:szCs w:val="22"/>
              </w:rPr>
              <w:t>执行</w:t>
            </w:r>
            <w:r>
              <w:rPr>
                <w:sz w:val="21"/>
                <w:szCs w:val="22"/>
              </w:rPr>
              <w:t>巡回检查制度、交接班制度、岗位操作规程</w:t>
            </w:r>
            <w:r>
              <w:rPr>
                <w:rFonts w:hint="eastAsia"/>
                <w:sz w:val="21"/>
                <w:szCs w:val="22"/>
              </w:rPr>
              <w:t>，</w:t>
            </w:r>
            <w:r>
              <w:rPr>
                <w:sz w:val="21"/>
                <w:szCs w:val="22"/>
              </w:rPr>
              <w:t>指挥配合密切</w:t>
            </w:r>
            <w:r>
              <w:rPr>
                <w:rFonts w:hint="eastAsia"/>
                <w:sz w:val="21"/>
                <w:szCs w:val="22"/>
              </w:rPr>
              <w:t>，</w:t>
            </w:r>
            <w:r>
              <w:rPr>
                <w:sz w:val="21"/>
                <w:szCs w:val="22"/>
              </w:rPr>
              <w:t>人员定期岗位培训</w:t>
            </w:r>
            <w:r>
              <w:rPr>
                <w:rFonts w:hint="eastAsia"/>
                <w:sz w:val="21"/>
                <w:szCs w:val="22"/>
              </w:rPr>
              <w:t>，</w:t>
            </w:r>
            <w:r>
              <w:rPr>
                <w:sz w:val="21"/>
                <w:szCs w:val="22"/>
              </w:rPr>
              <w:t>劳保用品穿戴齐全</w:t>
            </w:r>
            <w:r>
              <w:rPr>
                <w:rFonts w:hint="eastAsia"/>
                <w:sz w:val="21"/>
                <w:szCs w:val="22"/>
              </w:rPr>
              <w:t>，</w:t>
            </w:r>
            <w:r>
              <w:rPr>
                <w:sz w:val="21"/>
                <w:szCs w:val="22"/>
              </w:rPr>
              <w:t>设备运转部位的防护装置齐全有效</w:t>
            </w:r>
            <w:r>
              <w:rPr>
                <w:rFonts w:hint="eastAsia"/>
                <w:sz w:val="21"/>
                <w:szCs w:val="22"/>
              </w:rPr>
              <w:t>，</w:t>
            </w:r>
            <w:r>
              <w:rPr>
                <w:sz w:val="21"/>
                <w:szCs w:val="22"/>
              </w:rPr>
              <w:t>安装维修运转设备设立安全标志</w:t>
            </w:r>
          </w:p>
        </w:tc>
      </w:tr>
      <w:tr w:rsidR="00000000" w14:paraId="7ED903D7" w14:textId="77777777">
        <w:trPr>
          <w:trHeight w:val="3213"/>
          <w:jc w:val="center"/>
        </w:trPr>
        <w:tc>
          <w:tcPr>
            <w:tcW w:w="345" w:type="pct"/>
            <w:tcBorders>
              <w:tl2br w:val="nil"/>
              <w:tr2bl w:val="nil"/>
            </w:tcBorders>
            <w:vAlign w:val="center"/>
          </w:tcPr>
          <w:p w14:paraId="4B871148"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6</w:t>
            </w:r>
          </w:p>
        </w:tc>
        <w:tc>
          <w:tcPr>
            <w:tcW w:w="417" w:type="pct"/>
            <w:tcBorders>
              <w:tl2br w:val="nil"/>
              <w:tr2bl w:val="nil"/>
            </w:tcBorders>
            <w:vAlign w:val="center"/>
          </w:tcPr>
          <w:p w14:paraId="17AECAC7" w14:textId="77777777" w:rsidR="00000000" w:rsidRDefault="00000000">
            <w:pPr>
              <w:tabs>
                <w:tab w:val="left" w:pos="0"/>
              </w:tabs>
              <w:wordWrap w:val="0"/>
              <w:spacing w:line="240" w:lineRule="auto"/>
              <w:ind w:firstLineChars="0" w:firstLine="0"/>
              <w:jc w:val="center"/>
              <w:rPr>
                <w:sz w:val="21"/>
                <w:szCs w:val="22"/>
              </w:rPr>
            </w:pPr>
            <w:r>
              <w:rPr>
                <w:sz w:val="21"/>
                <w:szCs w:val="22"/>
              </w:rPr>
              <w:t>井架倾倒</w:t>
            </w:r>
          </w:p>
        </w:tc>
        <w:tc>
          <w:tcPr>
            <w:tcW w:w="521" w:type="pct"/>
            <w:tcBorders>
              <w:tl2br w:val="nil"/>
              <w:tr2bl w:val="nil"/>
            </w:tcBorders>
            <w:vAlign w:val="center"/>
          </w:tcPr>
          <w:p w14:paraId="27A6030B" w14:textId="77777777" w:rsidR="00000000" w:rsidRDefault="00000000">
            <w:pPr>
              <w:tabs>
                <w:tab w:val="left" w:pos="0"/>
              </w:tabs>
              <w:wordWrap w:val="0"/>
              <w:spacing w:line="240" w:lineRule="auto"/>
              <w:ind w:firstLineChars="0" w:firstLine="0"/>
              <w:jc w:val="center"/>
              <w:rPr>
                <w:sz w:val="21"/>
                <w:szCs w:val="22"/>
              </w:rPr>
            </w:pPr>
            <w:r>
              <w:rPr>
                <w:sz w:val="21"/>
                <w:szCs w:val="22"/>
              </w:rPr>
              <w:t>在井架使用、起放、拆装过程中</w:t>
            </w:r>
          </w:p>
        </w:tc>
        <w:tc>
          <w:tcPr>
            <w:tcW w:w="1133" w:type="pct"/>
            <w:tcBorders>
              <w:tl2br w:val="nil"/>
              <w:tr2bl w:val="nil"/>
            </w:tcBorders>
            <w:vAlign w:val="center"/>
          </w:tcPr>
          <w:p w14:paraId="26CF932A" w14:textId="77777777" w:rsidR="00000000" w:rsidRDefault="00000000">
            <w:pPr>
              <w:tabs>
                <w:tab w:val="left" w:pos="0"/>
              </w:tabs>
              <w:wordWrap w:val="0"/>
              <w:spacing w:line="240" w:lineRule="auto"/>
              <w:ind w:firstLineChars="0" w:firstLine="0"/>
              <w:rPr>
                <w:sz w:val="21"/>
                <w:szCs w:val="22"/>
              </w:rPr>
            </w:pPr>
            <w:r>
              <w:rPr>
                <w:sz w:val="21"/>
                <w:szCs w:val="22"/>
              </w:rPr>
              <w:t>井架受伤或受力不均</w:t>
            </w:r>
            <w:r>
              <w:rPr>
                <w:rFonts w:hint="eastAsia"/>
                <w:sz w:val="21"/>
                <w:szCs w:val="22"/>
              </w:rPr>
              <w:t>，</w:t>
            </w:r>
            <w:r>
              <w:rPr>
                <w:sz w:val="21"/>
                <w:szCs w:val="22"/>
              </w:rPr>
              <w:t>钻前基础质量差</w:t>
            </w:r>
            <w:r>
              <w:rPr>
                <w:rFonts w:hint="eastAsia"/>
                <w:sz w:val="21"/>
                <w:szCs w:val="22"/>
              </w:rPr>
              <w:t>，</w:t>
            </w:r>
            <w:r>
              <w:rPr>
                <w:sz w:val="21"/>
                <w:szCs w:val="22"/>
              </w:rPr>
              <w:t>设备捆绑不好</w:t>
            </w:r>
            <w:r>
              <w:rPr>
                <w:rFonts w:hint="eastAsia"/>
                <w:sz w:val="21"/>
                <w:szCs w:val="22"/>
              </w:rPr>
              <w:t>，</w:t>
            </w:r>
            <w:r>
              <w:rPr>
                <w:sz w:val="21"/>
                <w:szCs w:val="22"/>
              </w:rPr>
              <w:t>吊装绳索不合格或吃力不均</w:t>
            </w:r>
            <w:r>
              <w:rPr>
                <w:rFonts w:hint="eastAsia"/>
                <w:sz w:val="21"/>
                <w:szCs w:val="22"/>
              </w:rPr>
              <w:t>，</w:t>
            </w:r>
            <w:r>
              <w:rPr>
                <w:sz w:val="21"/>
                <w:szCs w:val="22"/>
              </w:rPr>
              <w:t>大风、地震等不可抗力因素</w:t>
            </w:r>
            <w:r>
              <w:rPr>
                <w:rFonts w:hint="eastAsia"/>
                <w:sz w:val="21"/>
                <w:szCs w:val="22"/>
              </w:rPr>
              <w:t>，</w:t>
            </w:r>
            <w:r>
              <w:rPr>
                <w:sz w:val="21"/>
                <w:szCs w:val="22"/>
              </w:rPr>
              <w:t>交通运输事故</w:t>
            </w:r>
            <w:r>
              <w:rPr>
                <w:rFonts w:hint="eastAsia"/>
                <w:sz w:val="21"/>
                <w:szCs w:val="22"/>
              </w:rPr>
              <w:t>，</w:t>
            </w:r>
            <w:r>
              <w:rPr>
                <w:sz w:val="21"/>
                <w:szCs w:val="22"/>
              </w:rPr>
              <w:t>井架装卸车、井架安装拆卸过程中违章操作</w:t>
            </w:r>
            <w:r>
              <w:rPr>
                <w:rFonts w:hint="eastAsia"/>
                <w:sz w:val="21"/>
                <w:szCs w:val="22"/>
              </w:rPr>
              <w:t>，</w:t>
            </w:r>
            <w:r>
              <w:rPr>
                <w:sz w:val="21"/>
                <w:szCs w:val="22"/>
              </w:rPr>
              <w:t>立柱</w:t>
            </w:r>
            <w:r>
              <w:rPr>
                <w:rFonts w:hint="eastAsia"/>
                <w:sz w:val="21"/>
                <w:szCs w:val="22"/>
              </w:rPr>
              <w:t>不符合</w:t>
            </w:r>
            <w:r>
              <w:rPr>
                <w:sz w:val="21"/>
                <w:szCs w:val="22"/>
              </w:rPr>
              <w:t>规定，一侧严重失衡</w:t>
            </w:r>
          </w:p>
        </w:tc>
        <w:tc>
          <w:tcPr>
            <w:tcW w:w="378" w:type="pct"/>
            <w:tcBorders>
              <w:tl2br w:val="nil"/>
              <w:tr2bl w:val="nil"/>
            </w:tcBorders>
            <w:vAlign w:val="center"/>
          </w:tcPr>
          <w:p w14:paraId="044D87C1"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人员伤害设备损坏</w:t>
            </w:r>
          </w:p>
        </w:tc>
        <w:tc>
          <w:tcPr>
            <w:tcW w:w="2204" w:type="pct"/>
            <w:tcBorders>
              <w:tl2br w:val="nil"/>
              <w:tr2bl w:val="nil"/>
            </w:tcBorders>
            <w:vAlign w:val="center"/>
          </w:tcPr>
          <w:p w14:paraId="2D5DB442" w14:textId="77777777" w:rsidR="00000000" w:rsidRDefault="00000000">
            <w:pPr>
              <w:tabs>
                <w:tab w:val="left" w:pos="0"/>
              </w:tabs>
              <w:wordWrap w:val="0"/>
              <w:spacing w:line="240" w:lineRule="auto"/>
              <w:ind w:firstLineChars="0" w:firstLine="0"/>
              <w:jc w:val="center"/>
              <w:rPr>
                <w:sz w:val="21"/>
                <w:szCs w:val="22"/>
              </w:rPr>
            </w:pPr>
            <w:r>
              <w:rPr>
                <w:sz w:val="21"/>
                <w:szCs w:val="22"/>
              </w:rPr>
              <w:t>井架必须按规定定期检测评定等级，载荷降低后应降级使用</w:t>
            </w:r>
            <w:r>
              <w:rPr>
                <w:rFonts w:hint="eastAsia"/>
                <w:sz w:val="21"/>
                <w:szCs w:val="22"/>
              </w:rPr>
              <w:t>，</w:t>
            </w:r>
            <w:r>
              <w:rPr>
                <w:sz w:val="21"/>
                <w:szCs w:val="22"/>
              </w:rPr>
              <w:t>按规定要求对井场基础进行处理、验收</w:t>
            </w:r>
            <w:r>
              <w:rPr>
                <w:rFonts w:hint="eastAsia"/>
                <w:sz w:val="21"/>
                <w:szCs w:val="22"/>
              </w:rPr>
              <w:t>，</w:t>
            </w:r>
            <w:r>
              <w:rPr>
                <w:sz w:val="21"/>
                <w:szCs w:val="22"/>
              </w:rPr>
              <w:t>使用合格的吊装绳索，并在使用前对绳索进行检查</w:t>
            </w:r>
            <w:r>
              <w:rPr>
                <w:rFonts w:hint="eastAsia"/>
                <w:sz w:val="21"/>
                <w:szCs w:val="22"/>
              </w:rPr>
              <w:t>，</w:t>
            </w:r>
            <w:r>
              <w:rPr>
                <w:sz w:val="21"/>
                <w:szCs w:val="22"/>
              </w:rPr>
              <w:t>在起吊设备前要进行试吊按规定要求对运输井架进行捆绑，并要检查验收</w:t>
            </w:r>
            <w:r>
              <w:rPr>
                <w:rFonts w:hint="eastAsia"/>
                <w:sz w:val="21"/>
                <w:szCs w:val="22"/>
              </w:rPr>
              <w:t>，</w:t>
            </w:r>
            <w:r>
              <w:rPr>
                <w:sz w:val="21"/>
                <w:szCs w:val="22"/>
              </w:rPr>
              <w:t>设备拆装时要按规定要求的程序进行施工</w:t>
            </w:r>
            <w:r>
              <w:rPr>
                <w:rFonts w:hint="eastAsia"/>
                <w:sz w:val="21"/>
                <w:szCs w:val="22"/>
              </w:rPr>
              <w:t>，</w:t>
            </w:r>
            <w:r>
              <w:rPr>
                <w:sz w:val="21"/>
                <w:szCs w:val="22"/>
              </w:rPr>
              <w:t>设备拆装和起吊作业必须有现场安全监督和有经验人员指挥设备</w:t>
            </w:r>
            <w:r>
              <w:rPr>
                <w:rFonts w:hint="eastAsia"/>
                <w:sz w:val="21"/>
                <w:szCs w:val="22"/>
              </w:rPr>
              <w:t>，</w:t>
            </w:r>
            <w:r>
              <w:rPr>
                <w:sz w:val="21"/>
                <w:szCs w:val="22"/>
              </w:rPr>
              <w:t>运输中应配备押车员，司机应遵守交通管理规定</w:t>
            </w:r>
            <w:r>
              <w:rPr>
                <w:rFonts w:hint="eastAsia"/>
                <w:sz w:val="21"/>
                <w:szCs w:val="22"/>
              </w:rPr>
              <w:t>，</w:t>
            </w:r>
            <w:r>
              <w:rPr>
                <w:sz w:val="21"/>
                <w:szCs w:val="22"/>
              </w:rPr>
              <w:t>通往井场的道路应平整</w:t>
            </w:r>
            <w:r>
              <w:rPr>
                <w:rFonts w:hint="eastAsia"/>
                <w:sz w:val="21"/>
                <w:szCs w:val="22"/>
              </w:rPr>
              <w:t>，</w:t>
            </w:r>
            <w:r>
              <w:rPr>
                <w:sz w:val="21"/>
                <w:szCs w:val="22"/>
              </w:rPr>
              <w:t>路况应适宜于大型载重车辆通行</w:t>
            </w:r>
          </w:p>
        </w:tc>
      </w:tr>
      <w:tr w:rsidR="00000000" w14:paraId="5B443103" w14:textId="77777777">
        <w:trPr>
          <w:jc w:val="center"/>
        </w:trPr>
        <w:tc>
          <w:tcPr>
            <w:tcW w:w="345" w:type="pct"/>
            <w:tcBorders>
              <w:tl2br w:val="nil"/>
              <w:tr2bl w:val="nil"/>
            </w:tcBorders>
            <w:vAlign w:val="center"/>
          </w:tcPr>
          <w:p w14:paraId="66755453" w14:textId="77777777" w:rsidR="00000000" w:rsidRDefault="00000000">
            <w:pPr>
              <w:tabs>
                <w:tab w:val="left" w:pos="0"/>
              </w:tabs>
              <w:wordWrap w:val="0"/>
              <w:spacing w:line="240" w:lineRule="auto"/>
              <w:ind w:firstLineChars="0" w:firstLine="0"/>
              <w:jc w:val="center"/>
              <w:rPr>
                <w:sz w:val="21"/>
                <w:szCs w:val="22"/>
              </w:rPr>
            </w:pPr>
            <w:r>
              <w:rPr>
                <w:sz w:val="21"/>
                <w:szCs w:val="22"/>
              </w:rPr>
              <w:t>7</w:t>
            </w:r>
          </w:p>
        </w:tc>
        <w:tc>
          <w:tcPr>
            <w:tcW w:w="417" w:type="pct"/>
            <w:tcBorders>
              <w:tl2br w:val="nil"/>
              <w:tr2bl w:val="nil"/>
            </w:tcBorders>
            <w:vAlign w:val="center"/>
          </w:tcPr>
          <w:p w14:paraId="3E30F2DB" w14:textId="77777777" w:rsidR="00000000" w:rsidRDefault="00000000">
            <w:pPr>
              <w:tabs>
                <w:tab w:val="left" w:pos="0"/>
              </w:tabs>
              <w:wordWrap w:val="0"/>
              <w:spacing w:line="240" w:lineRule="auto"/>
              <w:ind w:firstLineChars="0" w:firstLine="0"/>
              <w:jc w:val="center"/>
              <w:rPr>
                <w:sz w:val="21"/>
                <w:szCs w:val="22"/>
              </w:rPr>
            </w:pPr>
            <w:r>
              <w:rPr>
                <w:sz w:val="21"/>
                <w:szCs w:val="22"/>
              </w:rPr>
              <w:t>车辆伤害</w:t>
            </w:r>
          </w:p>
        </w:tc>
        <w:tc>
          <w:tcPr>
            <w:tcW w:w="521" w:type="pct"/>
            <w:tcBorders>
              <w:tl2br w:val="nil"/>
              <w:tr2bl w:val="nil"/>
            </w:tcBorders>
            <w:vAlign w:val="center"/>
          </w:tcPr>
          <w:p w14:paraId="76E19B50" w14:textId="77777777" w:rsidR="00000000" w:rsidRDefault="00000000">
            <w:pPr>
              <w:tabs>
                <w:tab w:val="left" w:pos="0"/>
              </w:tabs>
              <w:wordWrap w:val="0"/>
              <w:spacing w:line="240" w:lineRule="auto"/>
              <w:ind w:firstLineChars="0" w:firstLine="0"/>
              <w:jc w:val="center"/>
              <w:rPr>
                <w:sz w:val="21"/>
                <w:szCs w:val="22"/>
              </w:rPr>
            </w:pPr>
            <w:r>
              <w:rPr>
                <w:sz w:val="21"/>
                <w:szCs w:val="22"/>
              </w:rPr>
              <w:t>在井位勘查、设备的装卸和运输中</w:t>
            </w:r>
          </w:p>
        </w:tc>
        <w:tc>
          <w:tcPr>
            <w:tcW w:w="1133" w:type="pct"/>
            <w:tcBorders>
              <w:tl2br w:val="nil"/>
              <w:tr2bl w:val="nil"/>
            </w:tcBorders>
            <w:vAlign w:val="center"/>
          </w:tcPr>
          <w:p w14:paraId="48105182" w14:textId="77777777" w:rsidR="00000000" w:rsidRDefault="00000000">
            <w:pPr>
              <w:tabs>
                <w:tab w:val="left" w:pos="0"/>
              </w:tabs>
              <w:wordWrap w:val="0"/>
              <w:spacing w:line="240" w:lineRule="auto"/>
              <w:ind w:firstLineChars="0" w:firstLine="0"/>
              <w:rPr>
                <w:sz w:val="21"/>
                <w:szCs w:val="22"/>
              </w:rPr>
            </w:pPr>
            <w:r>
              <w:rPr>
                <w:sz w:val="21"/>
                <w:szCs w:val="22"/>
              </w:rPr>
              <w:t>车辆状况不好</w:t>
            </w:r>
            <w:r>
              <w:rPr>
                <w:rFonts w:hint="eastAsia"/>
                <w:sz w:val="21"/>
                <w:szCs w:val="22"/>
              </w:rPr>
              <w:t>，</w:t>
            </w:r>
            <w:r>
              <w:rPr>
                <w:sz w:val="21"/>
                <w:szCs w:val="22"/>
              </w:rPr>
              <w:t>人员违章操作</w:t>
            </w:r>
            <w:r>
              <w:rPr>
                <w:rFonts w:hint="eastAsia"/>
                <w:sz w:val="21"/>
                <w:szCs w:val="22"/>
              </w:rPr>
              <w:t>，</w:t>
            </w:r>
            <w:r>
              <w:rPr>
                <w:sz w:val="21"/>
                <w:szCs w:val="22"/>
              </w:rPr>
              <w:t>非专业司机驾车</w:t>
            </w:r>
            <w:r>
              <w:rPr>
                <w:rFonts w:hint="eastAsia"/>
                <w:sz w:val="21"/>
                <w:szCs w:val="22"/>
              </w:rPr>
              <w:t>，</w:t>
            </w:r>
            <w:r>
              <w:rPr>
                <w:sz w:val="21"/>
                <w:szCs w:val="22"/>
              </w:rPr>
              <w:t>车辆指挥失误</w:t>
            </w:r>
          </w:p>
        </w:tc>
        <w:tc>
          <w:tcPr>
            <w:tcW w:w="378" w:type="pct"/>
            <w:tcBorders>
              <w:tl2br w:val="nil"/>
              <w:tr2bl w:val="nil"/>
            </w:tcBorders>
            <w:vAlign w:val="center"/>
          </w:tcPr>
          <w:p w14:paraId="3513D566"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人员伤害设备损坏</w:t>
            </w:r>
          </w:p>
        </w:tc>
        <w:tc>
          <w:tcPr>
            <w:tcW w:w="2204" w:type="pct"/>
            <w:tcBorders>
              <w:tl2br w:val="nil"/>
              <w:tr2bl w:val="nil"/>
            </w:tcBorders>
            <w:vAlign w:val="center"/>
          </w:tcPr>
          <w:p w14:paraId="54EE767B" w14:textId="77777777" w:rsidR="00000000" w:rsidRDefault="00000000">
            <w:pPr>
              <w:tabs>
                <w:tab w:val="left" w:pos="0"/>
              </w:tabs>
              <w:wordWrap w:val="0"/>
              <w:spacing w:line="240" w:lineRule="auto"/>
              <w:ind w:firstLineChars="0" w:firstLine="0"/>
              <w:jc w:val="center"/>
              <w:rPr>
                <w:sz w:val="21"/>
                <w:szCs w:val="22"/>
              </w:rPr>
            </w:pPr>
            <w:r>
              <w:rPr>
                <w:sz w:val="21"/>
                <w:szCs w:val="22"/>
              </w:rPr>
              <w:t>出车前认真检查车辆</w:t>
            </w:r>
            <w:r>
              <w:rPr>
                <w:rFonts w:hint="eastAsia"/>
                <w:sz w:val="21"/>
                <w:szCs w:val="22"/>
              </w:rPr>
              <w:t>，</w:t>
            </w:r>
            <w:r>
              <w:rPr>
                <w:sz w:val="21"/>
                <w:szCs w:val="22"/>
              </w:rPr>
              <w:t>按交通规则驾驶车辆</w:t>
            </w:r>
            <w:r>
              <w:rPr>
                <w:rFonts w:hint="eastAsia"/>
                <w:sz w:val="21"/>
                <w:szCs w:val="22"/>
              </w:rPr>
              <w:t>，</w:t>
            </w:r>
            <w:r>
              <w:rPr>
                <w:sz w:val="21"/>
                <w:szCs w:val="22"/>
              </w:rPr>
              <w:t>做好驾驶人员的管理工作</w:t>
            </w:r>
            <w:r>
              <w:rPr>
                <w:rFonts w:hint="eastAsia"/>
                <w:sz w:val="21"/>
                <w:szCs w:val="22"/>
              </w:rPr>
              <w:t>，</w:t>
            </w:r>
            <w:r>
              <w:rPr>
                <w:sz w:val="21"/>
                <w:szCs w:val="22"/>
              </w:rPr>
              <w:t>现场车辆调配严格执行统一指挥的要求</w:t>
            </w:r>
            <w:r>
              <w:rPr>
                <w:rFonts w:hint="eastAsia"/>
                <w:sz w:val="21"/>
                <w:szCs w:val="22"/>
              </w:rPr>
              <w:t>，</w:t>
            </w:r>
            <w:r>
              <w:rPr>
                <w:sz w:val="21"/>
                <w:szCs w:val="22"/>
              </w:rPr>
              <w:t>长途运输时应提前勘察路线，配备交通协调指挥人员</w:t>
            </w:r>
            <w:r>
              <w:rPr>
                <w:rFonts w:hint="eastAsia"/>
                <w:sz w:val="21"/>
                <w:szCs w:val="22"/>
              </w:rPr>
              <w:t>，</w:t>
            </w:r>
            <w:r>
              <w:rPr>
                <w:sz w:val="21"/>
                <w:szCs w:val="22"/>
              </w:rPr>
              <w:t>长途运输</w:t>
            </w:r>
            <w:r>
              <w:rPr>
                <w:sz w:val="21"/>
                <w:szCs w:val="22"/>
              </w:rPr>
              <w:t>200km</w:t>
            </w:r>
            <w:r>
              <w:rPr>
                <w:sz w:val="21"/>
                <w:szCs w:val="22"/>
              </w:rPr>
              <w:t>时，应停车检查车辆状况</w:t>
            </w:r>
            <w:r>
              <w:rPr>
                <w:rFonts w:hint="eastAsia"/>
                <w:sz w:val="21"/>
                <w:szCs w:val="22"/>
              </w:rPr>
              <w:t>，</w:t>
            </w:r>
            <w:r>
              <w:rPr>
                <w:sz w:val="21"/>
                <w:szCs w:val="22"/>
              </w:rPr>
              <w:t>弯急坡陡处严禁停车</w:t>
            </w:r>
          </w:p>
        </w:tc>
      </w:tr>
      <w:tr w:rsidR="00000000" w14:paraId="23FD41A2" w14:textId="77777777">
        <w:trPr>
          <w:jc w:val="center"/>
        </w:trPr>
        <w:tc>
          <w:tcPr>
            <w:tcW w:w="345" w:type="pct"/>
            <w:tcBorders>
              <w:tl2br w:val="nil"/>
              <w:tr2bl w:val="nil"/>
            </w:tcBorders>
            <w:vAlign w:val="center"/>
          </w:tcPr>
          <w:p w14:paraId="6219223F" w14:textId="77777777" w:rsidR="00000000" w:rsidRDefault="00000000">
            <w:pPr>
              <w:tabs>
                <w:tab w:val="left" w:pos="0"/>
              </w:tabs>
              <w:wordWrap w:val="0"/>
              <w:spacing w:line="240" w:lineRule="auto"/>
              <w:ind w:firstLineChars="0" w:firstLine="0"/>
              <w:jc w:val="center"/>
              <w:rPr>
                <w:sz w:val="21"/>
                <w:szCs w:val="22"/>
              </w:rPr>
            </w:pPr>
            <w:r>
              <w:rPr>
                <w:sz w:val="21"/>
                <w:szCs w:val="22"/>
              </w:rPr>
              <w:t>8</w:t>
            </w:r>
          </w:p>
        </w:tc>
        <w:tc>
          <w:tcPr>
            <w:tcW w:w="417" w:type="pct"/>
            <w:tcBorders>
              <w:tl2br w:val="nil"/>
              <w:tr2bl w:val="nil"/>
            </w:tcBorders>
            <w:vAlign w:val="center"/>
          </w:tcPr>
          <w:p w14:paraId="7943A2C6" w14:textId="77777777" w:rsidR="00000000" w:rsidRDefault="00000000">
            <w:pPr>
              <w:tabs>
                <w:tab w:val="left" w:pos="0"/>
              </w:tabs>
              <w:wordWrap w:val="0"/>
              <w:spacing w:line="240" w:lineRule="auto"/>
              <w:ind w:firstLineChars="0" w:firstLine="0"/>
              <w:jc w:val="center"/>
              <w:rPr>
                <w:sz w:val="21"/>
                <w:szCs w:val="22"/>
              </w:rPr>
            </w:pPr>
            <w:r>
              <w:rPr>
                <w:sz w:val="21"/>
                <w:szCs w:val="22"/>
              </w:rPr>
              <w:t>交通事故</w:t>
            </w:r>
          </w:p>
        </w:tc>
        <w:tc>
          <w:tcPr>
            <w:tcW w:w="521" w:type="pct"/>
            <w:tcBorders>
              <w:tl2br w:val="nil"/>
              <w:tr2bl w:val="nil"/>
            </w:tcBorders>
            <w:vAlign w:val="center"/>
          </w:tcPr>
          <w:p w14:paraId="32C8889B" w14:textId="77777777" w:rsidR="00000000" w:rsidRDefault="00000000">
            <w:pPr>
              <w:tabs>
                <w:tab w:val="left" w:pos="0"/>
              </w:tabs>
              <w:wordWrap w:val="0"/>
              <w:spacing w:line="240" w:lineRule="auto"/>
              <w:ind w:firstLineChars="0" w:firstLine="0"/>
              <w:jc w:val="center"/>
              <w:rPr>
                <w:sz w:val="21"/>
                <w:szCs w:val="22"/>
              </w:rPr>
            </w:pPr>
            <w:r>
              <w:rPr>
                <w:sz w:val="21"/>
                <w:szCs w:val="22"/>
              </w:rPr>
              <w:t>在设备装卸和运输中</w:t>
            </w:r>
          </w:p>
        </w:tc>
        <w:tc>
          <w:tcPr>
            <w:tcW w:w="1133" w:type="pct"/>
            <w:tcBorders>
              <w:tl2br w:val="nil"/>
              <w:tr2bl w:val="nil"/>
            </w:tcBorders>
            <w:vAlign w:val="center"/>
          </w:tcPr>
          <w:p w14:paraId="522D73C1" w14:textId="77777777" w:rsidR="00000000" w:rsidRDefault="00000000">
            <w:pPr>
              <w:tabs>
                <w:tab w:val="left" w:pos="0"/>
              </w:tabs>
              <w:wordWrap w:val="0"/>
              <w:spacing w:line="240" w:lineRule="auto"/>
              <w:ind w:firstLineChars="0" w:firstLine="0"/>
              <w:rPr>
                <w:sz w:val="21"/>
                <w:szCs w:val="22"/>
              </w:rPr>
            </w:pPr>
            <w:r>
              <w:rPr>
                <w:sz w:val="21"/>
                <w:szCs w:val="22"/>
              </w:rPr>
              <w:t>车况不好</w:t>
            </w:r>
            <w:r>
              <w:rPr>
                <w:rFonts w:hint="eastAsia"/>
                <w:sz w:val="21"/>
                <w:szCs w:val="22"/>
              </w:rPr>
              <w:t>，</w:t>
            </w:r>
            <w:r>
              <w:rPr>
                <w:sz w:val="21"/>
                <w:szCs w:val="22"/>
              </w:rPr>
              <w:t>人员违章指挥</w:t>
            </w:r>
            <w:r>
              <w:rPr>
                <w:rFonts w:hint="eastAsia"/>
                <w:sz w:val="21"/>
                <w:szCs w:val="22"/>
              </w:rPr>
              <w:t>，</w:t>
            </w:r>
            <w:r>
              <w:rPr>
                <w:sz w:val="21"/>
                <w:szCs w:val="22"/>
              </w:rPr>
              <w:t>运输道路路况不好</w:t>
            </w:r>
            <w:r>
              <w:rPr>
                <w:rFonts w:hint="eastAsia"/>
                <w:sz w:val="21"/>
                <w:szCs w:val="22"/>
              </w:rPr>
              <w:t>，</w:t>
            </w:r>
            <w:r>
              <w:rPr>
                <w:sz w:val="21"/>
                <w:szCs w:val="22"/>
              </w:rPr>
              <w:t>运输路线选择不合理</w:t>
            </w:r>
            <w:r>
              <w:rPr>
                <w:rFonts w:hint="eastAsia"/>
                <w:sz w:val="21"/>
                <w:szCs w:val="22"/>
              </w:rPr>
              <w:t>，</w:t>
            </w:r>
            <w:r>
              <w:rPr>
                <w:sz w:val="21"/>
                <w:szCs w:val="22"/>
              </w:rPr>
              <w:t>路过集市、城镇等人口密集区等交通事故易发地段</w:t>
            </w:r>
          </w:p>
        </w:tc>
        <w:tc>
          <w:tcPr>
            <w:tcW w:w="378" w:type="pct"/>
            <w:tcBorders>
              <w:tl2br w:val="nil"/>
              <w:tr2bl w:val="nil"/>
            </w:tcBorders>
            <w:vAlign w:val="center"/>
          </w:tcPr>
          <w:p w14:paraId="34BE9DF6"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人员伤害设备损坏</w:t>
            </w:r>
          </w:p>
        </w:tc>
        <w:tc>
          <w:tcPr>
            <w:tcW w:w="2204" w:type="pct"/>
            <w:tcBorders>
              <w:tl2br w:val="nil"/>
              <w:tr2bl w:val="nil"/>
            </w:tcBorders>
            <w:vAlign w:val="center"/>
          </w:tcPr>
          <w:p w14:paraId="0FBEC0F5" w14:textId="77777777" w:rsidR="00000000" w:rsidRDefault="00000000">
            <w:pPr>
              <w:tabs>
                <w:tab w:val="left" w:pos="0"/>
              </w:tabs>
              <w:wordWrap w:val="0"/>
              <w:spacing w:line="240" w:lineRule="auto"/>
              <w:ind w:firstLineChars="0" w:firstLine="0"/>
              <w:jc w:val="center"/>
              <w:rPr>
                <w:sz w:val="21"/>
                <w:szCs w:val="22"/>
              </w:rPr>
            </w:pPr>
            <w:r>
              <w:rPr>
                <w:sz w:val="21"/>
                <w:szCs w:val="22"/>
              </w:rPr>
              <w:t>出车前认真检查车辆</w:t>
            </w:r>
            <w:r>
              <w:rPr>
                <w:rFonts w:hint="eastAsia"/>
                <w:sz w:val="21"/>
                <w:szCs w:val="22"/>
              </w:rPr>
              <w:t>，</w:t>
            </w:r>
            <w:r>
              <w:rPr>
                <w:sz w:val="21"/>
                <w:szCs w:val="22"/>
              </w:rPr>
              <w:t>按交通规则驾驶车辆</w:t>
            </w:r>
            <w:r>
              <w:rPr>
                <w:rFonts w:hint="eastAsia"/>
                <w:sz w:val="21"/>
                <w:szCs w:val="22"/>
              </w:rPr>
              <w:t>，</w:t>
            </w:r>
            <w:r>
              <w:rPr>
                <w:sz w:val="21"/>
                <w:szCs w:val="22"/>
              </w:rPr>
              <w:t>现场车辆调配严格执行统一指挥的要求</w:t>
            </w:r>
            <w:r>
              <w:rPr>
                <w:rFonts w:hint="eastAsia"/>
                <w:sz w:val="21"/>
                <w:szCs w:val="22"/>
              </w:rPr>
              <w:t>，</w:t>
            </w:r>
            <w:r>
              <w:rPr>
                <w:sz w:val="21"/>
                <w:szCs w:val="22"/>
              </w:rPr>
              <w:t>针对运输设备的情况认真勘查路线</w:t>
            </w:r>
            <w:r>
              <w:rPr>
                <w:rFonts w:hint="eastAsia"/>
                <w:sz w:val="21"/>
                <w:szCs w:val="22"/>
              </w:rPr>
              <w:t>，</w:t>
            </w:r>
            <w:r>
              <w:rPr>
                <w:sz w:val="21"/>
                <w:szCs w:val="22"/>
              </w:rPr>
              <w:t>运输车队前面要有领路车辆，领路车辆要对道路上出现的临时情况进行处理，并及时通知运输车队长</w:t>
            </w:r>
            <w:r>
              <w:rPr>
                <w:rFonts w:hint="eastAsia"/>
                <w:sz w:val="21"/>
                <w:szCs w:val="22"/>
              </w:rPr>
              <w:t>，</w:t>
            </w:r>
            <w:r>
              <w:rPr>
                <w:sz w:val="21"/>
                <w:szCs w:val="22"/>
              </w:rPr>
              <w:t>途运输</w:t>
            </w:r>
            <w:r>
              <w:rPr>
                <w:sz w:val="21"/>
                <w:szCs w:val="22"/>
              </w:rPr>
              <w:t>200km</w:t>
            </w:r>
            <w:r>
              <w:rPr>
                <w:sz w:val="21"/>
                <w:szCs w:val="22"/>
              </w:rPr>
              <w:t>时，应停车检查车辆状况</w:t>
            </w:r>
            <w:r>
              <w:rPr>
                <w:rFonts w:hint="eastAsia"/>
                <w:sz w:val="21"/>
                <w:szCs w:val="22"/>
              </w:rPr>
              <w:t>，</w:t>
            </w:r>
            <w:r>
              <w:rPr>
                <w:sz w:val="21"/>
                <w:szCs w:val="22"/>
              </w:rPr>
              <w:t>弯急坡陡处严禁停车</w:t>
            </w:r>
          </w:p>
        </w:tc>
      </w:tr>
    </w:tbl>
    <w:p w14:paraId="45CBBA65"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15</w:t>
      </w:r>
      <w:r>
        <w:fldChar w:fldCharType="end"/>
      </w:r>
      <w:r>
        <w:rPr>
          <w:rFonts w:ascii="宋体" w:hAnsi="宋体" w:cs="宋体"/>
          <w:szCs w:val="21"/>
        </w:rPr>
        <w:t>钻井作业预先危险性分析表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575"/>
        <w:gridCol w:w="741"/>
        <w:gridCol w:w="852"/>
        <w:gridCol w:w="2263"/>
        <w:gridCol w:w="795"/>
        <w:gridCol w:w="623"/>
        <w:gridCol w:w="3758"/>
      </w:tblGrid>
      <w:tr w:rsidR="00000000" w14:paraId="701839E9" w14:textId="77777777">
        <w:trPr>
          <w:jc w:val="center"/>
        </w:trPr>
        <w:tc>
          <w:tcPr>
            <w:tcW w:w="299" w:type="pct"/>
            <w:tcBorders>
              <w:tl2br w:val="nil"/>
              <w:tr2bl w:val="nil"/>
            </w:tcBorders>
            <w:textDirection w:val="tbRlV"/>
            <w:vAlign w:val="center"/>
          </w:tcPr>
          <w:p w14:paraId="33BA86A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385" w:type="pct"/>
            <w:tcBorders>
              <w:tl2br w:val="nil"/>
              <w:tr2bl w:val="nil"/>
            </w:tcBorders>
            <w:vAlign w:val="center"/>
          </w:tcPr>
          <w:p w14:paraId="15CCF6A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主要危险</w:t>
            </w:r>
          </w:p>
        </w:tc>
        <w:tc>
          <w:tcPr>
            <w:tcW w:w="443" w:type="pct"/>
            <w:tcBorders>
              <w:tl2br w:val="nil"/>
              <w:tr2bl w:val="nil"/>
            </w:tcBorders>
            <w:vAlign w:val="center"/>
          </w:tcPr>
          <w:p w14:paraId="731F6F2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1178" w:type="pct"/>
            <w:tcBorders>
              <w:tl2br w:val="nil"/>
              <w:tr2bl w:val="nil"/>
            </w:tcBorders>
            <w:vAlign w:val="center"/>
          </w:tcPr>
          <w:p w14:paraId="17F75EF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起因</w:t>
            </w:r>
          </w:p>
        </w:tc>
        <w:tc>
          <w:tcPr>
            <w:tcW w:w="414" w:type="pct"/>
            <w:tcBorders>
              <w:tl2br w:val="nil"/>
              <w:tr2bl w:val="nil"/>
            </w:tcBorders>
            <w:vAlign w:val="center"/>
          </w:tcPr>
          <w:p w14:paraId="08030E1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影响</w:t>
            </w:r>
          </w:p>
        </w:tc>
        <w:tc>
          <w:tcPr>
            <w:tcW w:w="324" w:type="pct"/>
            <w:tcBorders>
              <w:tl2br w:val="nil"/>
              <w:tr2bl w:val="nil"/>
            </w:tcBorders>
            <w:vAlign w:val="center"/>
          </w:tcPr>
          <w:p w14:paraId="783F379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危险等级</w:t>
            </w:r>
          </w:p>
        </w:tc>
        <w:tc>
          <w:tcPr>
            <w:tcW w:w="1955" w:type="pct"/>
            <w:tcBorders>
              <w:tl2br w:val="nil"/>
              <w:tr2bl w:val="nil"/>
            </w:tcBorders>
            <w:vAlign w:val="center"/>
          </w:tcPr>
          <w:p w14:paraId="2C450D3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预防对策</w:t>
            </w:r>
          </w:p>
        </w:tc>
      </w:tr>
      <w:tr w:rsidR="00000000" w14:paraId="09060EBA" w14:textId="77777777">
        <w:trPr>
          <w:jc w:val="center"/>
        </w:trPr>
        <w:tc>
          <w:tcPr>
            <w:tcW w:w="299" w:type="pct"/>
            <w:tcBorders>
              <w:tl2br w:val="nil"/>
              <w:tr2bl w:val="nil"/>
            </w:tcBorders>
            <w:vAlign w:val="center"/>
          </w:tcPr>
          <w:p w14:paraId="6C729E6C"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385" w:type="pct"/>
            <w:tcBorders>
              <w:tl2br w:val="nil"/>
              <w:tr2bl w:val="nil"/>
            </w:tcBorders>
            <w:vAlign w:val="center"/>
          </w:tcPr>
          <w:p w14:paraId="04347BF7" w14:textId="77777777" w:rsidR="00000000" w:rsidRDefault="00000000">
            <w:pPr>
              <w:tabs>
                <w:tab w:val="left" w:pos="0"/>
              </w:tabs>
              <w:wordWrap w:val="0"/>
              <w:spacing w:line="240" w:lineRule="auto"/>
              <w:ind w:firstLineChars="0" w:firstLine="0"/>
              <w:jc w:val="center"/>
              <w:rPr>
                <w:sz w:val="21"/>
                <w:szCs w:val="22"/>
              </w:rPr>
            </w:pPr>
            <w:r>
              <w:rPr>
                <w:sz w:val="21"/>
                <w:szCs w:val="22"/>
              </w:rPr>
              <w:t>溢流</w:t>
            </w:r>
          </w:p>
        </w:tc>
        <w:tc>
          <w:tcPr>
            <w:tcW w:w="443" w:type="pct"/>
            <w:tcBorders>
              <w:tl2br w:val="nil"/>
              <w:tr2bl w:val="nil"/>
            </w:tcBorders>
            <w:vAlign w:val="center"/>
          </w:tcPr>
          <w:p w14:paraId="6C846767" w14:textId="77777777" w:rsidR="00000000" w:rsidRDefault="00000000">
            <w:pPr>
              <w:tabs>
                <w:tab w:val="left" w:pos="0"/>
              </w:tabs>
              <w:wordWrap w:val="0"/>
              <w:spacing w:line="240" w:lineRule="auto"/>
              <w:ind w:firstLineChars="0" w:firstLine="0"/>
              <w:jc w:val="center"/>
              <w:rPr>
                <w:sz w:val="21"/>
                <w:szCs w:val="22"/>
              </w:rPr>
            </w:pPr>
            <w:r>
              <w:rPr>
                <w:sz w:val="21"/>
                <w:szCs w:val="22"/>
              </w:rPr>
              <w:t>在钻进、起下钻、测井、固井、试油施工过程中</w:t>
            </w:r>
          </w:p>
        </w:tc>
        <w:tc>
          <w:tcPr>
            <w:tcW w:w="1178" w:type="pct"/>
            <w:tcBorders>
              <w:tl2br w:val="nil"/>
              <w:tr2bl w:val="nil"/>
            </w:tcBorders>
            <w:vAlign w:val="center"/>
          </w:tcPr>
          <w:p w14:paraId="2E7FCEDC" w14:textId="77777777" w:rsidR="00000000" w:rsidRDefault="00000000">
            <w:pPr>
              <w:tabs>
                <w:tab w:val="left" w:pos="0"/>
              </w:tabs>
              <w:wordWrap w:val="0"/>
              <w:spacing w:line="240" w:lineRule="auto"/>
              <w:ind w:firstLineChars="0" w:firstLine="0"/>
              <w:jc w:val="center"/>
              <w:rPr>
                <w:sz w:val="21"/>
                <w:szCs w:val="22"/>
              </w:rPr>
            </w:pPr>
            <w:r>
              <w:rPr>
                <w:sz w:val="21"/>
                <w:szCs w:val="22"/>
              </w:rPr>
              <w:t>地层压力掌握不准确；起钻时井内未灌满钻井液（压井液），由于起出钻柱（管柱）导致井筒内液面下降，从而降低了静液柱压力；起钻时速度过快抽吸溢流；钻井液（压井液）漏失使液柱压力低于地层压力而溢流；钻遇异常（低压或高压）压力地层；钻井液（压井液）密度低不能平衡地层压力；其他因素如：中途测试控制不好、与邻井相碰、钻穿邻井套管、以过快速度钻穿气层、固时水泥浆失重等。</w:t>
            </w:r>
          </w:p>
        </w:tc>
        <w:tc>
          <w:tcPr>
            <w:tcW w:w="414" w:type="pct"/>
            <w:tcBorders>
              <w:tl2br w:val="nil"/>
              <w:tr2bl w:val="nil"/>
            </w:tcBorders>
            <w:vAlign w:val="center"/>
          </w:tcPr>
          <w:p w14:paraId="782F8BE2" w14:textId="77777777" w:rsidR="00000000" w:rsidRDefault="00000000">
            <w:pPr>
              <w:tabs>
                <w:tab w:val="left" w:pos="0"/>
              </w:tabs>
              <w:wordWrap w:val="0"/>
              <w:spacing w:line="240" w:lineRule="auto"/>
              <w:ind w:firstLineChars="0" w:firstLine="0"/>
              <w:jc w:val="center"/>
              <w:rPr>
                <w:sz w:val="21"/>
                <w:szCs w:val="22"/>
              </w:rPr>
            </w:pPr>
            <w:r>
              <w:rPr>
                <w:sz w:val="21"/>
                <w:szCs w:val="22"/>
              </w:rPr>
              <w:t>处理不当造成井喷</w:t>
            </w:r>
          </w:p>
        </w:tc>
        <w:tc>
          <w:tcPr>
            <w:tcW w:w="324" w:type="pct"/>
            <w:tcBorders>
              <w:tl2br w:val="nil"/>
              <w:tr2bl w:val="nil"/>
            </w:tcBorders>
            <w:vAlign w:val="center"/>
          </w:tcPr>
          <w:p w14:paraId="5316659F"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955" w:type="pct"/>
            <w:tcBorders>
              <w:tl2br w:val="nil"/>
              <w:tr2bl w:val="nil"/>
            </w:tcBorders>
            <w:vAlign w:val="center"/>
          </w:tcPr>
          <w:p w14:paraId="1D455CCE" w14:textId="77777777" w:rsidR="00000000" w:rsidRDefault="00000000">
            <w:pPr>
              <w:tabs>
                <w:tab w:val="left" w:pos="0"/>
              </w:tabs>
              <w:wordWrap w:val="0"/>
              <w:spacing w:line="240" w:lineRule="auto"/>
              <w:ind w:firstLineChars="0" w:firstLine="0"/>
              <w:jc w:val="center"/>
              <w:rPr>
                <w:sz w:val="21"/>
                <w:szCs w:val="22"/>
              </w:rPr>
            </w:pPr>
            <w:r>
              <w:rPr>
                <w:sz w:val="21"/>
                <w:szCs w:val="22"/>
              </w:rPr>
              <w:t>进行地层压力预测及监测；采用密度合适的钻井液，使液柱压力略大于地层压力；使用随钻检测气侵装置，及时发现气侵；选用满足二氧化碳腐蚀环境和地层压力等级的井控装置和地面控制管汇系统，按实际监测压力及时调整钻井液密度，钻井液密度安全附加值应以</w:t>
            </w:r>
            <w:r>
              <w:rPr>
                <w:sz w:val="21"/>
                <w:szCs w:val="22"/>
              </w:rPr>
              <w:t>0.15g/c</w:t>
            </w:r>
            <w:r>
              <w:rPr>
                <w:rFonts w:hint="eastAsia"/>
                <w:sz w:val="21"/>
                <w:szCs w:val="22"/>
              </w:rPr>
              <w:t>m</w:t>
            </w:r>
            <w:r>
              <w:rPr>
                <w:rFonts w:hint="eastAsia"/>
                <w:sz w:val="21"/>
                <w:szCs w:val="22"/>
                <w:vertAlign w:val="superscript"/>
              </w:rPr>
              <w:t>3</w:t>
            </w:r>
            <w:r>
              <w:rPr>
                <w:sz w:val="21"/>
                <w:szCs w:val="22"/>
              </w:rPr>
              <w:t>计算；严格控制起下钻速度；下钻下套管必须按规定灌满泥浆；现场按设计要求配备足够数量、密度符合要求的高密度钻井液，储备数量足够的重晶石粉；任何时候都应准备好带回压阀的钻杆单根；方钻杆的上下旋塞的扳手应适用并放在便于紧急取用的位置；进行实时监测，及时发现溢流，注意观察钻井液池面变化，测量钻井液性能变化及含气量监测；坚持坐岗观察溢流预兆和打开油气层干部</w:t>
            </w:r>
            <w:r>
              <w:rPr>
                <w:sz w:val="21"/>
                <w:szCs w:val="22"/>
              </w:rPr>
              <w:t>24</w:t>
            </w:r>
            <w:r>
              <w:rPr>
                <w:sz w:val="21"/>
                <w:szCs w:val="22"/>
              </w:rPr>
              <w:t>小时值班制；校核井底压力与地层压力是否平衡，起</w:t>
            </w:r>
            <w:r>
              <w:rPr>
                <w:sz w:val="21"/>
                <w:szCs w:val="22"/>
              </w:rPr>
              <w:t>/</w:t>
            </w:r>
            <w:r>
              <w:rPr>
                <w:sz w:val="21"/>
                <w:szCs w:val="22"/>
              </w:rPr>
              <w:lastRenderedPageBreak/>
              <w:t>下钻时钻具排替量与灌入</w:t>
            </w:r>
            <w:r>
              <w:rPr>
                <w:sz w:val="21"/>
                <w:szCs w:val="22"/>
              </w:rPr>
              <w:t>/</w:t>
            </w:r>
            <w:r>
              <w:rPr>
                <w:sz w:val="21"/>
                <w:szCs w:val="22"/>
              </w:rPr>
              <w:t>返出的钻井液量是否相等；遇到转速突快或放空，停钻循环一周或停泵观察，钻</w:t>
            </w:r>
            <w:r>
              <w:rPr>
                <w:rFonts w:hint="eastAsia"/>
                <w:sz w:val="21"/>
                <w:szCs w:val="22"/>
              </w:rPr>
              <w:t>遇</w:t>
            </w:r>
            <w:r>
              <w:rPr>
                <w:sz w:val="21"/>
                <w:szCs w:val="22"/>
              </w:rPr>
              <w:t>跳钻、悬重发生突变、泵压发生</w:t>
            </w:r>
            <w:r>
              <w:rPr>
                <w:rFonts w:hint="eastAsia"/>
                <w:sz w:val="21"/>
                <w:szCs w:val="22"/>
              </w:rPr>
              <w:t>变化</w:t>
            </w:r>
            <w:r>
              <w:rPr>
                <w:sz w:val="21"/>
                <w:szCs w:val="22"/>
              </w:rPr>
              <w:t>，停钻循环观察，钻井液出口温度增幅大，返出岩屑多并且大块时，停钻循环观察，打开油气层，停钻循环观察；发现溢流时按照相关程序立即关井，进行二级井控，通过井口装置、地面管汇排除气侵的钻井液，根据不同工况采取相应压井措施（常规压井法：如工程师法、司钻法和边循环边加重法等），重建井内压力平衡，恢复一级井控。</w:t>
            </w:r>
          </w:p>
        </w:tc>
      </w:tr>
      <w:tr w:rsidR="00000000" w14:paraId="214CA1D5" w14:textId="77777777">
        <w:trPr>
          <w:jc w:val="center"/>
        </w:trPr>
        <w:tc>
          <w:tcPr>
            <w:tcW w:w="299" w:type="pct"/>
            <w:tcBorders>
              <w:tl2br w:val="nil"/>
              <w:tr2bl w:val="nil"/>
            </w:tcBorders>
            <w:vAlign w:val="center"/>
          </w:tcPr>
          <w:p w14:paraId="486F9869"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2</w:t>
            </w:r>
          </w:p>
        </w:tc>
        <w:tc>
          <w:tcPr>
            <w:tcW w:w="385" w:type="pct"/>
            <w:tcBorders>
              <w:tl2br w:val="nil"/>
              <w:tr2bl w:val="nil"/>
            </w:tcBorders>
            <w:vAlign w:val="center"/>
          </w:tcPr>
          <w:p w14:paraId="7C36DFBD" w14:textId="77777777" w:rsidR="00000000" w:rsidRDefault="00000000">
            <w:pPr>
              <w:tabs>
                <w:tab w:val="left" w:pos="0"/>
              </w:tabs>
              <w:wordWrap w:val="0"/>
              <w:spacing w:line="240" w:lineRule="auto"/>
              <w:ind w:firstLineChars="0" w:firstLine="0"/>
              <w:jc w:val="center"/>
              <w:rPr>
                <w:sz w:val="21"/>
                <w:szCs w:val="22"/>
              </w:rPr>
            </w:pPr>
            <w:r>
              <w:rPr>
                <w:sz w:val="21"/>
                <w:szCs w:val="22"/>
              </w:rPr>
              <w:t>井喷</w:t>
            </w:r>
          </w:p>
        </w:tc>
        <w:tc>
          <w:tcPr>
            <w:tcW w:w="443" w:type="pct"/>
            <w:tcBorders>
              <w:tl2br w:val="nil"/>
              <w:tr2bl w:val="nil"/>
            </w:tcBorders>
            <w:vAlign w:val="center"/>
          </w:tcPr>
          <w:p w14:paraId="60324F91" w14:textId="77777777" w:rsidR="00000000" w:rsidRDefault="00000000">
            <w:pPr>
              <w:tabs>
                <w:tab w:val="left" w:pos="0"/>
              </w:tabs>
              <w:wordWrap w:val="0"/>
              <w:spacing w:line="240" w:lineRule="auto"/>
              <w:ind w:firstLineChars="0" w:firstLine="0"/>
              <w:jc w:val="center"/>
              <w:rPr>
                <w:sz w:val="21"/>
                <w:szCs w:val="22"/>
              </w:rPr>
            </w:pPr>
            <w:r>
              <w:rPr>
                <w:sz w:val="21"/>
                <w:szCs w:val="22"/>
              </w:rPr>
              <w:t>在钻进、起下钻、测井、固井、试气和修井施工过程中</w:t>
            </w:r>
          </w:p>
        </w:tc>
        <w:tc>
          <w:tcPr>
            <w:tcW w:w="1178" w:type="pct"/>
            <w:tcBorders>
              <w:tl2br w:val="nil"/>
              <w:tr2bl w:val="nil"/>
            </w:tcBorders>
            <w:vAlign w:val="center"/>
          </w:tcPr>
          <w:p w14:paraId="05235BE6" w14:textId="77777777" w:rsidR="00000000" w:rsidRDefault="00000000">
            <w:pPr>
              <w:tabs>
                <w:tab w:val="left" w:pos="0"/>
              </w:tabs>
              <w:wordWrap w:val="0"/>
              <w:spacing w:line="240" w:lineRule="auto"/>
              <w:ind w:firstLineChars="0" w:firstLine="0"/>
              <w:jc w:val="center"/>
              <w:rPr>
                <w:sz w:val="21"/>
                <w:szCs w:val="22"/>
              </w:rPr>
            </w:pPr>
            <w:r>
              <w:rPr>
                <w:sz w:val="21"/>
                <w:szCs w:val="22"/>
              </w:rPr>
              <w:t>地层孔隙压力预测偏低；井身结构设计不合理；井控设备安装及试压不符合要求；起钻不灌钻井液或没有灌满；未能及时发现和控制溢流；对浅气层的危害认识不足；空井时间过长，无人观察；钻遇漏失层段未能及时处理或处理措施不当，液柱压力不能平衡地层压力而导致井喷。</w:t>
            </w:r>
          </w:p>
        </w:tc>
        <w:tc>
          <w:tcPr>
            <w:tcW w:w="414" w:type="pct"/>
            <w:tcBorders>
              <w:tl2br w:val="nil"/>
              <w:tr2bl w:val="nil"/>
            </w:tcBorders>
            <w:vAlign w:val="center"/>
          </w:tcPr>
          <w:p w14:paraId="38894173" w14:textId="77777777" w:rsidR="00000000" w:rsidRDefault="00000000">
            <w:pPr>
              <w:tabs>
                <w:tab w:val="left" w:pos="0"/>
              </w:tabs>
              <w:wordWrap w:val="0"/>
              <w:spacing w:line="240" w:lineRule="auto"/>
              <w:ind w:firstLineChars="0" w:firstLine="0"/>
              <w:jc w:val="center"/>
              <w:rPr>
                <w:sz w:val="21"/>
                <w:szCs w:val="22"/>
              </w:rPr>
            </w:pPr>
            <w:r>
              <w:rPr>
                <w:sz w:val="21"/>
                <w:szCs w:val="22"/>
              </w:rPr>
              <w:t>处理不当造成井喷失控，造成火灾、爆炸和中毒。</w:t>
            </w:r>
          </w:p>
        </w:tc>
        <w:tc>
          <w:tcPr>
            <w:tcW w:w="324" w:type="pct"/>
            <w:tcBorders>
              <w:tl2br w:val="nil"/>
              <w:tr2bl w:val="nil"/>
            </w:tcBorders>
            <w:vAlign w:val="center"/>
          </w:tcPr>
          <w:p w14:paraId="04A0A9C7" w14:textId="77777777" w:rsidR="00000000" w:rsidRDefault="00000000">
            <w:pPr>
              <w:tabs>
                <w:tab w:val="left" w:pos="0"/>
              </w:tabs>
              <w:wordWrap w:val="0"/>
              <w:spacing w:line="240" w:lineRule="auto"/>
              <w:ind w:firstLineChars="0" w:firstLine="0"/>
              <w:jc w:val="center"/>
              <w:rPr>
                <w:sz w:val="21"/>
                <w:szCs w:val="22"/>
              </w:rPr>
            </w:pPr>
            <w:r>
              <w:rPr>
                <w:sz w:val="21"/>
                <w:szCs w:val="22"/>
              </w:rPr>
              <w:t>Ⅳ</w:t>
            </w:r>
          </w:p>
        </w:tc>
        <w:tc>
          <w:tcPr>
            <w:tcW w:w="1955" w:type="pct"/>
            <w:tcBorders>
              <w:tl2br w:val="nil"/>
              <w:tr2bl w:val="nil"/>
            </w:tcBorders>
            <w:vAlign w:val="center"/>
          </w:tcPr>
          <w:p w14:paraId="229DF855" w14:textId="77777777" w:rsidR="00000000" w:rsidRDefault="00000000">
            <w:pPr>
              <w:tabs>
                <w:tab w:val="left" w:pos="0"/>
              </w:tabs>
              <w:wordWrap w:val="0"/>
              <w:spacing w:line="240" w:lineRule="auto"/>
              <w:ind w:firstLineChars="0" w:firstLine="0"/>
              <w:jc w:val="center"/>
              <w:rPr>
                <w:sz w:val="21"/>
                <w:szCs w:val="22"/>
              </w:rPr>
            </w:pPr>
            <w:r>
              <w:rPr>
                <w:sz w:val="21"/>
                <w:szCs w:val="22"/>
              </w:rPr>
              <w:t>要有合理的井身结构设计；进行比较准确的地层压力预告；选择和安装合理、可靠的井控装置，使用前进行试压；进行地层压力检测，及早发现异常压力地层；采用密度合适的钻井液，使液柱压力略大于地层压力；进行地层破裂压力强度试验；打开油气层后，起钻速度不能太快，任何时候都不能降低井内液柱压力；井内停止循环时间越短越好，起钻后必须立即下钻；为了防止起下钻铤时发生井喷，应配备一根带有回压阀和配合接头的单根，以便应急使用。井队人员必须经过井控培训，持证上岗；钻开油气层前要储备至少</w:t>
            </w:r>
            <w:r>
              <w:rPr>
                <w:sz w:val="21"/>
                <w:szCs w:val="22"/>
              </w:rPr>
              <w:t>2</w:t>
            </w:r>
            <w:r>
              <w:rPr>
                <w:sz w:val="21"/>
                <w:szCs w:val="22"/>
              </w:rPr>
              <w:t>倍井筒容积的加重钻井液和一定量的加重剂；钻开油气层前认真检查全部钻井设备和井控设备，消除一切隐患；钻开油气层前要进行防喷演习。发生井喷后进行二级井控，按照相关程序立即关井；根据不同工况采取相应压井措施（特殊压井方法：如置换法、硬顶法和反循环法等），重建井内压力平衡，恢复一级井控。</w:t>
            </w:r>
          </w:p>
        </w:tc>
      </w:tr>
      <w:tr w:rsidR="00000000" w14:paraId="3A3D80EB" w14:textId="77777777">
        <w:trPr>
          <w:jc w:val="center"/>
        </w:trPr>
        <w:tc>
          <w:tcPr>
            <w:tcW w:w="299" w:type="pct"/>
            <w:tcBorders>
              <w:tl2br w:val="nil"/>
              <w:tr2bl w:val="nil"/>
            </w:tcBorders>
            <w:vAlign w:val="center"/>
          </w:tcPr>
          <w:p w14:paraId="13E930C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385" w:type="pct"/>
            <w:tcBorders>
              <w:tl2br w:val="nil"/>
              <w:tr2bl w:val="nil"/>
            </w:tcBorders>
            <w:vAlign w:val="center"/>
          </w:tcPr>
          <w:p w14:paraId="74006E25" w14:textId="77777777" w:rsidR="00000000" w:rsidRDefault="00000000">
            <w:pPr>
              <w:tabs>
                <w:tab w:val="left" w:pos="0"/>
              </w:tabs>
              <w:wordWrap w:val="0"/>
              <w:spacing w:line="240" w:lineRule="auto"/>
              <w:ind w:firstLineChars="0" w:firstLine="0"/>
              <w:jc w:val="center"/>
              <w:rPr>
                <w:sz w:val="21"/>
                <w:szCs w:val="22"/>
              </w:rPr>
            </w:pPr>
            <w:r>
              <w:rPr>
                <w:sz w:val="21"/>
                <w:szCs w:val="22"/>
              </w:rPr>
              <w:t>井喷失控</w:t>
            </w:r>
          </w:p>
        </w:tc>
        <w:tc>
          <w:tcPr>
            <w:tcW w:w="443" w:type="pct"/>
            <w:tcBorders>
              <w:tl2br w:val="nil"/>
              <w:tr2bl w:val="nil"/>
            </w:tcBorders>
            <w:vAlign w:val="center"/>
          </w:tcPr>
          <w:p w14:paraId="4F8E8251" w14:textId="77777777" w:rsidR="00000000" w:rsidRDefault="00000000">
            <w:pPr>
              <w:tabs>
                <w:tab w:val="left" w:pos="0"/>
              </w:tabs>
              <w:wordWrap w:val="0"/>
              <w:spacing w:line="240" w:lineRule="auto"/>
              <w:ind w:firstLineChars="0" w:firstLine="0"/>
              <w:jc w:val="center"/>
              <w:rPr>
                <w:sz w:val="21"/>
                <w:szCs w:val="22"/>
              </w:rPr>
            </w:pPr>
            <w:r>
              <w:rPr>
                <w:sz w:val="21"/>
                <w:szCs w:val="22"/>
              </w:rPr>
              <w:t>在钻进、起下钻测井、固井、试气和修井施工过程中</w:t>
            </w:r>
          </w:p>
        </w:tc>
        <w:tc>
          <w:tcPr>
            <w:tcW w:w="1178" w:type="pct"/>
            <w:tcBorders>
              <w:tl2br w:val="nil"/>
              <w:tr2bl w:val="nil"/>
            </w:tcBorders>
            <w:vAlign w:val="center"/>
          </w:tcPr>
          <w:p w14:paraId="292A4773" w14:textId="77777777" w:rsidR="00000000" w:rsidRDefault="00000000">
            <w:pPr>
              <w:tabs>
                <w:tab w:val="left" w:pos="0"/>
              </w:tabs>
              <w:wordWrap w:val="0"/>
              <w:spacing w:line="240" w:lineRule="auto"/>
              <w:ind w:firstLineChars="0" w:firstLine="0"/>
              <w:jc w:val="center"/>
              <w:rPr>
                <w:sz w:val="21"/>
                <w:szCs w:val="22"/>
              </w:rPr>
            </w:pPr>
            <w:r>
              <w:rPr>
                <w:sz w:val="21"/>
                <w:szCs w:val="22"/>
              </w:rPr>
              <w:t>井身</w:t>
            </w:r>
            <w:r>
              <w:rPr>
                <w:rFonts w:hint="eastAsia"/>
                <w:sz w:val="21"/>
                <w:szCs w:val="22"/>
              </w:rPr>
              <w:t>结构</w:t>
            </w:r>
            <w:r>
              <w:rPr>
                <w:sz w:val="21"/>
                <w:szCs w:val="22"/>
              </w:rPr>
              <w:t>设计不合理不能满足井喷压井控制要求；在钻井过程中对高压层位压力估计不足，因而采取的措施不力，没能控制住井喷；机械故障，钻入气层时发生井下事故或地面设备发生故障，压力降低发生失控；井口装置或井控管汇失去控制，或是井口装置因井喷着火爆炸、严重腐蚀被破坏，无法实施井控；地层压裂，气流从套管外喷出；未按储备足够的压井液</w:t>
            </w:r>
            <w:r>
              <w:rPr>
                <w:sz w:val="21"/>
                <w:szCs w:val="22"/>
              </w:rPr>
              <w:lastRenderedPageBreak/>
              <w:t>和加重材料，井喷处理不连续而最后导致失控。</w:t>
            </w:r>
          </w:p>
        </w:tc>
        <w:tc>
          <w:tcPr>
            <w:tcW w:w="414" w:type="pct"/>
            <w:tcBorders>
              <w:tl2br w:val="nil"/>
              <w:tr2bl w:val="nil"/>
            </w:tcBorders>
            <w:vAlign w:val="center"/>
          </w:tcPr>
          <w:p w14:paraId="5603E171"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可能导致火灾爆炸和中毒。</w:t>
            </w:r>
          </w:p>
        </w:tc>
        <w:tc>
          <w:tcPr>
            <w:tcW w:w="324" w:type="pct"/>
            <w:tcBorders>
              <w:tl2br w:val="nil"/>
              <w:tr2bl w:val="nil"/>
            </w:tcBorders>
            <w:vAlign w:val="center"/>
          </w:tcPr>
          <w:p w14:paraId="6DEC7DA5" w14:textId="77777777" w:rsidR="00000000" w:rsidRDefault="00000000">
            <w:pPr>
              <w:tabs>
                <w:tab w:val="left" w:pos="0"/>
              </w:tabs>
              <w:wordWrap w:val="0"/>
              <w:spacing w:line="240" w:lineRule="auto"/>
              <w:ind w:firstLineChars="0" w:firstLine="0"/>
              <w:jc w:val="center"/>
              <w:rPr>
                <w:sz w:val="21"/>
                <w:szCs w:val="22"/>
              </w:rPr>
            </w:pPr>
            <w:r>
              <w:rPr>
                <w:sz w:val="21"/>
                <w:szCs w:val="22"/>
              </w:rPr>
              <w:t>Ⅳ</w:t>
            </w:r>
          </w:p>
        </w:tc>
        <w:tc>
          <w:tcPr>
            <w:tcW w:w="1955" w:type="pct"/>
            <w:tcBorders>
              <w:tl2br w:val="nil"/>
              <w:tr2bl w:val="nil"/>
            </w:tcBorders>
            <w:vAlign w:val="center"/>
          </w:tcPr>
          <w:p w14:paraId="249D1BBA" w14:textId="77777777" w:rsidR="00000000" w:rsidRDefault="00000000">
            <w:pPr>
              <w:tabs>
                <w:tab w:val="left" w:pos="0"/>
              </w:tabs>
              <w:wordWrap w:val="0"/>
              <w:spacing w:line="240" w:lineRule="auto"/>
              <w:ind w:firstLineChars="0" w:firstLine="0"/>
              <w:jc w:val="center"/>
              <w:rPr>
                <w:sz w:val="21"/>
                <w:szCs w:val="22"/>
              </w:rPr>
            </w:pPr>
            <w:r>
              <w:rPr>
                <w:sz w:val="21"/>
                <w:szCs w:val="22"/>
              </w:rPr>
              <w:t>要有合理的井身结构设计；选择和安装合理、可靠的井控装置，使用前进行试压；井队人员必须经过井控培训，持证上岗；钻开油气层前要进行防喷演习。如果发生井喷失控处理方法和总体思路是控制井口和保护人员安全，将损失降低到最小。</w:t>
            </w:r>
            <w:r>
              <w:rPr>
                <w:sz w:val="21"/>
                <w:szCs w:val="22"/>
              </w:rPr>
              <w:t>1</w:t>
            </w:r>
            <w:r>
              <w:rPr>
                <w:sz w:val="21"/>
                <w:szCs w:val="22"/>
              </w:rPr>
              <w:t>、立即启动应急预案，成立现场抢险小组，制定抢险方案，严格实行统一指挥。</w:t>
            </w:r>
            <w:r>
              <w:rPr>
                <w:sz w:val="21"/>
                <w:szCs w:val="22"/>
              </w:rPr>
              <w:t>2</w:t>
            </w:r>
            <w:r>
              <w:rPr>
                <w:sz w:val="21"/>
                <w:szCs w:val="22"/>
              </w:rPr>
              <w:t>、划定警戒区域，并立即疏散应急区域内的居民。</w:t>
            </w:r>
            <w:r>
              <w:rPr>
                <w:sz w:val="21"/>
                <w:szCs w:val="22"/>
              </w:rPr>
              <w:t>3</w:t>
            </w:r>
            <w:r>
              <w:rPr>
                <w:sz w:val="21"/>
                <w:szCs w:val="22"/>
              </w:rPr>
              <w:t>、保护好井口，以便为下步修复或安装新井口时创造条件。</w:t>
            </w:r>
            <w:r>
              <w:rPr>
                <w:sz w:val="21"/>
                <w:szCs w:val="22"/>
              </w:rPr>
              <w:t>4</w:t>
            </w:r>
            <w:r>
              <w:rPr>
                <w:sz w:val="21"/>
                <w:szCs w:val="22"/>
              </w:rPr>
              <w:t>、采取防止着火的措施。</w:t>
            </w:r>
            <w:r>
              <w:rPr>
                <w:sz w:val="21"/>
                <w:szCs w:val="22"/>
              </w:rPr>
              <w:t>5</w:t>
            </w:r>
            <w:r>
              <w:rPr>
                <w:sz w:val="21"/>
                <w:szCs w:val="22"/>
              </w:rPr>
              <w:t>、修复或重装井口、恢复对井口的控制，并根据实际情况，选取不同的压井方法，重建井内压力平衡，恢复一级井控。</w:t>
            </w:r>
          </w:p>
        </w:tc>
      </w:tr>
      <w:tr w:rsidR="00000000" w14:paraId="0C716463" w14:textId="77777777">
        <w:trPr>
          <w:jc w:val="center"/>
        </w:trPr>
        <w:tc>
          <w:tcPr>
            <w:tcW w:w="299" w:type="pct"/>
            <w:tcBorders>
              <w:tl2br w:val="nil"/>
              <w:tr2bl w:val="nil"/>
            </w:tcBorders>
            <w:vAlign w:val="center"/>
          </w:tcPr>
          <w:p w14:paraId="648782BF"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385" w:type="pct"/>
            <w:tcBorders>
              <w:tl2br w:val="nil"/>
              <w:tr2bl w:val="nil"/>
            </w:tcBorders>
            <w:vAlign w:val="center"/>
          </w:tcPr>
          <w:p w14:paraId="3DAFCF40" w14:textId="77777777" w:rsidR="00000000" w:rsidRDefault="00000000">
            <w:pPr>
              <w:tabs>
                <w:tab w:val="left" w:pos="0"/>
              </w:tabs>
              <w:wordWrap w:val="0"/>
              <w:spacing w:line="240" w:lineRule="auto"/>
              <w:ind w:firstLineChars="0" w:firstLine="0"/>
              <w:jc w:val="center"/>
              <w:rPr>
                <w:sz w:val="21"/>
                <w:szCs w:val="22"/>
              </w:rPr>
            </w:pPr>
            <w:r>
              <w:rPr>
                <w:sz w:val="21"/>
                <w:szCs w:val="22"/>
              </w:rPr>
              <w:t>井喷失控</w:t>
            </w:r>
          </w:p>
          <w:p w14:paraId="1CAE9960" w14:textId="77777777" w:rsidR="00000000" w:rsidRDefault="00000000">
            <w:pPr>
              <w:tabs>
                <w:tab w:val="left" w:pos="0"/>
              </w:tabs>
              <w:wordWrap w:val="0"/>
              <w:spacing w:line="240" w:lineRule="auto"/>
              <w:ind w:firstLineChars="0" w:firstLine="0"/>
              <w:jc w:val="center"/>
              <w:rPr>
                <w:sz w:val="21"/>
                <w:szCs w:val="22"/>
              </w:rPr>
            </w:pPr>
            <w:r>
              <w:rPr>
                <w:sz w:val="21"/>
                <w:szCs w:val="22"/>
              </w:rPr>
              <w:t>着火</w:t>
            </w:r>
          </w:p>
        </w:tc>
        <w:tc>
          <w:tcPr>
            <w:tcW w:w="443" w:type="pct"/>
            <w:tcBorders>
              <w:tl2br w:val="nil"/>
              <w:tr2bl w:val="nil"/>
            </w:tcBorders>
            <w:vAlign w:val="center"/>
          </w:tcPr>
          <w:p w14:paraId="713ECA85" w14:textId="77777777" w:rsidR="00000000" w:rsidRDefault="00000000">
            <w:pPr>
              <w:tabs>
                <w:tab w:val="left" w:pos="0"/>
              </w:tabs>
              <w:wordWrap w:val="0"/>
              <w:spacing w:line="240" w:lineRule="auto"/>
              <w:ind w:firstLineChars="0" w:firstLine="0"/>
              <w:jc w:val="center"/>
              <w:rPr>
                <w:sz w:val="21"/>
                <w:szCs w:val="22"/>
              </w:rPr>
            </w:pPr>
            <w:r>
              <w:rPr>
                <w:sz w:val="21"/>
                <w:szCs w:val="22"/>
              </w:rPr>
              <w:t>在钻进、</w:t>
            </w:r>
          </w:p>
          <w:p w14:paraId="10EC3792" w14:textId="77777777" w:rsidR="00000000" w:rsidRDefault="00000000">
            <w:pPr>
              <w:tabs>
                <w:tab w:val="left" w:pos="0"/>
              </w:tabs>
              <w:wordWrap w:val="0"/>
              <w:spacing w:line="240" w:lineRule="auto"/>
              <w:ind w:firstLineChars="0" w:firstLine="0"/>
              <w:jc w:val="center"/>
              <w:rPr>
                <w:sz w:val="21"/>
                <w:szCs w:val="22"/>
              </w:rPr>
            </w:pPr>
            <w:r>
              <w:rPr>
                <w:sz w:val="21"/>
                <w:szCs w:val="22"/>
              </w:rPr>
              <w:t>起下钻测井、固井、试气和修井施工过程中</w:t>
            </w:r>
          </w:p>
        </w:tc>
        <w:tc>
          <w:tcPr>
            <w:tcW w:w="1178" w:type="pct"/>
            <w:tcBorders>
              <w:tl2br w:val="nil"/>
              <w:tr2bl w:val="nil"/>
            </w:tcBorders>
            <w:vAlign w:val="center"/>
          </w:tcPr>
          <w:p w14:paraId="511C9B34" w14:textId="77777777" w:rsidR="00000000" w:rsidRDefault="00000000">
            <w:pPr>
              <w:tabs>
                <w:tab w:val="left" w:pos="0"/>
              </w:tabs>
              <w:wordWrap w:val="0"/>
              <w:spacing w:line="240" w:lineRule="auto"/>
              <w:ind w:firstLineChars="0" w:firstLine="0"/>
              <w:jc w:val="center"/>
              <w:rPr>
                <w:sz w:val="21"/>
                <w:szCs w:val="22"/>
              </w:rPr>
            </w:pPr>
            <w:r>
              <w:rPr>
                <w:sz w:val="21"/>
                <w:szCs w:val="22"/>
              </w:rPr>
              <w:t>井喷或井喷失控后，由于井底喷出物撞击</w:t>
            </w:r>
          </w:p>
          <w:p w14:paraId="517AF873" w14:textId="77777777" w:rsidR="00000000" w:rsidRDefault="00000000">
            <w:pPr>
              <w:tabs>
                <w:tab w:val="left" w:pos="0"/>
              </w:tabs>
              <w:wordWrap w:val="0"/>
              <w:spacing w:line="240" w:lineRule="auto"/>
              <w:ind w:firstLineChars="0" w:firstLine="0"/>
              <w:jc w:val="center"/>
              <w:rPr>
                <w:sz w:val="21"/>
                <w:szCs w:val="22"/>
              </w:rPr>
            </w:pPr>
            <w:r>
              <w:rPr>
                <w:sz w:val="21"/>
                <w:szCs w:val="22"/>
              </w:rPr>
              <w:t>顶驱、井架等金属，钻具撞击顶驱、井架等产生的撞击火花；现场明火；违章吸烟；采取一切措施无效后没有及时停柴油机、发电机；没有及时断电；有效区域内的其他火源；静电火花；柴油机和进入井场的车辆没有佩带排气筒阻火器；有效区域的厨房火源等，可能导致井喷失控着火严重事故，导致井喷失控事故严重度升级。</w:t>
            </w:r>
          </w:p>
        </w:tc>
        <w:tc>
          <w:tcPr>
            <w:tcW w:w="414" w:type="pct"/>
            <w:tcBorders>
              <w:tl2br w:val="nil"/>
              <w:tr2bl w:val="nil"/>
            </w:tcBorders>
            <w:vAlign w:val="center"/>
          </w:tcPr>
          <w:p w14:paraId="759A3674" w14:textId="77777777" w:rsidR="00000000" w:rsidRDefault="00000000">
            <w:pPr>
              <w:tabs>
                <w:tab w:val="left" w:pos="0"/>
              </w:tabs>
              <w:wordWrap w:val="0"/>
              <w:spacing w:line="240" w:lineRule="auto"/>
              <w:ind w:firstLineChars="0" w:firstLine="0"/>
              <w:jc w:val="center"/>
              <w:rPr>
                <w:sz w:val="21"/>
                <w:szCs w:val="22"/>
              </w:rPr>
            </w:pPr>
            <w:r>
              <w:rPr>
                <w:sz w:val="21"/>
                <w:szCs w:val="22"/>
              </w:rPr>
              <w:t>人员伤</w:t>
            </w:r>
          </w:p>
          <w:p w14:paraId="382808D0" w14:textId="77777777" w:rsidR="00000000" w:rsidRDefault="00000000">
            <w:pPr>
              <w:tabs>
                <w:tab w:val="left" w:pos="0"/>
              </w:tabs>
              <w:wordWrap w:val="0"/>
              <w:spacing w:line="240" w:lineRule="auto"/>
              <w:ind w:firstLineChars="0" w:firstLine="0"/>
              <w:jc w:val="center"/>
              <w:rPr>
                <w:sz w:val="21"/>
                <w:szCs w:val="22"/>
              </w:rPr>
            </w:pPr>
            <w:r>
              <w:rPr>
                <w:sz w:val="21"/>
                <w:szCs w:val="22"/>
              </w:rPr>
              <w:t>亡、钻机损毁、设备报废、财产损失。</w:t>
            </w:r>
          </w:p>
        </w:tc>
        <w:tc>
          <w:tcPr>
            <w:tcW w:w="324" w:type="pct"/>
            <w:tcBorders>
              <w:tl2br w:val="nil"/>
              <w:tr2bl w:val="nil"/>
            </w:tcBorders>
            <w:vAlign w:val="center"/>
          </w:tcPr>
          <w:p w14:paraId="72E6D306" w14:textId="77777777" w:rsidR="00000000" w:rsidRDefault="00000000">
            <w:pPr>
              <w:tabs>
                <w:tab w:val="left" w:pos="0"/>
              </w:tabs>
              <w:wordWrap w:val="0"/>
              <w:spacing w:line="240" w:lineRule="auto"/>
              <w:ind w:firstLineChars="0" w:firstLine="0"/>
              <w:jc w:val="center"/>
              <w:rPr>
                <w:sz w:val="21"/>
                <w:szCs w:val="22"/>
              </w:rPr>
            </w:pPr>
            <w:r>
              <w:rPr>
                <w:sz w:val="21"/>
                <w:szCs w:val="22"/>
              </w:rPr>
              <w:t>Ⅳ</w:t>
            </w:r>
          </w:p>
        </w:tc>
        <w:tc>
          <w:tcPr>
            <w:tcW w:w="1955" w:type="pct"/>
            <w:tcBorders>
              <w:tl2br w:val="nil"/>
              <w:tr2bl w:val="nil"/>
            </w:tcBorders>
            <w:vAlign w:val="center"/>
          </w:tcPr>
          <w:p w14:paraId="1C3A879D" w14:textId="77777777" w:rsidR="00000000" w:rsidRDefault="00000000">
            <w:pPr>
              <w:tabs>
                <w:tab w:val="left" w:pos="0"/>
              </w:tabs>
              <w:wordWrap w:val="0"/>
              <w:spacing w:line="240" w:lineRule="auto"/>
              <w:ind w:firstLineChars="0" w:firstLine="0"/>
              <w:jc w:val="center"/>
              <w:rPr>
                <w:sz w:val="21"/>
                <w:szCs w:val="22"/>
              </w:rPr>
            </w:pPr>
            <w:r>
              <w:rPr>
                <w:sz w:val="21"/>
                <w:szCs w:val="22"/>
              </w:rPr>
              <w:t>井场电器按防爆等级设置防爆电器，所有开关设置防爆开关；井场钻井设备的布局要考虑防火的安全，锅炉房距井口</w:t>
            </w:r>
            <w:r>
              <w:rPr>
                <w:sz w:val="21"/>
                <w:szCs w:val="22"/>
              </w:rPr>
              <w:t>50m</w:t>
            </w:r>
            <w:r>
              <w:rPr>
                <w:sz w:val="21"/>
                <w:szCs w:val="22"/>
              </w:rPr>
              <w:t>以远，发电房距离井口</w:t>
            </w:r>
            <w:r>
              <w:rPr>
                <w:sz w:val="21"/>
                <w:szCs w:val="22"/>
              </w:rPr>
              <w:t>30m</w:t>
            </w:r>
            <w:r>
              <w:rPr>
                <w:sz w:val="21"/>
                <w:szCs w:val="22"/>
              </w:rPr>
              <w:t>以远，并安装在季节风的上风位置。柴油机排气管应装冷却灭火装置和紧急停车装置，排气管出口至少距离油罐</w:t>
            </w:r>
            <w:r>
              <w:rPr>
                <w:sz w:val="21"/>
                <w:szCs w:val="22"/>
              </w:rPr>
              <w:t>20m</w:t>
            </w:r>
            <w:r>
              <w:rPr>
                <w:sz w:val="21"/>
                <w:szCs w:val="22"/>
              </w:rPr>
              <w:t>以远；动力、照明及输电线路符合防火防爆要求，并按消防规定配齐</w:t>
            </w:r>
            <w:r>
              <w:rPr>
                <w:rFonts w:hint="eastAsia"/>
                <w:sz w:val="21"/>
                <w:szCs w:val="22"/>
              </w:rPr>
              <w:t>灭火器</w:t>
            </w:r>
            <w:r>
              <w:rPr>
                <w:sz w:val="21"/>
                <w:szCs w:val="22"/>
              </w:rPr>
              <w:t>，消防砂及其他消防器材，并专人妥善保管；钻台及机房下面不能积存油污，井口周围严禁堆放易燃物和杂物；井场内严禁烟火；进入井场的车辆必须佩带防火帽；采取一切措施无效后应紧急停车、停炉、断电；有效区域禁止使用非防爆通讯工具等。如发生着火按照《油气井井喷着火抢险作法》（</w:t>
            </w:r>
            <w:r>
              <w:rPr>
                <w:rFonts w:hint="eastAsia"/>
                <w:sz w:val="21"/>
                <w:szCs w:val="22"/>
              </w:rPr>
              <w:t>SY/T 6203-2014</w:t>
            </w:r>
            <w:r>
              <w:rPr>
                <w:sz w:val="21"/>
                <w:szCs w:val="22"/>
              </w:rPr>
              <w:t>）要求进行抢险。</w:t>
            </w:r>
          </w:p>
        </w:tc>
      </w:tr>
      <w:tr w:rsidR="00000000" w14:paraId="59611B6C" w14:textId="77777777">
        <w:trPr>
          <w:jc w:val="center"/>
        </w:trPr>
        <w:tc>
          <w:tcPr>
            <w:tcW w:w="299" w:type="pct"/>
            <w:tcBorders>
              <w:tl2br w:val="nil"/>
              <w:tr2bl w:val="nil"/>
            </w:tcBorders>
            <w:vAlign w:val="center"/>
          </w:tcPr>
          <w:p w14:paraId="7524CEFA"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385" w:type="pct"/>
            <w:tcBorders>
              <w:tl2br w:val="nil"/>
              <w:tr2bl w:val="nil"/>
            </w:tcBorders>
            <w:vAlign w:val="center"/>
          </w:tcPr>
          <w:p w14:paraId="202542AF" w14:textId="77777777" w:rsidR="00000000" w:rsidRDefault="00000000">
            <w:pPr>
              <w:tabs>
                <w:tab w:val="left" w:pos="0"/>
              </w:tabs>
              <w:wordWrap w:val="0"/>
              <w:spacing w:line="240" w:lineRule="auto"/>
              <w:ind w:firstLineChars="0" w:firstLine="0"/>
              <w:jc w:val="center"/>
              <w:rPr>
                <w:sz w:val="21"/>
                <w:szCs w:val="22"/>
              </w:rPr>
            </w:pPr>
            <w:r>
              <w:rPr>
                <w:sz w:val="21"/>
                <w:szCs w:val="22"/>
              </w:rPr>
              <w:t>压缩气体火灾爆炸</w:t>
            </w:r>
          </w:p>
        </w:tc>
        <w:tc>
          <w:tcPr>
            <w:tcW w:w="443" w:type="pct"/>
            <w:tcBorders>
              <w:tl2br w:val="nil"/>
              <w:tr2bl w:val="nil"/>
            </w:tcBorders>
            <w:vAlign w:val="center"/>
          </w:tcPr>
          <w:p w14:paraId="507C02C6" w14:textId="77777777" w:rsidR="00000000" w:rsidRDefault="00000000">
            <w:pPr>
              <w:tabs>
                <w:tab w:val="left" w:pos="0"/>
              </w:tabs>
              <w:wordWrap w:val="0"/>
              <w:spacing w:line="240" w:lineRule="auto"/>
              <w:ind w:firstLineChars="0" w:firstLine="0"/>
              <w:jc w:val="center"/>
              <w:rPr>
                <w:sz w:val="21"/>
                <w:szCs w:val="22"/>
              </w:rPr>
            </w:pPr>
            <w:r>
              <w:rPr>
                <w:sz w:val="21"/>
                <w:szCs w:val="22"/>
              </w:rPr>
              <w:t>在施工作业过程中</w:t>
            </w:r>
          </w:p>
        </w:tc>
        <w:tc>
          <w:tcPr>
            <w:tcW w:w="1178" w:type="pct"/>
            <w:tcBorders>
              <w:tl2br w:val="nil"/>
              <w:tr2bl w:val="nil"/>
            </w:tcBorders>
            <w:vAlign w:val="center"/>
          </w:tcPr>
          <w:p w14:paraId="40833F8B" w14:textId="77777777" w:rsidR="00000000" w:rsidRDefault="00000000">
            <w:pPr>
              <w:tabs>
                <w:tab w:val="left" w:pos="0"/>
              </w:tabs>
              <w:wordWrap w:val="0"/>
              <w:spacing w:line="240" w:lineRule="auto"/>
              <w:ind w:firstLineChars="0" w:firstLine="0"/>
              <w:jc w:val="center"/>
              <w:rPr>
                <w:sz w:val="21"/>
                <w:szCs w:val="22"/>
              </w:rPr>
            </w:pPr>
            <w:r>
              <w:rPr>
                <w:sz w:val="21"/>
                <w:szCs w:val="22"/>
              </w:rPr>
              <w:t>罐体损坏；违章使用。</w:t>
            </w:r>
          </w:p>
        </w:tc>
        <w:tc>
          <w:tcPr>
            <w:tcW w:w="414" w:type="pct"/>
            <w:tcBorders>
              <w:tl2br w:val="nil"/>
              <w:tr2bl w:val="nil"/>
            </w:tcBorders>
            <w:vAlign w:val="center"/>
          </w:tcPr>
          <w:p w14:paraId="06299AA1" w14:textId="77777777" w:rsidR="00000000" w:rsidRDefault="00000000">
            <w:pPr>
              <w:tabs>
                <w:tab w:val="left" w:pos="0"/>
              </w:tabs>
              <w:wordWrap w:val="0"/>
              <w:spacing w:line="240" w:lineRule="auto"/>
              <w:ind w:firstLineChars="0" w:firstLine="0"/>
              <w:jc w:val="center"/>
              <w:rPr>
                <w:sz w:val="21"/>
                <w:szCs w:val="22"/>
              </w:rPr>
            </w:pPr>
            <w:r>
              <w:rPr>
                <w:sz w:val="21"/>
                <w:szCs w:val="22"/>
              </w:rPr>
              <w:t>火灾爆炸人员伤害</w:t>
            </w:r>
          </w:p>
        </w:tc>
        <w:tc>
          <w:tcPr>
            <w:tcW w:w="324" w:type="pct"/>
            <w:tcBorders>
              <w:tl2br w:val="nil"/>
              <w:tr2bl w:val="nil"/>
            </w:tcBorders>
            <w:vAlign w:val="center"/>
          </w:tcPr>
          <w:p w14:paraId="051DD1E2"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955" w:type="pct"/>
            <w:tcBorders>
              <w:tl2br w:val="nil"/>
              <w:tr2bl w:val="nil"/>
            </w:tcBorders>
            <w:vAlign w:val="center"/>
          </w:tcPr>
          <w:p w14:paraId="640971D6" w14:textId="77777777" w:rsidR="00000000" w:rsidRDefault="00000000">
            <w:pPr>
              <w:tabs>
                <w:tab w:val="left" w:pos="0"/>
              </w:tabs>
              <w:wordWrap w:val="0"/>
              <w:spacing w:line="240" w:lineRule="auto"/>
              <w:ind w:firstLineChars="0" w:firstLine="0"/>
              <w:jc w:val="center"/>
              <w:rPr>
                <w:sz w:val="21"/>
                <w:szCs w:val="22"/>
              </w:rPr>
            </w:pPr>
            <w:r>
              <w:rPr>
                <w:sz w:val="21"/>
                <w:szCs w:val="22"/>
              </w:rPr>
              <w:t>人员必须持证；严格按操作规程操作；经常检查罐体是否完好；压缩气体罐应分类正确存放。</w:t>
            </w:r>
          </w:p>
        </w:tc>
      </w:tr>
      <w:tr w:rsidR="00000000" w14:paraId="2C6509B3" w14:textId="77777777">
        <w:trPr>
          <w:jc w:val="center"/>
        </w:trPr>
        <w:tc>
          <w:tcPr>
            <w:tcW w:w="299" w:type="pct"/>
            <w:tcBorders>
              <w:tl2br w:val="nil"/>
              <w:tr2bl w:val="nil"/>
            </w:tcBorders>
            <w:vAlign w:val="center"/>
          </w:tcPr>
          <w:p w14:paraId="7D65E1A9"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385" w:type="pct"/>
            <w:tcBorders>
              <w:tl2br w:val="nil"/>
              <w:tr2bl w:val="nil"/>
            </w:tcBorders>
            <w:vAlign w:val="center"/>
          </w:tcPr>
          <w:p w14:paraId="488F1205" w14:textId="77777777" w:rsidR="00000000" w:rsidRDefault="00000000">
            <w:pPr>
              <w:tabs>
                <w:tab w:val="left" w:pos="0"/>
              </w:tabs>
              <w:wordWrap w:val="0"/>
              <w:spacing w:line="240" w:lineRule="auto"/>
              <w:ind w:firstLineChars="0" w:firstLine="0"/>
              <w:jc w:val="center"/>
              <w:rPr>
                <w:sz w:val="21"/>
                <w:szCs w:val="22"/>
              </w:rPr>
            </w:pPr>
            <w:r>
              <w:rPr>
                <w:sz w:val="21"/>
                <w:szCs w:val="22"/>
              </w:rPr>
              <w:t>高压管汇事故</w:t>
            </w:r>
          </w:p>
        </w:tc>
        <w:tc>
          <w:tcPr>
            <w:tcW w:w="443" w:type="pct"/>
            <w:tcBorders>
              <w:tl2br w:val="nil"/>
              <w:tr2bl w:val="nil"/>
            </w:tcBorders>
            <w:vAlign w:val="center"/>
          </w:tcPr>
          <w:p w14:paraId="33B32CF3" w14:textId="77777777" w:rsidR="00000000" w:rsidRDefault="00000000">
            <w:pPr>
              <w:tabs>
                <w:tab w:val="left" w:pos="0"/>
              </w:tabs>
              <w:wordWrap w:val="0"/>
              <w:spacing w:line="240" w:lineRule="auto"/>
              <w:ind w:firstLineChars="0" w:firstLine="0"/>
              <w:jc w:val="center"/>
              <w:rPr>
                <w:sz w:val="21"/>
                <w:szCs w:val="22"/>
              </w:rPr>
            </w:pPr>
            <w:r>
              <w:rPr>
                <w:sz w:val="21"/>
                <w:szCs w:val="22"/>
              </w:rPr>
              <w:t>在钻井、固井施工作业过程中</w:t>
            </w:r>
          </w:p>
        </w:tc>
        <w:tc>
          <w:tcPr>
            <w:tcW w:w="1178" w:type="pct"/>
            <w:tcBorders>
              <w:tl2br w:val="nil"/>
              <w:tr2bl w:val="nil"/>
            </w:tcBorders>
            <w:vAlign w:val="center"/>
          </w:tcPr>
          <w:p w14:paraId="7BD025AA" w14:textId="77777777" w:rsidR="00000000" w:rsidRDefault="00000000">
            <w:pPr>
              <w:tabs>
                <w:tab w:val="left" w:pos="0"/>
              </w:tabs>
              <w:wordWrap w:val="0"/>
              <w:spacing w:line="240" w:lineRule="auto"/>
              <w:ind w:firstLineChars="0" w:firstLine="0"/>
              <w:jc w:val="center"/>
              <w:rPr>
                <w:sz w:val="21"/>
                <w:szCs w:val="22"/>
              </w:rPr>
            </w:pPr>
            <w:r>
              <w:rPr>
                <w:sz w:val="21"/>
                <w:szCs w:val="22"/>
              </w:rPr>
              <w:t>高压管汇安装不合格，管汇质量不合格，管汇超压，管汇振动损坏</w:t>
            </w:r>
          </w:p>
        </w:tc>
        <w:tc>
          <w:tcPr>
            <w:tcW w:w="414" w:type="pct"/>
            <w:tcBorders>
              <w:tl2br w:val="nil"/>
              <w:tr2bl w:val="nil"/>
            </w:tcBorders>
            <w:vAlign w:val="center"/>
          </w:tcPr>
          <w:p w14:paraId="7B41DE38"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设备损坏，人员伤害</w:t>
            </w:r>
          </w:p>
        </w:tc>
        <w:tc>
          <w:tcPr>
            <w:tcW w:w="324" w:type="pct"/>
            <w:tcBorders>
              <w:tl2br w:val="nil"/>
              <w:tr2bl w:val="nil"/>
            </w:tcBorders>
            <w:vAlign w:val="center"/>
          </w:tcPr>
          <w:p w14:paraId="28F7071A"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955" w:type="pct"/>
            <w:tcBorders>
              <w:tl2br w:val="nil"/>
              <w:tr2bl w:val="nil"/>
            </w:tcBorders>
            <w:vAlign w:val="center"/>
          </w:tcPr>
          <w:p w14:paraId="27D8348F" w14:textId="77777777" w:rsidR="00000000" w:rsidRDefault="00000000">
            <w:pPr>
              <w:tabs>
                <w:tab w:val="left" w:pos="0"/>
              </w:tabs>
              <w:wordWrap w:val="0"/>
              <w:spacing w:line="240" w:lineRule="auto"/>
              <w:ind w:firstLineChars="0" w:firstLine="0"/>
              <w:jc w:val="center"/>
              <w:rPr>
                <w:sz w:val="21"/>
                <w:szCs w:val="22"/>
              </w:rPr>
            </w:pPr>
            <w:r>
              <w:rPr>
                <w:sz w:val="21"/>
                <w:szCs w:val="22"/>
              </w:rPr>
              <w:t>高压管汇使用前严格检查并试压，高压管汇按标准安装，严禁超压使用，试压时人员远离高压管汇，高压区域设置醒目标志等。</w:t>
            </w:r>
          </w:p>
        </w:tc>
      </w:tr>
      <w:tr w:rsidR="00000000" w14:paraId="14A38FAE" w14:textId="77777777">
        <w:trPr>
          <w:jc w:val="center"/>
        </w:trPr>
        <w:tc>
          <w:tcPr>
            <w:tcW w:w="299" w:type="pct"/>
            <w:tcBorders>
              <w:tl2br w:val="nil"/>
              <w:tr2bl w:val="nil"/>
            </w:tcBorders>
            <w:vAlign w:val="center"/>
          </w:tcPr>
          <w:p w14:paraId="3B31D0E6" w14:textId="77777777" w:rsidR="00000000" w:rsidRDefault="00000000">
            <w:pPr>
              <w:tabs>
                <w:tab w:val="left" w:pos="0"/>
              </w:tabs>
              <w:wordWrap w:val="0"/>
              <w:spacing w:line="240" w:lineRule="auto"/>
              <w:ind w:firstLineChars="0" w:firstLine="0"/>
              <w:jc w:val="center"/>
              <w:rPr>
                <w:sz w:val="21"/>
                <w:szCs w:val="22"/>
              </w:rPr>
            </w:pPr>
            <w:r>
              <w:rPr>
                <w:sz w:val="21"/>
                <w:szCs w:val="22"/>
              </w:rPr>
              <w:t>7</w:t>
            </w:r>
          </w:p>
        </w:tc>
        <w:tc>
          <w:tcPr>
            <w:tcW w:w="385" w:type="pct"/>
            <w:tcBorders>
              <w:tl2br w:val="nil"/>
              <w:tr2bl w:val="nil"/>
            </w:tcBorders>
            <w:vAlign w:val="center"/>
          </w:tcPr>
          <w:p w14:paraId="0127DC3A" w14:textId="77777777" w:rsidR="00000000" w:rsidRDefault="00000000">
            <w:pPr>
              <w:tabs>
                <w:tab w:val="left" w:pos="0"/>
              </w:tabs>
              <w:wordWrap w:val="0"/>
              <w:spacing w:line="240" w:lineRule="auto"/>
              <w:ind w:firstLineChars="0" w:firstLine="0"/>
              <w:jc w:val="center"/>
              <w:rPr>
                <w:sz w:val="21"/>
                <w:szCs w:val="22"/>
              </w:rPr>
            </w:pPr>
            <w:r>
              <w:rPr>
                <w:sz w:val="21"/>
                <w:szCs w:val="22"/>
              </w:rPr>
              <w:t>受力物体的故障事故</w:t>
            </w:r>
          </w:p>
        </w:tc>
        <w:tc>
          <w:tcPr>
            <w:tcW w:w="443" w:type="pct"/>
            <w:tcBorders>
              <w:tl2br w:val="nil"/>
              <w:tr2bl w:val="nil"/>
            </w:tcBorders>
            <w:vAlign w:val="center"/>
          </w:tcPr>
          <w:p w14:paraId="71385A49" w14:textId="77777777" w:rsidR="00000000" w:rsidRDefault="00000000">
            <w:pPr>
              <w:tabs>
                <w:tab w:val="left" w:pos="0"/>
              </w:tabs>
              <w:wordWrap w:val="0"/>
              <w:spacing w:line="240" w:lineRule="auto"/>
              <w:ind w:firstLineChars="0" w:firstLine="0"/>
              <w:jc w:val="center"/>
              <w:rPr>
                <w:sz w:val="21"/>
                <w:szCs w:val="22"/>
              </w:rPr>
            </w:pPr>
            <w:r>
              <w:rPr>
                <w:sz w:val="21"/>
                <w:szCs w:val="22"/>
              </w:rPr>
              <w:t>在施工过程中</w:t>
            </w:r>
          </w:p>
        </w:tc>
        <w:tc>
          <w:tcPr>
            <w:tcW w:w="1178" w:type="pct"/>
            <w:tcBorders>
              <w:tl2br w:val="nil"/>
              <w:tr2bl w:val="nil"/>
            </w:tcBorders>
            <w:vAlign w:val="center"/>
          </w:tcPr>
          <w:p w14:paraId="19EC8BB9" w14:textId="77777777" w:rsidR="00000000" w:rsidRDefault="00000000">
            <w:pPr>
              <w:tabs>
                <w:tab w:val="left" w:pos="0"/>
              </w:tabs>
              <w:wordWrap w:val="0"/>
              <w:spacing w:line="240" w:lineRule="auto"/>
              <w:ind w:firstLineChars="0" w:firstLine="0"/>
              <w:jc w:val="center"/>
              <w:rPr>
                <w:sz w:val="21"/>
                <w:szCs w:val="22"/>
              </w:rPr>
            </w:pPr>
            <w:r>
              <w:rPr>
                <w:sz w:val="21"/>
                <w:szCs w:val="22"/>
              </w:rPr>
              <w:t>钻井钢丝绳、刹车系统等由于质量差、违章操作、超载等</w:t>
            </w:r>
          </w:p>
        </w:tc>
        <w:tc>
          <w:tcPr>
            <w:tcW w:w="414" w:type="pct"/>
            <w:tcBorders>
              <w:tl2br w:val="nil"/>
              <w:tr2bl w:val="nil"/>
            </w:tcBorders>
            <w:vAlign w:val="center"/>
          </w:tcPr>
          <w:p w14:paraId="22B8F81F"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设备损坏人员伤害井下事故</w:t>
            </w:r>
          </w:p>
        </w:tc>
        <w:tc>
          <w:tcPr>
            <w:tcW w:w="324" w:type="pct"/>
            <w:tcBorders>
              <w:tl2br w:val="nil"/>
              <w:tr2bl w:val="nil"/>
            </w:tcBorders>
            <w:vAlign w:val="center"/>
          </w:tcPr>
          <w:p w14:paraId="2D1394C8"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955" w:type="pct"/>
            <w:tcBorders>
              <w:tl2br w:val="nil"/>
              <w:tr2bl w:val="nil"/>
            </w:tcBorders>
            <w:vAlign w:val="center"/>
          </w:tcPr>
          <w:p w14:paraId="633F7620" w14:textId="77777777" w:rsidR="00000000" w:rsidRDefault="00000000">
            <w:pPr>
              <w:tabs>
                <w:tab w:val="left" w:pos="0"/>
              </w:tabs>
              <w:wordWrap w:val="0"/>
              <w:spacing w:line="240" w:lineRule="auto"/>
              <w:ind w:firstLineChars="0" w:firstLine="0"/>
              <w:jc w:val="center"/>
              <w:rPr>
                <w:sz w:val="21"/>
                <w:szCs w:val="22"/>
              </w:rPr>
            </w:pPr>
            <w:r>
              <w:rPr>
                <w:sz w:val="21"/>
                <w:szCs w:val="22"/>
              </w:rPr>
              <w:t>严格进行班前检查，确保刹车及防碰天车良好可靠，严禁超速提升，钻井提升系统应经常检查其完好可靠性等。</w:t>
            </w:r>
          </w:p>
        </w:tc>
      </w:tr>
      <w:tr w:rsidR="00000000" w14:paraId="00522B50" w14:textId="77777777">
        <w:trPr>
          <w:jc w:val="center"/>
        </w:trPr>
        <w:tc>
          <w:tcPr>
            <w:tcW w:w="299" w:type="pct"/>
            <w:tcBorders>
              <w:tl2br w:val="nil"/>
              <w:tr2bl w:val="nil"/>
            </w:tcBorders>
            <w:vAlign w:val="center"/>
          </w:tcPr>
          <w:p w14:paraId="61CBC8D2" w14:textId="77777777" w:rsidR="00000000" w:rsidRDefault="00000000">
            <w:pPr>
              <w:tabs>
                <w:tab w:val="left" w:pos="0"/>
              </w:tabs>
              <w:wordWrap w:val="0"/>
              <w:spacing w:line="240" w:lineRule="auto"/>
              <w:ind w:firstLineChars="0" w:firstLine="0"/>
              <w:jc w:val="center"/>
              <w:rPr>
                <w:sz w:val="21"/>
                <w:szCs w:val="22"/>
              </w:rPr>
            </w:pPr>
            <w:r>
              <w:rPr>
                <w:sz w:val="21"/>
                <w:szCs w:val="22"/>
              </w:rPr>
              <w:t>8</w:t>
            </w:r>
          </w:p>
        </w:tc>
        <w:tc>
          <w:tcPr>
            <w:tcW w:w="385" w:type="pct"/>
            <w:tcBorders>
              <w:tl2br w:val="nil"/>
              <w:tr2bl w:val="nil"/>
            </w:tcBorders>
            <w:vAlign w:val="center"/>
          </w:tcPr>
          <w:p w14:paraId="61E40C7C" w14:textId="77777777" w:rsidR="00000000" w:rsidRDefault="00000000">
            <w:pPr>
              <w:tabs>
                <w:tab w:val="left" w:pos="0"/>
              </w:tabs>
              <w:wordWrap w:val="0"/>
              <w:spacing w:line="240" w:lineRule="auto"/>
              <w:ind w:firstLineChars="0" w:firstLine="0"/>
              <w:jc w:val="center"/>
              <w:rPr>
                <w:sz w:val="21"/>
                <w:szCs w:val="22"/>
              </w:rPr>
            </w:pPr>
            <w:r>
              <w:rPr>
                <w:sz w:val="21"/>
                <w:szCs w:val="22"/>
              </w:rPr>
              <w:t>钻具脱扣、断裂</w:t>
            </w:r>
          </w:p>
        </w:tc>
        <w:tc>
          <w:tcPr>
            <w:tcW w:w="443" w:type="pct"/>
            <w:tcBorders>
              <w:tl2br w:val="nil"/>
              <w:tr2bl w:val="nil"/>
            </w:tcBorders>
            <w:vAlign w:val="center"/>
          </w:tcPr>
          <w:p w14:paraId="04BFD5FB" w14:textId="77777777" w:rsidR="00000000" w:rsidRDefault="00000000">
            <w:pPr>
              <w:tabs>
                <w:tab w:val="left" w:pos="0"/>
              </w:tabs>
              <w:wordWrap w:val="0"/>
              <w:spacing w:line="240" w:lineRule="auto"/>
              <w:ind w:firstLineChars="0" w:firstLine="0"/>
              <w:jc w:val="center"/>
              <w:rPr>
                <w:sz w:val="21"/>
                <w:szCs w:val="22"/>
              </w:rPr>
            </w:pPr>
            <w:r>
              <w:rPr>
                <w:sz w:val="21"/>
                <w:szCs w:val="22"/>
              </w:rPr>
              <w:t>在施工过程中</w:t>
            </w:r>
          </w:p>
        </w:tc>
        <w:tc>
          <w:tcPr>
            <w:tcW w:w="1178" w:type="pct"/>
            <w:tcBorders>
              <w:tl2br w:val="nil"/>
              <w:tr2bl w:val="nil"/>
            </w:tcBorders>
            <w:vAlign w:val="center"/>
          </w:tcPr>
          <w:p w14:paraId="4E80A4FF" w14:textId="77777777" w:rsidR="00000000" w:rsidRDefault="00000000">
            <w:pPr>
              <w:tabs>
                <w:tab w:val="left" w:pos="0"/>
              </w:tabs>
              <w:wordWrap w:val="0"/>
              <w:spacing w:line="240" w:lineRule="auto"/>
              <w:ind w:firstLineChars="0" w:firstLine="0"/>
              <w:jc w:val="center"/>
              <w:rPr>
                <w:sz w:val="21"/>
                <w:szCs w:val="22"/>
              </w:rPr>
            </w:pPr>
            <w:r>
              <w:rPr>
                <w:sz w:val="21"/>
                <w:szCs w:val="22"/>
              </w:rPr>
              <w:t>钻具管柱丝扣磨损或上扣扭拒不够，负荷过载，管柱钢级不够，违章操作。</w:t>
            </w:r>
          </w:p>
        </w:tc>
        <w:tc>
          <w:tcPr>
            <w:tcW w:w="414" w:type="pct"/>
            <w:tcBorders>
              <w:tl2br w:val="nil"/>
              <w:tr2bl w:val="nil"/>
            </w:tcBorders>
            <w:vAlign w:val="center"/>
          </w:tcPr>
          <w:p w14:paraId="3846A7EC" w14:textId="77777777" w:rsidR="00000000" w:rsidRDefault="00000000">
            <w:pPr>
              <w:tabs>
                <w:tab w:val="left" w:pos="0"/>
              </w:tabs>
              <w:wordWrap w:val="0"/>
              <w:spacing w:line="240" w:lineRule="auto"/>
              <w:ind w:firstLineChars="0" w:firstLine="0"/>
              <w:jc w:val="center"/>
              <w:rPr>
                <w:sz w:val="21"/>
                <w:szCs w:val="22"/>
              </w:rPr>
            </w:pPr>
            <w:r>
              <w:rPr>
                <w:sz w:val="21"/>
                <w:szCs w:val="22"/>
              </w:rPr>
              <w:t>管柱落井管柱损坏井下事故</w:t>
            </w:r>
          </w:p>
        </w:tc>
        <w:tc>
          <w:tcPr>
            <w:tcW w:w="324" w:type="pct"/>
            <w:tcBorders>
              <w:tl2br w:val="nil"/>
              <w:tr2bl w:val="nil"/>
            </w:tcBorders>
            <w:vAlign w:val="center"/>
          </w:tcPr>
          <w:p w14:paraId="09A4E80C" w14:textId="77777777" w:rsidR="00000000" w:rsidRDefault="00000000">
            <w:pPr>
              <w:tabs>
                <w:tab w:val="left" w:pos="0"/>
              </w:tabs>
              <w:wordWrap w:val="0"/>
              <w:spacing w:line="240" w:lineRule="auto"/>
              <w:ind w:firstLineChars="0" w:firstLine="0"/>
              <w:jc w:val="center"/>
              <w:rPr>
                <w:sz w:val="21"/>
                <w:szCs w:val="22"/>
              </w:rPr>
            </w:pPr>
            <w:r>
              <w:rPr>
                <w:sz w:val="21"/>
                <w:szCs w:val="22"/>
              </w:rPr>
              <w:t>Ⅱ</w:t>
            </w:r>
          </w:p>
        </w:tc>
        <w:tc>
          <w:tcPr>
            <w:tcW w:w="1955" w:type="pct"/>
            <w:tcBorders>
              <w:tl2br w:val="nil"/>
              <w:tr2bl w:val="nil"/>
            </w:tcBorders>
            <w:vAlign w:val="center"/>
          </w:tcPr>
          <w:p w14:paraId="1666C9A3" w14:textId="77777777" w:rsidR="00000000" w:rsidRDefault="00000000">
            <w:pPr>
              <w:tabs>
                <w:tab w:val="left" w:pos="0"/>
              </w:tabs>
              <w:wordWrap w:val="0"/>
              <w:spacing w:line="240" w:lineRule="auto"/>
              <w:ind w:firstLineChars="0" w:firstLine="0"/>
              <w:jc w:val="center"/>
              <w:rPr>
                <w:sz w:val="21"/>
                <w:szCs w:val="22"/>
              </w:rPr>
            </w:pPr>
            <w:r>
              <w:rPr>
                <w:sz w:val="21"/>
                <w:szCs w:val="22"/>
              </w:rPr>
              <w:t>管柱钻具质量检验；丝扣检查；严格操作规程；严禁超载；钻具上扣</w:t>
            </w:r>
            <w:r>
              <w:rPr>
                <w:rFonts w:hint="eastAsia"/>
                <w:sz w:val="21"/>
                <w:szCs w:val="22"/>
              </w:rPr>
              <w:t>扭矩</w:t>
            </w:r>
            <w:r>
              <w:rPr>
                <w:sz w:val="21"/>
                <w:szCs w:val="22"/>
              </w:rPr>
              <w:t>值达到规范要求等。</w:t>
            </w:r>
          </w:p>
        </w:tc>
      </w:tr>
      <w:tr w:rsidR="00000000" w14:paraId="6AF4519D" w14:textId="77777777">
        <w:trPr>
          <w:jc w:val="center"/>
        </w:trPr>
        <w:tc>
          <w:tcPr>
            <w:tcW w:w="299" w:type="pct"/>
            <w:tcBorders>
              <w:tl2br w:val="nil"/>
              <w:tr2bl w:val="nil"/>
            </w:tcBorders>
            <w:vAlign w:val="center"/>
          </w:tcPr>
          <w:p w14:paraId="6B545F45" w14:textId="77777777" w:rsidR="00000000" w:rsidRDefault="00000000">
            <w:pPr>
              <w:tabs>
                <w:tab w:val="left" w:pos="0"/>
              </w:tabs>
              <w:wordWrap w:val="0"/>
              <w:spacing w:line="240" w:lineRule="auto"/>
              <w:ind w:firstLineChars="0" w:firstLine="0"/>
              <w:jc w:val="center"/>
              <w:rPr>
                <w:sz w:val="21"/>
                <w:szCs w:val="22"/>
              </w:rPr>
            </w:pPr>
            <w:r>
              <w:rPr>
                <w:sz w:val="21"/>
                <w:szCs w:val="22"/>
              </w:rPr>
              <w:t>9</w:t>
            </w:r>
          </w:p>
        </w:tc>
        <w:tc>
          <w:tcPr>
            <w:tcW w:w="385" w:type="pct"/>
            <w:tcBorders>
              <w:tl2br w:val="nil"/>
              <w:tr2bl w:val="nil"/>
            </w:tcBorders>
            <w:vAlign w:val="center"/>
          </w:tcPr>
          <w:p w14:paraId="1ED7D7A6" w14:textId="77777777" w:rsidR="00000000" w:rsidRDefault="00000000">
            <w:pPr>
              <w:tabs>
                <w:tab w:val="left" w:pos="0"/>
              </w:tabs>
              <w:wordWrap w:val="0"/>
              <w:spacing w:line="240" w:lineRule="auto"/>
              <w:ind w:firstLineChars="0" w:firstLine="0"/>
              <w:jc w:val="center"/>
              <w:rPr>
                <w:sz w:val="21"/>
                <w:szCs w:val="22"/>
              </w:rPr>
            </w:pPr>
            <w:r>
              <w:rPr>
                <w:sz w:val="21"/>
                <w:szCs w:val="22"/>
              </w:rPr>
              <w:t>卡钻顿钻事故</w:t>
            </w:r>
          </w:p>
        </w:tc>
        <w:tc>
          <w:tcPr>
            <w:tcW w:w="443" w:type="pct"/>
            <w:tcBorders>
              <w:tl2br w:val="nil"/>
              <w:tr2bl w:val="nil"/>
            </w:tcBorders>
            <w:vAlign w:val="center"/>
          </w:tcPr>
          <w:p w14:paraId="5978CDA6" w14:textId="77777777" w:rsidR="00000000" w:rsidRDefault="00000000">
            <w:pPr>
              <w:tabs>
                <w:tab w:val="left" w:pos="0"/>
              </w:tabs>
              <w:wordWrap w:val="0"/>
              <w:spacing w:line="240" w:lineRule="auto"/>
              <w:ind w:firstLineChars="0" w:firstLine="0"/>
              <w:jc w:val="center"/>
              <w:rPr>
                <w:sz w:val="21"/>
                <w:szCs w:val="22"/>
              </w:rPr>
            </w:pPr>
            <w:r>
              <w:rPr>
                <w:sz w:val="21"/>
                <w:szCs w:val="22"/>
              </w:rPr>
              <w:t>在施工过程中</w:t>
            </w:r>
          </w:p>
        </w:tc>
        <w:tc>
          <w:tcPr>
            <w:tcW w:w="1178" w:type="pct"/>
            <w:tcBorders>
              <w:tl2br w:val="nil"/>
              <w:tr2bl w:val="nil"/>
            </w:tcBorders>
            <w:vAlign w:val="center"/>
          </w:tcPr>
          <w:p w14:paraId="0A764B0D" w14:textId="77777777" w:rsidR="00000000" w:rsidRDefault="00000000">
            <w:pPr>
              <w:tabs>
                <w:tab w:val="left" w:pos="0"/>
              </w:tabs>
              <w:wordWrap w:val="0"/>
              <w:spacing w:line="240" w:lineRule="auto"/>
              <w:ind w:firstLineChars="0" w:firstLine="0"/>
              <w:jc w:val="center"/>
              <w:rPr>
                <w:sz w:val="21"/>
                <w:szCs w:val="22"/>
              </w:rPr>
            </w:pPr>
            <w:r>
              <w:rPr>
                <w:sz w:val="21"/>
                <w:szCs w:val="22"/>
              </w:rPr>
              <w:t>刹车失灵，违章操作，井下有落物，井身质量差，钻井液性能差等。</w:t>
            </w:r>
          </w:p>
        </w:tc>
        <w:tc>
          <w:tcPr>
            <w:tcW w:w="414" w:type="pct"/>
            <w:tcBorders>
              <w:tl2br w:val="nil"/>
              <w:tr2bl w:val="nil"/>
            </w:tcBorders>
            <w:vAlign w:val="center"/>
          </w:tcPr>
          <w:p w14:paraId="7729DADB" w14:textId="77777777" w:rsidR="00000000" w:rsidRDefault="00000000">
            <w:pPr>
              <w:tabs>
                <w:tab w:val="left" w:pos="0"/>
              </w:tabs>
              <w:wordWrap w:val="0"/>
              <w:spacing w:line="240" w:lineRule="auto"/>
              <w:ind w:firstLineChars="0" w:firstLine="0"/>
              <w:jc w:val="center"/>
              <w:rPr>
                <w:sz w:val="21"/>
                <w:szCs w:val="22"/>
              </w:rPr>
            </w:pPr>
            <w:r>
              <w:rPr>
                <w:sz w:val="21"/>
                <w:szCs w:val="22"/>
              </w:rPr>
              <w:t>井下复杂事故</w:t>
            </w:r>
          </w:p>
        </w:tc>
        <w:tc>
          <w:tcPr>
            <w:tcW w:w="324" w:type="pct"/>
            <w:tcBorders>
              <w:tl2br w:val="nil"/>
              <w:tr2bl w:val="nil"/>
            </w:tcBorders>
            <w:vAlign w:val="center"/>
          </w:tcPr>
          <w:p w14:paraId="1BBDF90C" w14:textId="77777777" w:rsidR="00000000" w:rsidRDefault="00000000">
            <w:pPr>
              <w:tabs>
                <w:tab w:val="left" w:pos="0"/>
              </w:tabs>
              <w:wordWrap w:val="0"/>
              <w:spacing w:line="240" w:lineRule="auto"/>
              <w:ind w:firstLineChars="0" w:firstLine="0"/>
              <w:jc w:val="center"/>
              <w:rPr>
                <w:sz w:val="21"/>
                <w:szCs w:val="22"/>
              </w:rPr>
            </w:pPr>
            <w:r>
              <w:rPr>
                <w:sz w:val="21"/>
                <w:szCs w:val="22"/>
              </w:rPr>
              <w:t>Ⅰ</w:t>
            </w:r>
          </w:p>
        </w:tc>
        <w:tc>
          <w:tcPr>
            <w:tcW w:w="1955" w:type="pct"/>
            <w:tcBorders>
              <w:tl2br w:val="nil"/>
              <w:tr2bl w:val="nil"/>
            </w:tcBorders>
            <w:vAlign w:val="center"/>
          </w:tcPr>
          <w:p w14:paraId="62081401" w14:textId="77777777" w:rsidR="00000000" w:rsidRDefault="00000000">
            <w:pPr>
              <w:tabs>
                <w:tab w:val="left" w:pos="0"/>
              </w:tabs>
              <w:wordWrap w:val="0"/>
              <w:spacing w:line="240" w:lineRule="auto"/>
              <w:ind w:firstLineChars="0" w:firstLine="0"/>
              <w:jc w:val="center"/>
              <w:rPr>
                <w:sz w:val="21"/>
                <w:szCs w:val="22"/>
              </w:rPr>
            </w:pPr>
            <w:r>
              <w:rPr>
                <w:sz w:val="21"/>
                <w:szCs w:val="22"/>
              </w:rPr>
              <w:t>控制钻井液密度；严格按钻井技术措施施工；严格控制狗腿度；确保刹车系统安全可靠；严禁违章操作</w:t>
            </w:r>
            <w:r>
              <w:rPr>
                <w:rFonts w:hint="eastAsia"/>
                <w:sz w:val="21"/>
                <w:szCs w:val="22"/>
              </w:rPr>
              <w:t>。</w:t>
            </w:r>
          </w:p>
        </w:tc>
      </w:tr>
      <w:tr w:rsidR="00000000" w14:paraId="5155D6F7" w14:textId="77777777">
        <w:trPr>
          <w:jc w:val="center"/>
        </w:trPr>
        <w:tc>
          <w:tcPr>
            <w:tcW w:w="299" w:type="pct"/>
            <w:tcBorders>
              <w:tl2br w:val="nil"/>
              <w:tr2bl w:val="nil"/>
            </w:tcBorders>
            <w:vAlign w:val="center"/>
          </w:tcPr>
          <w:p w14:paraId="39EBD96A" w14:textId="77777777" w:rsidR="00000000" w:rsidRDefault="00000000">
            <w:pPr>
              <w:tabs>
                <w:tab w:val="left" w:pos="0"/>
              </w:tabs>
              <w:wordWrap w:val="0"/>
              <w:spacing w:line="240" w:lineRule="auto"/>
              <w:ind w:firstLineChars="0" w:firstLine="0"/>
              <w:jc w:val="center"/>
              <w:rPr>
                <w:sz w:val="21"/>
                <w:szCs w:val="22"/>
              </w:rPr>
            </w:pPr>
            <w:r>
              <w:rPr>
                <w:sz w:val="21"/>
                <w:szCs w:val="22"/>
              </w:rPr>
              <w:t>10</w:t>
            </w:r>
          </w:p>
        </w:tc>
        <w:tc>
          <w:tcPr>
            <w:tcW w:w="385" w:type="pct"/>
            <w:tcBorders>
              <w:tl2br w:val="nil"/>
              <w:tr2bl w:val="nil"/>
            </w:tcBorders>
            <w:vAlign w:val="center"/>
          </w:tcPr>
          <w:p w14:paraId="28008835" w14:textId="77777777" w:rsidR="00000000" w:rsidRDefault="00000000">
            <w:pPr>
              <w:tabs>
                <w:tab w:val="left" w:pos="0"/>
              </w:tabs>
              <w:wordWrap w:val="0"/>
              <w:spacing w:line="240" w:lineRule="auto"/>
              <w:ind w:firstLineChars="0" w:firstLine="0"/>
              <w:jc w:val="center"/>
              <w:rPr>
                <w:sz w:val="21"/>
                <w:szCs w:val="22"/>
              </w:rPr>
            </w:pPr>
            <w:r>
              <w:rPr>
                <w:sz w:val="21"/>
                <w:szCs w:val="22"/>
              </w:rPr>
              <w:t>上顶下砸事故</w:t>
            </w:r>
          </w:p>
        </w:tc>
        <w:tc>
          <w:tcPr>
            <w:tcW w:w="443" w:type="pct"/>
            <w:tcBorders>
              <w:tl2br w:val="nil"/>
              <w:tr2bl w:val="nil"/>
            </w:tcBorders>
            <w:vAlign w:val="center"/>
          </w:tcPr>
          <w:p w14:paraId="377624C8" w14:textId="77777777" w:rsidR="00000000" w:rsidRDefault="00000000">
            <w:pPr>
              <w:tabs>
                <w:tab w:val="left" w:pos="0"/>
              </w:tabs>
              <w:wordWrap w:val="0"/>
              <w:spacing w:line="240" w:lineRule="auto"/>
              <w:ind w:firstLineChars="0" w:firstLine="0"/>
              <w:jc w:val="center"/>
              <w:rPr>
                <w:sz w:val="21"/>
                <w:szCs w:val="22"/>
              </w:rPr>
            </w:pPr>
            <w:r>
              <w:rPr>
                <w:sz w:val="21"/>
                <w:szCs w:val="22"/>
              </w:rPr>
              <w:t>在施工过程中</w:t>
            </w:r>
          </w:p>
        </w:tc>
        <w:tc>
          <w:tcPr>
            <w:tcW w:w="1178" w:type="pct"/>
            <w:tcBorders>
              <w:tl2br w:val="nil"/>
              <w:tr2bl w:val="nil"/>
            </w:tcBorders>
            <w:vAlign w:val="center"/>
          </w:tcPr>
          <w:p w14:paraId="4A6DEA17" w14:textId="77777777" w:rsidR="00000000" w:rsidRDefault="00000000">
            <w:pPr>
              <w:tabs>
                <w:tab w:val="left" w:pos="0"/>
              </w:tabs>
              <w:wordWrap w:val="0"/>
              <w:spacing w:line="240" w:lineRule="auto"/>
              <w:ind w:firstLineChars="0" w:firstLine="0"/>
              <w:jc w:val="center"/>
              <w:rPr>
                <w:sz w:val="21"/>
                <w:szCs w:val="22"/>
              </w:rPr>
            </w:pPr>
            <w:r>
              <w:rPr>
                <w:sz w:val="21"/>
                <w:szCs w:val="22"/>
              </w:rPr>
              <w:t>刹车和防碰设施失灵；违章操作等。</w:t>
            </w:r>
          </w:p>
        </w:tc>
        <w:tc>
          <w:tcPr>
            <w:tcW w:w="414" w:type="pct"/>
            <w:tcBorders>
              <w:tl2br w:val="nil"/>
              <w:tr2bl w:val="nil"/>
            </w:tcBorders>
            <w:vAlign w:val="center"/>
          </w:tcPr>
          <w:p w14:paraId="75BA6199"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人员伤害设备损坏井下事故</w:t>
            </w:r>
          </w:p>
        </w:tc>
        <w:tc>
          <w:tcPr>
            <w:tcW w:w="324" w:type="pct"/>
            <w:tcBorders>
              <w:tl2br w:val="nil"/>
              <w:tr2bl w:val="nil"/>
            </w:tcBorders>
            <w:vAlign w:val="center"/>
          </w:tcPr>
          <w:p w14:paraId="0A3F2458"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1955" w:type="pct"/>
            <w:tcBorders>
              <w:tl2br w:val="nil"/>
              <w:tr2bl w:val="nil"/>
            </w:tcBorders>
            <w:vAlign w:val="center"/>
          </w:tcPr>
          <w:p w14:paraId="3361FDE4" w14:textId="77777777" w:rsidR="00000000" w:rsidRDefault="00000000">
            <w:pPr>
              <w:tabs>
                <w:tab w:val="left" w:pos="0"/>
              </w:tabs>
              <w:wordWrap w:val="0"/>
              <w:spacing w:line="240" w:lineRule="auto"/>
              <w:ind w:firstLineChars="0" w:firstLine="0"/>
              <w:jc w:val="center"/>
              <w:rPr>
                <w:sz w:val="21"/>
                <w:szCs w:val="22"/>
              </w:rPr>
            </w:pPr>
            <w:r>
              <w:rPr>
                <w:sz w:val="21"/>
                <w:szCs w:val="22"/>
              </w:rPr>
              <w:t>做好班前检查，刹车和防碰设备完好有效，严禁超速提升，操作刹把人员必须持司钻证等。</w:t>
            </w:r>
          </w:p>
        </w:tc>
      </w:tr>
    </w:tbl>
    <w:p w14:paraId="652491FA"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16</w:t>
      </w:r>
      <w:r>
        <w:fldChar w:fldCharType="end"/>
      </w:r>
      <w:r>
        <w:rPr>
          <w:rFonts w:ascii="宋体" w:hAnsi="宋体" w:cs="宋体"/>
          <w:szCs w:val="21"/>
        </w:rPr>
        <w:t>录井施工作业主要危险性预先分析</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000" w:firstRow="0" w:lastRow="0" w:firstColumn="0" w:lastColumn="0" w:noHBand="0" w:noVBand="0"/>
      </w:tblPr>
      <w:tblGrid>
        <w:gridCol w:w="529"/>
        <w:gridCol w:w="1202"/>
        <w:gridCol w:w="802"/>
        <w:gridCol w:w="2008"/>
        <w:gridCol w:w="1404"/>
        <w:gridCol w:w="803"/>
        <w:gridCol w:w="2859"/>
      </w:tblGrid>
      <w:tr w:rsidR="00000000" w14:paraId="7E409B6A" w14:textId="77777777">
        <w:trPr>
          <w:trHeight w:val="550"/>
          <w:tblHeader/>
          <w:jc w:val="center"/>
        </w:trPr>
        <w:tc>
          <w:tcPr>
            <w:tcW w:w="511" w:type="dxa"/>
            <w:tcBorders>
              <w:tl2br w:val="nil"/>
              <w:tr2bl w:val="nil"/>
            </w:tcBorders>
            <w:vAlign w:val="center"/>
          </w:tcPr>
          <w:p w14:paraId="4701124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w:t>
            </w:r>
          </w:p>
          <w:p w14:paraId="0F268A8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号</w:t>
            </w:r>
          </w:p>
        </w:tc>
        <w:tc>
          <w:tcPr>
            <w:tcW w:w="1163" w:type="dxa"/>
            <w:tcBorders>
              <w:tl2br w:val="nil"/>
              <w:tr2bl w:val="nil"/>
            </w:tcBorders>
            <w:vAlign w:val="center"/>
          </w:tcPr>
          <w:p w14:paraId="549C3B7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w:t>
            </w:r>
            <w:r>
              <w:rPr>
                <w:b/>
                <w:bCs/>
                <w:sz w:val="21"/>
                <w:szCs w:val="22"/>
              </w:rPr>
              <w:t>/</w:t>
            </w:r>
            <w:r>
              <w:rPr>
                <w:b/>
                <w:bCs/>
                <w:sz w:val="21"/>
                <w:szCs w:val="22"/>
              </w:rPr>
              <w:t>意外</w:t>
            </w:r>
          </w:p>
          <w:p w14:paraId="08A35FA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事故</w:t>
            </w:r>
          </w:p>
        </w:tc>
        <w:tc>
          <w:tcPr>
            <w:tcW w:w="776" w:type="dxa"/>
            <w:tcBorders>
              <w:tl2br w:val="nil"/>
              <w:tr2bl w:val="nil"/>
            </w:tcBorders>
            <w:vAlign w:val="center"/>
          </w:tcPr>
          <w:p w14:paraId="7E99BF2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1943" w:type="dxa"/>
            <w:tcBorders>
              <w:tl2br w:val="nil"/>
              <w:tr2bl w:val="nil"/>
            </w:tcBorders>
            <w:vAlign w:val="center"/>
          </w:tcPr>
          <w:p w14:paraId="6B46C5B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起因</w:t>
            </w:r>
          </w:p>
        </w:tc>
        <w:tc>
          <w:tcPr>
            <w:tcW w:w="1358" w:type="dxa"/>
            <w:tcBorders>
              <w:tl2br w:val="nil"/>
              <w:tr2bl w:val="nil"/>
            </w:tcBorders>
            <w:vAlign w:val="center"/>
          </w:tcPr>
          <w:p w14:paraId="151C884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影响</w:t>
            </w:r>
          </w:p>
        </w:tc>
        <w:tc>
          <w:tcPr>
            <w:tcW w:w="777" w:type="dxa"/>
            <w:tcBorders>
              <w:tl2br w:val="nil"/>
              <w:tr2bl w:val="nil"/>
            </w:tcBorders>
            <w:vAlign w:val="center"/>
          </w:tcPr>
          <w:p w14:paraId="02A5C51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w:t>
            </w:r>
          </w:p>
          <w:p w14:paraId="2C8607E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766" w:type="dxa"/>
            <w:tcBorders>
              <w:tl2br w:val="nil"/>
              <w:tr2bl w:val="nil"/>
            </w:tcBorders>
            <w:vAlign w:val="center"/>
          </w:tcPr>
          <w:p w14:paraId="2CE8E90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对策</w:t>
            </w:r>
          </w:p>
        </w:tc>
      </w:tr>
      <w:tr w:rsidR="00000000" w14:paraId="4B6A96B2" w14:textId="77777777">
        <w:trPr>
          <w:trHeight w:val="1641"/>
          <w:jc w:val="center"/>
        </w:trPr>
        <w:tc>
          <w:tcPr>
            <w:tcW w:w="511" w:type="dxa"/>
            <w:tcBorders>
              <w:tl2br w:val="nil"/>
              <w:tr2bl w:val="nil"/>
            </w:tcBorders>
            <w:vAlign w:val="center"/>
          </w:tcPr>
          <w:p w14:paraId="0F97249A" w14:textId="77777777" w:rsidR="00000000" w:rsidRDefault="00000000">
            <w:pPr>
              <w:tabs>
                <w:tab w:val="left" w:pos="0"/>
              </w:tabs>
              <w:wordWrap w:val="0"/>
              <w:spacing w:line="240" w:lineRule="auto"/>
              <w:ind w:firstLineChars="0" w:firstLine="0"/>
              <w:jc w:val="center"/>
              <w:rPr>
                <w:sz w:val="21"/>
                <w:szCs w:val="22"/>
              </w:rPr>
            </w:pPr>
          </w:p>
          <w:p w14:paraId="3463DB6C" w14:textId="77777777" w:rsidR="00000000" w:rsidRDefault="00000000">
            <w:pPr>
              <w:tabs>
                <w:tab w:val="left" w:pos="0"/>
              </w:tabs>
              <w:wordWrap w:val="0"/>
              <w:spacing w:line="240" w:lineRule="auto"/>
              <w:ind w:firstLineChars="0" w:firstLine="0"/>
              <w:jc w:val="center"/>
              <w:rPr>
                <w:sz w:val="21"/>
                <w:szCs w:val="22"/>
              </w:rPr>
            </w:pPr>
          </w:p>
          <w:p w14:paraId="75E58FE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163" w:type="dxa"/>
            <w:tcBorders>
              <w:tl2br w:val="nil"/>
              <w:tr2bl w:val="nil"/>
            </w:tcBorders>
            <w:vAlign w:val="center"/>
          </w:tcPr>
          <w:p w14:paraId="02CE90AD" w14:textId="77777777" w:rsidR="00000000" w:rsidRDefault="00000000">
            <w:pPr>
              <w:tabs>
                <w:tab w:val="left" w:pos="0"/>
              </w:tabs>
              <w:wordWrap w:val="0"/>
              <w:spacing w:line="240" w:lineRule="auto"/>
              <w:ind w:firstLineChars="0" w:firstLine="0"/>
              <w:jc w:val="center"/>
              <w:rPr>
                <w:sz w:val="21"/>
                <w:szCs w:val="22"/>
              </w:rPr>
            </w:pPr>
          </w:p>
          <w:p w14:paraId="4990E4C9" w14:textId="77777777" w:rsidR="00000000" w:rsidRDefault="00000000">
            <w:pPr>
              <w:tabs>
                <w:tab w:val="left" w:pos="0"/>
              </w:tabs>
              <w:wordWrap w:val="0"/>
              <w:spacing w:line="240" w:lineRule="auto"/>
              <w:ind w:firstLineChars="0" w:firstLine="0"/>
              <w:jc w:val="center"/>
              <w:rPr>
                <w:sz w:val="21"/>
                <w:szCs w:val="22"/>
              </w:rPr>
            </w:pPr>
            <w:r>
              <w:rPr>
                <w:sz w:val="21"/>
                <w:szCs w:val="22"/>
              </w:rPr>
              <w:t>井喷前监测与预报功能失败</w:t>
            </w:r>
          </w:p>
        </w:tc>
        <w:tc>
          <w:tcPr>
            <w:tcW w:w="776" w:type="dxa"/>
            <w:tcBorders>
              <w:tl2br w:val="nil"/>
              <w:tr2bl w:val="nil"/>
            </w:tcBorders>
            <w:vAlign w:val="center"/>
          </w:tcPr>
          <w:p w14:paraId="56A5C5BE" w14:textId="77777777" w:rsidR="00000000" w:rsidRDefault="00000000">
            <w:pPr>
              <w:tabs>
                <w:tab w:val="left" w:pos="0"/>
              </w:tabs>
              <w:wordWrap w:val="0"/>
              <w:spacing w:line="240" w:lineRule="auto"/>
              <w:ind w:firstLineChars="0" w:firstLine="0"/>
              <w:jc w:val="center"/>
              <w:rPr>
                <w:sz w:val="21"/>
                <w:szCs w:val="22"/>
              </w:rPr>
            </w:pPr>
            <w:r>
              <w:rPr>
                <w:sz w:val="21"/>
                <w:szCs w:val="22"/>
              </w:rPr>
              <w:t>整个</w:t>
            </w:r>
          </w:p>
          <w:p w14:paraId="309FE8E2" w14:textId="77777777" w:rsidR="00000000" w:rsidRDefault="00000000">
            <w:pPr>
              <w:tabs>
                <w:tab w:val="left" w:pos="0"/>
              </w:tabs>
              <w:wordWrap w:val="0"/>
              <w:spacing w:line="240" w:lineRule="auto"/>
              <w:ind w:firstLineChars="0" w:firstLine="0"/>
              <w:jc w:val="center"/>
              <w:rPr>
                <w:sz w:val="21"/>
                <w:szCs w:val="22"/>
              </w:rPr>
            </w:pPr>
            <w:r>
              <w:rPr>
                <w:sz w:val="21"/>
                <w:szCs w:val="22"/>
              </w:rPr>
              <w:t>录井</w:t>
            </w:r>
          </w:p>
          <w:p w14:paraId="01B5FE4C" w14:textId="77777777" w:rsidR="00000000" w:rsidRDefault="00000000">
            <w:pPr>
              <w:tabs>
                <w:tab w:val="left" w:pos="0"/>
              </w:tabs>
              <w:wordWrap w:val="0"/>
              <w:spacing w:line="240" w:lineRule="auto"/>
              <w:ind w:firstLineChars="0" w:firstLine="0"/>
              <w:jc w:val="center"/>
              <w:rPr>
                <w:sz w:val="21"/>
                <w:szCs w:val="22"/>
              </w:rPr>
            </w:pPr>
            <w:r>
              <w:rPr>
                <w:sz w:val="21"/>
                <w:szCs w:val="22"/>
              </w:rPr>
              <w:t>施工</w:t>
            </w:r>
          </w:p>
          <w:p w14:paraId="3DE95511" w14:textId="77777777" w:rsidR="00000000" w:rsidRDefault="00000000">
            <w:pPr>
              <w:tabs>
                <w:tab w:val="left" w:pos="0"/>
              </w:tabs>
              <w:wordWrap w:val="0"/>
              <w:spacing w:line="240" w:lineRule="auto"/>
              <w:ind w:firstLineChars="0" w:firstLine="0"/>
              <w:jc w:val="center"/>
              <w:rPr>
                <w:sz w:val="21"/>
                <w:szCs w:val="22"/>
              </w:rPr>
            </w:pPr>
            <w:r>
              <w:rPr>
                <w:sz w:val="21"/>
                <w:szCs w:val="22"/>
              </w:rPr>
              <w:t>作业</w:t>
            </w:r>
          </w:p>
          <w:p w14:paraId="3B715481" w14:textId="77777777" w:rsidR="00000000" w:rsidRDefault="00000000">
            <w:pPr>
              <w:tabs>
                <w:tab w:val="left" w:pos="0"/>
              </w:tabs>
              <w:wordWrap w:val="0"/>
              <w:spacing w:line="240" w:lineRule="auto"/>
              <w:ind w:firstLineChars="0" w:firstLine="0"/>
              <w:jc w:val="center"/>
              <w:rPr>
                <w:sz w:val="21"/>
                <w:szCs w:val="22"/>
              </w:rPr>
            </w:pPr>
            <w:r>
              <w:rPr>
                <w:sz w:val="21"/>
                <w:szCs w:val="22"/>
              </w:rPr>
              <w:t>过程</w:t>
            </w:r>
          </w:p>
          <w:p w14:paraId="05C3B5D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943" w:type="dxa"/>
            <w:tcBorders>
              <w:tl2br w:val="nil"/>
              <w:tr2bl w:val="nil"/>
            </w:tcBorders>
            <w:vAlign w:val="center"/>
          </w:tcPr>
          <w:p w14:paraId="40242FA2" w14:textId="77777777" w:rsidR="00000000" w:rsidRDefault="00000000">
            <w:pPr>
              <w:tabs>
                <w:tab w:val="left" w:pos="0"/>
              </w:tabs>
              <w:wordWrap w:val="0"/>
              <w:spacing w:line="240" w:lineRule="auto"/>
              <w:ind w:firstLineChars="0" w:firstLine="0"/>
              <w:jc w:val="center"/>
              <w:rPr>
                <w:sz w:val="21"/>
                <w:szCs w:val="22"/>
              </w:rPr>
            </w:pPr>
            <w:r>
              <w:rPr>
                <w:sz w:val="21"/>
                <w:szCs w:val="22"/>
              </w:rPr>
              <w:t>人员因素、电源故</w:t>
            </w:r>
          </w:p>
          <w:p w14:paraId="47441F9C" w14:textId="77777777" w:rsidR="00000000" w:rsidRDefault="00000000">
            <w:pPr>
              <w:tabs>
                <w:tab w:val="left" w:pos="0"/>
              </w:tabs>
              <w:wordWrap w:val="0"/>
              <w:spacing w:line="240" w:lineRule="auto"/>
              <w:ind w:firstLineChars="0" w:firstLine="0"/>
              <w:jc w:val="center"/>
              <w:rPr>
                <w:sz w:val="21"/>
                <w:szCs w:val="22"/>
              </w:rPr>
            </w:pPr>
            <w:r>
              <w:rPr>
                <w:sz w:val="21"/>
                <w:szCs w:val="22"/>
              </w:rPr>
              <w:t>障、仪器故障、信</w:t>
            </w:r>
          </w:p>
          <w:p w14:paraId="1B7D81A2" w14:textId="77777777" w:rsidR="00000000" w:rsidRDefault="00000000">
            <w:pPr>
              <w:tabs>
                <w:tab w:val="left" w:pos="0"/>
              </w:tabs>
              <w:wordWrap w:val="0"/>
              <w:spacing w:line="240" w:lineRule="auto"/>
              <w:ind w:firstLineChars="0" w:firstLine="0"/>
              <w:jc w:val="center"/>
              <w:rPr>
                <w:sz w:val="21"/>
                <w:szCs w:val="22"/>
              </w:rPr>
            </w:pPr>
            <w:r>
              <w:rPr>
                <w:sz w:val="21"/>
                <w:szCs w:val="22"/>
              </w:rPr>
              <w:t>号线断脱、监测仪</w:t>
            </w:r>
          </w:p>
          <w:p w14:paraId="38E2F526" w14:textId="77777777" w:rsidR="00000000" w:rsidRDefault="00000000">
            <w:pPr>
              <w:tabs>
                <w:tab w:val="left" w:pos="0"/>
              </w:tabs>
              <w:wordWrap w:val="0"/>
              <w:spacing w:line="240" w:lineRule="auto"/>
              <w:ind w:firstLineChars="0" w:firstLine="0"/>
              <w:jc w:val="center"/>
              <w:rPr>
                <w:sz w:val="21"/>
                <w:szCs w:val="22"/>
              </w:rPr>
            </w:pPr>
            <w:r>
              <w:rPr>
                <w:sz w:val="21"/>
                <w:szCs w:val="22"/>
              </w:rPr>
              <w:t>安装不当等</w:t>
            </w:r>
          </w:p>
        </w:tc>
        <w:tc>
          <w:tcPr>
            <w:tcW w:w="1358" w:type="dxa"/>
            <w:tcBorders>
              <w:tl2br w:val="nil"/>
              <w:tr2bl w:val="nil"/>
            </w:tcBorders>
            <w:vAlign w:val="center"/>
          </w:tcPr>
          <w:p w14:paraId="75E38FB6" w14:textId="77777777" w:rsidR="00000000" w:rsidRDefault="00000000">
            <w:pPr>
              <w:tabs>
                <w:tab w:val="left" w:pos="0"/>
              </w:tabs>
              <w:wordWrap w:val="0"/>
              <w:spacing w:line="240" w:lineRule="auto"/>
              <w:ind w:firstLineChars="0" w:firstLine="0"/>
              <w:jc w:val="center"/>
              <w:rPr>
                <w:sz w:val="21"/>
                <w:szCs w:val="22"/>
              </w:rPr>
            </w:pPr>
            <w:r>
              <w:rPr>
                <w:sz w:val="21"/>
                <w:szCs w:val="22"/>
              </w:rPr>
              <w:t>监测资料错</w:t>
            </w:r>
          </w:p>
          <w:p w14:paraId="360D4250" w14:textId="77777777" w:rsidR="00000000" w:rsidRDefault="00000000">
            <w:pPr>
              <w:tabs>
                <w:tab w:val="left" w:pos="0"/>
              </w:tabs>
              <w:wordWrap w:val="0"/>
              <w:spacing w:line="240" w:lineRule="auto"/>
              <w:ind w:firstLineChars="0" w:firstLine="0"/>
              <w:jc w:val="center"/>
              <w:rPr>
                <w:sz w:val="21"/>
                <w:szCs w:val="22"/>
              </w:rPr>
            </w:pPr>
            <w:r>
              <w:rPr>
                <w:sz w:val="21"/>
                <w:szCs w:val="22"/>
              </w:rPr>
              <w:t>误、通报不</w:t>
            </w:r>
          </w:p>
          <w:p w14:paraId="35B5C105" w14:textId="77777777" w:rsidR="00000000" w:rsidRDefault="00000000">
            <w:pPr>
              <w:tabs>
                <w:tab w:val="left" w:pos="0"/>
              </w:tabs>
              <w:wordWrap w:val="0"/>
              <w:spacing w:line="240" w:lineRule="auto"/>
              <w:ind w:firstLineChars="0" w:firstLine="0"/>
              <w:jc w:val="center"/>
              <w:rPr>
                <w:sz w:val="21"/>
                <w:szCs w:val="22"/>
              </w:rPr>
            </w:pPr>
            <w:r>
              <w:rPr>
                <w:sz w:val="21"/>
                <w:szCs w:val="22"/>
              </w:rPr>
              <w:t>及时可能引</w:t>
            </w:r>
          </w:p>
          <w:p w14:paraId="18BA9B02" w14:textId="77777777" w:rsidR="00000000" w:rsidRDefault="00000000">
            <w:pPr>
              <w:tabs>
                <w:tab w:val="left" w:pos="0"/>
              </w:tabs>
              <w:wordWrap w:val="0"/>
              <w:spacing w:line="240" w:lineRule="auto"/>
              <w:ind w:firstLineChars="0" w:firstLine="0"/>
              <w:jc w:val="center"/>
              <w:rPr>
                <w:sz w:val="21"/>
                <w:szCs w:val="22"/>
              </w:rPr>
            </w:pPr>
            <w:r>
              <w:rPr>
                <w:sz w:val="21"/>
                <w:szCs w:val="22"/>
              </w:rPr>
              <w:t>起井喷、卡</w:t>
            </w:r>
          </w:p>
          <w:p w14:paraId="49D96C6D" w14:textId="77777777" w:rsidR="00000000" w:rsidRDefault="00000000">
            <w:pPr>
              <w:tabs>
                <w:tab w:val="left" w:pos="0"/>
              </w:tabs>
              <w:wordWrap w:val="0"/>
              <w:spacing w:line="240" w:lineRule="auto"/>
              <w:ind w:firstLineChars="0" w:firstLine="0"/>
              <w:jc w:val="center"/>
              <w:rPr>
                <w:sz w:val="21"/>
                <w:szCs w:val="22"/>
              </w:rPr>
            </w:pPr>
            <w:r>
              <w:rPr>
                <w:sz w:val="21"/>
                <w:szCs w:val="22"/>
              </w:rPr>
              <w:t>钻等事故</w:t>
            </w:r>
          </w:p>
        </w:tc>
        <w:tc>
          <w:tcPr>
            <w:tcW w:w="777" w:type="dxa"/>
            <w:tcBorders>
              <w:tl2br w:val="nil"/>
              <w:tr2bl w:val="nil"/>
            </w:tcBorders>
            <w:vAlign w:val="center"/>
          </w:tcPr>
          <w:p w14:paraId="35215D20" w14:textId="77777777" w:rsidR="00000000" w:rsidRDefault="00000000">
            <w:pPr>
              <w:tabs>
                <w:tab w:val="left" w:pos="0"/>
              </w:tabs>
              <w:wordWrap w:val="0"/>
              <w:spacing w:line="240" w:lineRule="auto"/>
              <w:ind w:firstLineChars="0" w:firstLine="0"/>
              <w:jc w:val="center"/>
              <w:rPr>
                <w:sz w:val="21"/>
                <w:szCs w:val="22"/>
              </w:rPr>
            </w:pPr>
            <w:r>
              <w:rPr>
                <w:sz w:val="21"/>
                <w:szCs w:val="22"/>
              </w:rPr>
              <w:t>Ⅳ</w:t>
            </w:r>
          </w:p>
        </w:tc>
        <w:tc>
          <w:tcPr>
            <w:tcW w:w="2766" w:type="dxa"/>
            <w:tcBorders>
              <w:tl2br w:val="nil"/>
              <w:tr2bl w:val="nil"/>
            </w:tcBorders>
            <w:vAlign w:val="center"/>
          </w:tcPr>
          <w:p w14:paraId="5BFE720F" w14:textId="77777777" w:rsidR="00000000" w:rsidRDefault="00000000">
            <w:pPr>
              <w:tabs>
                <w:tab w:val="left" w:pos="0"/>
              </w:tabs>
              <w:wordWrap w:val="0"/>
              <w:spacing w:line="240" w:lineRule="auto"/>
              <w:ind w:firstLineChars="0" w:firstLine="0"/>
              <w:jc w:val="center"/>
              <w:rPr>
                <w:sz w:val="21"/>
                <w:szCs w:val="22"/>
              </w:rPr>
            </w:pPr>
            <w:r>
              <w:rPr>
                <w:sz w:val="21"/>
                <w:szCs w:val="22"/>
              </w:rPr>
              <w:t>定期对员工进行岗位培训；严格执行各种规章制度；严肃劳动纪律；严格执行设备维修管理制度；发电机宜一备一用；电压表宜经常检查，确保灵敏可靠。</w:t>
            </w:r>
          </w:p>
        </w:tc>
      </w:tr>
      <w:tr w:rsidR="00000000" w14:paraId="6DC7E90B" w14:textId="77777777">
        <w:trPr>
          <w:trHeight w:val="1093"/>
          <w:jc w:val="center"/>
        </w:trPr>
        <w:tc>
          <w:tcPr>
            <w:tcW w:w="511" w:type="dxa"/>
            <w:tcBorders>
              <w:tl2br w:val="nil"/>
              <w:tr2bl w:val="nil"/>
            </w:tcBorders>
            <w:vAlign w:val="center"/>
          </w:tcPr>
          <w:p w14:paraId="5323FE0F" w14:textId="77777777" w:rsidR="00000000" w:rsidRDefault="00000000">
            <w:pPr>
              <w:tabs>
                <w:tab w:val="left" w:pos="0"/>
              </w:tabs>
              <w:wordWrap w:val="0"/>
              <w:spacing w:line="240" w:lineRule="auto"/>
              <w:ind w:firstLineChars="0" w:firstLine="0"/>
              <w:jc w:val="center"/>
              <w:rPr>
                <w:sz w:val="21"/>
                <w:szCs w:val="22"/>
              </w:rPr>
            </w:pPr>
          </w:p>
          <w:p w14:paraId="26D665A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163" w:type="dxa"/>
            <w:tcBorders>
              <w:tl2br w:val="nil"/>
              <w:tr2bl w:val="nil"/>
            </w:tcBorders>
            <w:vAlign w:val="center"/>
          </w:tcPr>
          <w:p w14:paraId="0A06C091" w14:textId="77777777" w:rsidR="00000000" w:rsidRDefault="00000000">
            <w:pPr>
              <w:tabs>
                <w:tab w:val="left" w:pos="0"/>
              </w:tabs>
              <w:wordWrap w:val="0"/>
              <w:spacing w:line="240" w:lineRule="auto"/>
              <w:ind w:firstLineChars="0" w:firstLine="0"/>
              <w:jc w:val="center"/>
              <w:rPr>
                <w:sz w:val="21"/>
                <w:szCs w:val="22"/>
              </w:rPr>
            </w:pPr>
            <w:r>
              <w:rPr>
                <w:sz w:val="21"/>
                <w:szCs w:val="22"/>
              </w:rPr>
              <w:t>常见地质</w:t>
            </w:r>
          </w:p>
          <w:p w14:paraId="401628AF" w14:textId="77777777" w:rsidR="00000000" w:rsidRDefault="00000000">
            <w:pPr>
              <w:tabs>
                <w:tab w:val="left" w:pos="0"/>
              </w:tabs>
              <w:wordWrap w:val="0"/>
              <w:spacing w:line="240" w:lineRule="auto"/>
              <w:ind w:firstLineChars="0" w:firstLine="0"/>
              <w:jc w:val="center"/>
              <w:rPr>
                <w:sz w:val="21"/>
                <w:szCs w:val="22"/>
              </w:rPr>
            </w:pPr>
            <w:r>
              <w:rPr>
                <w:sz w:val="21"/>
                <w:szCs w:val="22"/>
              </w:rPr>
              <w:t>录井质量</w:t>
            </w:r>
          </w:p>
          <w:p w14:paraId="2D238948" w14:textId="77777777" w:rsidR="00000000" w:rsidRDefault="00000000">
            <w:pPr>
              <w:tabs>
                <w:tab w:val="left" w:pos="0"/>
              </w:tabs>
              <w:wordWrap w:val="0"/>
              <w:spacing w:line="240" w:lineRule="auto"/>
              <w:ind w:firstLineChars="0" w:firstLine="0"/>
              <w:jc w:val="center"/>
              <w:rPr>
                <w:sz w:val="21"/>
                <w:szCs w:val="22"/>
              </w:rPr>
            </w:pPr>
            <w:r>
              <w:rPr>
                <w:sz w:val="21"/>
                <w:szCs w:val="22"/>
              </w:rPr>
              <w:t>事故</w:t>
            </w:r>
          </w:p>
        </w:tc>
        <w:tc>
          <w:tcPr>
            <w:tcW w:w="776" w:type="dxa"/>
            <w:tcBorders>
              <w:tl2br w:val="nil"/>
              <w:tr2bl w:val="nil"/>
            </w:tcBorders>
            <w:vAlign w:val="center"/>
          </w:tcPr>
          <w:p w14:paraId="4756627A" w14:textId="77777777" w:rsidR="00000000" w:rsidRDefault="00000000">
            <w:pPr>
              <w:tabs>
                <w:tab w:val="left" w:pos="0"/>
              </w:tabs>
              <w:wordWrap w:val="0"/>
              <w:spacing w:line="240" w:lineRule="auto"/>
              <w:ind w:firstLineChars="0" w:firstLine="0"/>
              <w:jc w:val="center"/>
              <w:rPr>
                <w:sz w:val="21"/>
                <w:szCs w:val="22"/>
              </w:rPr>
            </w:pPr>
            <w:r>
              <w:rPr>
                <w:sz w:val="21"/>
                <w:szCs w:val="22"/>
              </w:rPr>
              <w:t>在施</w:t>
            </w:r>
          </w:p>
          <w:p w14:paraId="580CBB8F" w14:textId="77777777" w:rsidR="00000000" w:rsidRDefault="00000000">
            <w:pPr>
              <w:tabs>
                <w:tab w:val="left" w:pos="0"/>
              </w:tabs>
              <w:wordWrap w:val="0"/>
              <w:spacing w:line="240" w:lineRule="auto"/>
              <w:ind w:firstLineChars="0" w:firstLine="0"/>
              <w:jc w:val="center"/>
              <w:rPr>
                <w:sz w:val="21"/>
                <w:szCs w:val="22"/>
              </w:rPr>
            </w:pPr>
            <w:r>
              <w:rPr>
                <w:sz w:val="21"/>
                <w:szCs w:val="22"/>
              </w:rPr>
              <w:t>工作</w:t>
            </w:r>
          </w:p>
          <w:p w14:paraId="7B844399" w14:textId="77777777" w:rsidR="00000000" w:rsidRDefault="00000000">
            <w:pPr>
              <w:tabs>
                <w:tab w:val="left" w:pos="0"/>
              </w:tabs>
              <w:wordWrap w:val="0"/>
              <w:spacing w:line="240" w:lineRule="auto"/>
              <w:ind w:firstLineChars="0" w:firstLine="0"/>
              <w:jc w:val="center"/>
              <w:rPr>
                <w:sz w:val="21"/>
                <w:szCs w:val="22"/>
              </w:rPr>
            </w:pPr>
            <w:r>
              <w:rPr>
                <w:sz w:val="21"/>
                <w:szCs w:val="22"/>
              </w:rPr>
              <w:t>业过</w:t>
            </w:r>
          </w:p>
          <w:p w14:paraId="1C223EF1" w14:textId="77777777" w:rsidR="00000000" w:rsidRDefault="00000000">
            <w:pPr>
              <w:tabs>
                <w:tab w:val="left" w:pos="0"/>
              </w:tabs>
              <w:wordWrap w:val="0"/>
              <w:spacing w:line="240" w:lineRule="auto"/>
              <w:ind w:firstLineChars="0" w:firstLine="0"/>
              <w:jc w:val="center"/>
              <w:rPr>
                <w:sz w:val="21"/>
                <w:szCs w:val="22"/>
              </w:rPr>
            </w:pPr>
            <w:r>
              <w:rPr>
                <w:sz w:val="21"/>
                <w:szCs w:val="22"/>
              </w:rPr>
              <w:t>程中</w:t>
            </w:r>
          </w:p>
        </w:tc>
        <w:tc>
          <w:tcPr>
            <w:tcW w:w="1943" w:type="dxa"/>
            <w:tcBorders>
              <w:tl2br w:val="nil"/>
              <w:tr2bl w:val="nil"/>
            </w:tcBorders>
            <w:vAlign w:val="center"/>
          </w:tcPr>
          <w:p w14:paraId="68D56EDA" w14:textId="77777777" w:rsidR="00000000" w:rsidRDefault="00000000">
            <w:pPr>
              <w:tabs>
                <w:tab w:val="left" w:pos="0"/>
              </w:tabs>
              <w:wordWrap w:val="0"/>
              <w:spacing w:line="240" w:lineRule="auto"/>
              <w:ind w:firstLineChars="0" w:firstLine="0"/>
              <w:jc w:val="center"/>
              <w:rPr>
                <w:sz w:val="21"/>
                <w:szCs w:val="22"/>
              </w:rPr>
            </w:pPr>
            <w:r>
              <w:rPr>
                <w:sz w:val="21"/>
                <w:szCs w:val="22"/>
              </w:rPr>
              <w:t>人员因素、电源故</w:t>
            </w:r>
          </w:p>
          <w:p w14:paraId="5F0A9016" w14:textId="77777777" w:rsidR="00000000" w:rsidRDefault="00000000">
            <w:pPr>
              <w:tabs>
                <w:tab w:val="left" w:pos="0"/>
              </w:tabs>
              <w:wordWrap w:val="0"/>
              <w:spacing w:line="240" w:lineRule="auto"/>
              <w:ind w:firstLineChars="0" w:firstLine="0"/>
              <w:jc w:val="center"/>
              <w:rPr>
                <w:sz w:val="21"/>
                <w:szCs w:val="22"/>
              </w:rPr>
            </w:pPr>
            <w:r>
              <w:rPr>
                <w:sz w:val="21"/>
                <w:szCs w:val="22"/>
              </w:rPr>
              <w:t>障、岩砂烤箱故障</w:t>
            </w:r>
          </w:p>
          <w:p w14:paraId="3346959A" w14:textId="77777777" w:rsidR="00000000" w:rsidRDefault="00000000">
            <w:pPr>
              <w:tabs>
                <w:tab w:val="left" w:pos="0"/>
              </w:tabs>
              <w:wordWrap w:val="0"/>
              <w:spacing w:line="240" w:lineRule="auto"/>
              <w:ind w:firstLineChars="0" w:firstLine="0"/>
              <w:jc w:val="center"/>
              <w:rPr>
                <w:sz w:val="21"/>
                <w:szCs w:val="22"/>
              </w:rPr>
            </w:pPr>
            <w:r>
              <w:rPr>
                <w:sz w:val="21"/>
                <w:szCs w:val="22"/>
              </w:rPr>
              <w:t>等</w:t>
            </w:r>
          </w:p>
        </w:tc>
        <w:tc>
          <w:tcPr>
            <w:tcW w:w="1358" w:type="dxa"/>
            <w:tcBorders>
              <w:tl2br w:val="nil"/>
              <w:tr2bl w:val="nil"/>
            </w:tcBorders>
            <w:vAlign w:val="center"/>
          </w:tcPr>
          <w:p w14:paraId="35E60738" w14:textId="77777777" w:rsidR="00000000" w:rsidRDefault="00000000">
            <w:pPr>
              <w:tabs>
                <w:tab w:val="left" w:pos="0"/>
              </w:tabs>
              <w:wordWrap w:val="0"/>
              <w:spacing w:line="240" w:lineRule="auto"/>
              <w:ind w:firstLineChars="0" w:firstLine="0"/>
              <w:jc w:val="center"/>
              <w:rPr>
                <w:sz w:val="21"/>
                <w:szCs w:val="22"/>
              </w:rPr>
            </w:pPr>
            <w:r>
              <w:rPr>
                <w:sz w:val="21"/>
                <w:szCs w:val="22"/>
              </w:rPr>
              <w:t>可能造成井喷、卡钻等钻井事故</w:t>
            </w:r>
          </w:p>
        </w:tc>
        <w:tc>
          <w:tcPr>
            <w:tcW w:w="777" w:type="dxa"/>
            <w:tcBorders>
              <w:tl2br w:val="nil"/>
              <w:tr2bl w:val="nil"/>
            </w:tcBorders>
            <w:vAlign w:val="center"/>
          </w:tcPr>
          <w:p w14:paraId="54AFB3C1" w14:textId="77777777" w:rsidR="00000000" w:rsidRDefault="00000000">
            <w:pPr>
              <w:tabs>
                <w:tab w:val="left" w:pos="0"/>
              </w:tabs>
              <w:wordWrap w:val="0"/>
              <w:spacing w:line="240" w:lineRule="auto"/>
              <w:ind w:firstLineChars="0" w:firstLine="0"/>
              <w:jc w:val="center"/>
              <w:rPr>
                <w:sz w:val="21"/>
                <w:szCs w:val="22"/>
              </w:rPr>
            </w:pPr>
            <w:r>
              <w:rPr>
                <w:sz w:val="21"/>
                <w:szCs w:val="22"/>
              </w:rPr>
              <w:t>Ⅳ</w:t>
            </w:r>
          </w:p>
        </w:tc>
        <w:tc>
          <w:tcPr>
            <w:tcW w:w="2766" w:type="dxa"/>
            <w:tcBorders>
              <w:tl2br w:val="nil"/>
              <w:tr2bl w:val="nil"/>
            </w:tcBorders>
            <w:vAlign w:val="center"/>
          </w:tcPr>
          <w:p w14:paraId="738FC6BB"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操作人员必须持证；严格按操作规程操作；严格执行各项规章制度；发电机、烤箱均设置备用设备。</w:t>
            </w:r>
          </w:p>
        </w:tc>
      </w:tr>
      <w:tr w:rsidR="00000000" w14:paraId="4490AD90" w14:textId="77777777">
        <w:trPr>
          <w:trHeight w:val="1638"/>
          <w:jc w:val="center"/>
        </w:trPr>
        <w:tc>
          <w:tcPr>
            <w:tcW w:w="511" w:type="dxa"/>
            <w:tcBorders>
              <w:tl2br w:val="nil"/>
              <w:tr2bl w:val="nil"/>
            </w:tcBorders>
            <w:vAlign w:val="center"/>
          </w:tcPr>
          <w:p w14:paraId="2944479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163" w:type="dxa"/>
            <w:tcBorders>
              <w:tl2br w:val="nil"/>
              <w:tr2bl w:val="nil"/>
            </w:tcBorders>
            <w:vAlign w:val="center"/>
          </w:tcPr>
          <w:p w14:paraId="3B7BBB7B" w14:textId="77777777" w:rsidR="00000000" w:rsidRDefault="00000000">
            <w:pPr>
              <w:tabs>
                <w:tab w:val="left" w:pos="0"/>
              </w:tabs>
              <w:wordWrap w:val="0"/>
              <w:spacing w:line="240" w:lineRule="auto"/>
              <w:ind w:firstLineChars="0" w:firstLine="0"/>
              <w:jc w:val="center"/>
              <w:rPr>
                <w:sz w:val="21"/>
                <w:szCs w:val="22"/>
              </w:rPr>
            </w:pPr>
            <w:r>
              <w:rPr>
                <w:sz w:val="21"/>
                <w:szCs w:val="22"/>
              </w:rPr>
              <w:t>天然气标</w:t>
            </w:r>
          </w:p>
          <w:p w14:paraId="14D4440A" w14:textId="77777777" w:rsidR="00000000" w:rsidRDefault="00000000">
            <w:pPr>
              <w:tabs>
                <w:tab w:val="left" w:pos="0"/>
              </w:tabs>
              <w:wordWrap w:val="0"/>
              <w:spacing w:line="240" w:lineRule="auto"/>
              <w:ind w:firstLineChars="0" w:firstLine="0"/>
              <w:jc w:val="center"/>
              <w:rPr>
                <w:sz w:val="21"/>
                <w:szCs w:val="22"/>
              </w:rPr>
            </w:pPr>
            <w:r>
              <w:rPr>
                <w:sz w:val="21"/>
                <w:szCs w:val="22"/>
              </w:rPr>
              <w:t>样瓶爆炸</w:t>
            </w:r>
          </w:p>
          <w:p w14:paraId="2E42EBC1" w14:textId="77777777" w:rsidR="00000000" w:rsidRDefault="00000000">
            <w:pPr>
              <w:tabs>
                <w:tab w:val="left" w:pos="0"/>
              </w:tabs>
              <w:wordWrap w:val="0"/>
              <w:spacing w:line="240" w:lineRule="auto"/>
              <w:ind w:firstLineChars="0" w:firstLine="0"/>
              <w:jc w:val="center"/>
              <w:rPr>
                <w:sz w:val="21"/>
                <w:szCs w:val="22"/>
              </w:rPr>
            </w:pPr>
            <w:r>
              <w:rPr>
                <w:sz w:val="21"/>
                <w:szCs w:val="22"/>
              </w:rPr>
              <w:t>事故</w:t>
            </w:r>
          </w:p>
        </w:tc>
        <w:tc>
          <w:tcPr>
            <w:tcW w:w="776" w:type="dxa"/>
            <w:tcBorders>
              <w:tl2br w:val="nil"/>
              <w:tr2bl w:val="nil"/>
            </w:tcBorders>
            <w:vAlign w:val="center"/>
          </w:tcPr>
          <w:p w14:paraId="585B26D3" w14:textId="77777777" w:rsidR="00000000" w:rsidRDefault="00000000">
            <w:pPr>
              <w:tabs>
                <w:tab w:val="left" w:pos="0"/>
              </w:tabs>
              <w:wordWrap w:val="0"/>
              <w:spacing w:line="240" w:lineRule="auto"/>
              <w:ind w:firstLineChars="0" w:firstLine="0"/>
              <w:jc w:val="center"/>
              <w:rPr>
                <w:sz w:val="21"/>
                <w:szCs w:val="22"/>
              </w:rPr>
            </w:pPr>
            <w:r>
              <w:rPr>
                <w:sz w:val="21"/>
                <w:szCs w:val="22"/>
              </w:rPr>
              <w:t>在施</w:t>
            </w:r>
          </w:p>
          <w:p w14:paraId="3BED5314" w14:textId="77777777" w:rsidR="00000000" w:rsidRDefault="00000000">
            <w:pPr>
              <w:tabs>
                <w:tab w:val="left" w:pos="0"/>
              </w:tabs>
              <w:wordWrap w:val="0"/>
              <w:spacing w:line="240" w:lineRule="auto"/>
              <w:ind w:firstLineChars="0" w:firstLine="0"/>
              <w:jc w:val="center"/>
              <w:rPr>
                <w:sz w:val="21"/>
                <w:szCs w:val="22"/>
              </w:rPr>
            </w:pPr>
            <w:r>
              <w:rPr>
                <w:sz w:val="21"/>
                <w:szCs w:val="22"/>
              </w:rPr>
              <w:t>工作</w:t>
            </w:r>
          </w:p>
          <w:p w14:paraId="1A990BB9" w14:textId="77777777" w:rsidR="00000000" w:rsidRDefault="00000000">
            <w:pPr>
              <w:tabs>
                <w:tab w:val="left" w:pos="0"/>
              </w:tabs>
              <w:wordWrap w:val="0"/>
              <w:spacing w:line="240" w:lineRule="auto"/>
              <w:ind w:firstLineChars="0" w:firstLine="0"/>
              <w:jc w:val="center"/>
              <w:rPr>
                <w:sz w:val="21"/>
                <w:szCs w:val="22"/>
              </w:rPr>
            </w:pPr>
            <w:r>
              <w:rPr>
                <w:sz w:val="21"/>
                <w:szCs w:val="22"/>
              </w:rPr>
              <w:t>业过</w:t>
            </w:r>
          </w:p>
          <w:p w14:paraId="7C63696E" w14:textId="77777777" w:rsidR="00000000" w:rsidRDefault="00000000">
            <w:pPr>
              <w:tabs>
                <w:tab w:val="left" w:pos="0"/>
              </w:tabs>
              <w:wordWrap w:val="0"/>
              <w:spacing w:line="240" w:lineRule="auto"/>
              <w:ind w:firstLineChars="0" w:firstLine="0"/>
              <w:jc w:val="center"/>
              <w:rPr>
                <w:sz w:val="21"/>
                <w:szCs w:val="22"/>
              </w:rPr>
            </w:pPr>
            <w:r>
              <w:rPr>
                <w:sz w:val="21"/>
                <w:szCs w:val="22"/>
              </w:rPr>
              <w:t>程中</w:t>
            </w:r>
          </w:p>
        </w:tc>
        <w:tc>
          <w:tcPr>
            <w:tcW w:w="1943" w:type="dxa"/>
            <w:tcBorders>
              <w:tl2br w:val="nil"/>
              <w:tr2bl w:val="nil"/>
            </w:tcBorders>
            <w:vAlign w:val="center"/>
          </w:tcPr>
          <w:p w14:paraId="0CD0AE21" w14:textId="77777777" w:rsidR="00000000" w:rsidRDefault="00000000">
            <w:pPr>
              <w:tabs>
                <w:tab w:val="left" w:pos="0"/>
              </w:tabs>
              <w:wordWrap w:val="0"/>
              <w:spacing w:line="240" w:lineRule="auto"/>
              <w:ind w:firstLineChars="0" w:firstLine="0"/>
              <w:jc w:val="center"/>
              <w:rPr>
                <w:sz w:val="21"/>
                <w:szCs w:val="22"/>
              </w:rPr>
            </w:pPr>
            <w:r>
              <w:rPr>
                <w:sz w:val="21"/>
                <w:szCs w:val="22"/>
              </w:rPr>
              <w:t>物理爆炸；因减压</w:t>
            </w:r>
          </w:p>
          <w:p w14:paraId="3CB4E38F" w14:textId="77777777" w:rsidR="00000000" w:rsidRDefault="00000000">
            <w:pPr>
              <w:tabs>
                <w:tab w:val="left" w:pos="0"/>
              </w:tabs>
              <w:wordWrap w:val="0"/>
              <w:spacing w:line="240" w:lineRule="auto"/>
              <w:ind w:firstLineChars="0" w:firstLine="0"/>
              <w:jc w:val="center"/>
              <w:rPr>
                <w:sz w:val="21"/>
                <w:szCs w:val="22"/>
              </w:rPr>
            </w:pPr>
            <w:r>
              <w:rPr>
                <w:sz w:val="21"/>
                <w:szCs w:val="22"/>
              </w:rPr>
              <w:t>装置失效、标准样</w:t>
            </w:r>
          </w:p>
          <w:p w14:paraId="028AA7F0" w14:textId="77777777" w:rsidR="00000000" w:rsidRDefault="00000000">
            <w:pPr>
              <w:tabs>
                <w:tab w:val="left" w:pos="0"/>
              </w:tabs>
              <w:wordWrap w:val="0"/>
              <w:spacing w:line="240" w:lineRule="auto"/>
              <w:ind w:firstLineChars="0" w:firstLine="0"/>
              <w:jc w:val="center"/>
              <w:rPr>
                <w:sz w:val="21"/>
                <w:szCs w:val="22"/>
              </w:rPr>
            </w:pPr>
            <w:r>
              <w:rPr>
                <w:sz w:val="21"/>
                <w:szCs w:val="22"/>
              </w:rPr>
              <w:t>瓶破裂、违章操作</w:t>
            </w:r>
          </w:p>
          <w:p w14:paraId="1C596480" w14:textId="77777777" w:rsidR="00000000" w:rsidRDefault="00000000">
            <w:pPr>
              <w:tabs>
                <w:tab w:val="left" w:pos="0"/>
              </w:tabs>
              <w:wordWrap w:val="0"/>
              <w:spacing w:line="240" w:lineRule="auto"/>
              <w:ind w:firstLineChars="0" w:firstLine="0"/>
              <w:jc w:val="center"/>
              <w:rPr>
                <w:sz w:val="21"/>
                <w:szCs w:val="22"/>
              </w:rPr>
            </w:pPr>
            <w:r>
              <w:rPr>
                <w:sz w:val="21"/>
                <w:szCs w:val="22"/>
              </w:rPr>
              <w:t>等引起天然气泄漏</w:t>
            </w:r>
          </w:p>
          <w:p w14:paraId="2C7152D4" w14:textId="77777777" w:rsidR="00000000" w:rsidRDefault="00000000">
            <w:pPr>
              <w:tabs>
                <w:tab w:val="left" w:pos="0"/>
              </w:tabs>
              <w:wordWrap w:val="0"/>
              <w:spacing w:line="240" w:lineRule="auto"/>
              <w:ind w:firstLineChars="0" w:firstLine="0"/>
              <w:jc w:val="center"/>
              <w:rPr>
                <w:sz w:val="21"/>
                <w:szCs w:val="22"/>
              </w:rPr>
            </w:pPr>
            <w:r>
              <w:rPr>
                <w:sz w:val="21"/>
                <w:szCs w:val="22"/>
              </w:rPr>
              <w:t>遇火源导致火灾爆</w:t>
            </w:r>
          </w:p>
          <w:p w14:paraId="12834EB5" w14:textId="77777777" w:rsidR="00000000" w:rsidRDefault="00000000">
            <w:pPr>
              <w:tabs>
                <w:tab w:val="left" w:pos="0"/>
              </w:tabs>
              <w:wordWrap w:val="0"/>
              <w:spacing w:line="240" w:lineRule="auto"/>
              <w:ind w:firstLineChars="0" w:firstLine="0"/>
              <w:jc w:val="center"/>
              <w:rPr>
                <w:sz w:val="21"/>
                <w:szCs w:val="22"/>
              </w:rPr>
            </w:pPr>
            <w:r>
              <w:rPr>
                <w:sz w:val="21"/>
                <w:szCs w:val="22"/>
              </w:rPr>
              <w:t>炸</w:t>
            </w:r>
          </w:p>
        </w:tc>
        <w:tc>
          <w:tcPr>
            <w:tcW w:w="1358" w:type="dxa"/>
            <w:tcBorders>
              <w:tl2br w:val="nil"/>
              <w:tr2bl w:val="nil"/>
            </w:tcBorders>
            <w:vAlign w:val="center"/>
          </w:tcPr>
          <w:p w14:paraId="526F385D"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人员伤亡、财产损失、</w:t>
            </w:r>
          </w:p>
          <w:p w14:paraId="0FD233FC" w14:textId="77777777" w:rsidR="00000000" w:rsidRDefault="00000000">
            <w:pPr>
              <w:tabs>
                <w:tab w:val="left" w:pos="0"/>
              </w:tabs>
              <w:wordWrap w:val="0"/>
              <w:spacing w:line="240" w:lineRule="auto"/>
              <w:ind w:firstLineChars="0" w:firstLine="0"/>
              <w:jc w:val="center"/>
              <w:rPr>
                <w:sz w:val="21"/>
                <w:szCs w:val="22"/>
              </w:rPr>
            </w:pPr>
            <w:r>
              <w:rPr>
                <w:sz w:val="21"/>
                <w:szCs w:val="22"/>
              </w:rPr>
              <w:t>火灾</w:t>
            </w:r>
          </w:p>
        </w:tc>
        <w:tc>
          <w:tcPr>
            <w:tcW w:w="777" w:type="dxa"/>
            <w:tcBorders>
              <w:tl2br w:val="nil"/>
              <w:tr2bl w:val="nil"/>
            </w:tcBorders>
            <w:vAlign w:val="center"/>
          </w:tcPr>
          <w:p w14:paraId="0E21091E"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2766" w:type="dxa"/>
            <w:tcBorders>
              <w:tl2br w:val="nil"/>
              <w:tr2bl w:val="nil"/>
            </w:tcBorders>
            <w:vAlign w:val="center"/>
          </w:tcPr>
          <w:p w14:paraId="24676AB7" w14:textId="77777777" w:rsidR="00000000" w:rsidRDefault="00000000">
            <w:pPr>
              <w:tabs>
                <w:tab w:val="left" w:pos="0"/>
              </w:tabs>
              <w:wordWrap w:val="0"/>
              <w:spacing w:line="240" w:lineRule="auto"/>
              <w:ind w:firstLineChars="0" w:firstLine="0"/>
              <w:jc w:val="center"/>
              <w:rPr>
                <w:sz w:val="21"/>
                <w:szCs w:val="22"/>
              </w:rPr>
            </w:pPr>
            <w:r>
              <w:rPr>
                <w:sz w:val="21"/>
                <w:szCs w:val="22"/>
              </w:rPr>
              <w:t>标样瓶严禁剧烈摇晃；防止</w:t>
            </w:r>
          </w:p>
          <w:p w14:paraId="2E75A568" w14:textId="77777777" w:rsidR="00000000" w:rsidRDefault="00000000">
            <w:pPr>
              <w:tabs>
                <w:tab w:val="left" w:pos="0"/>
              </w:tabs>
              <w:wordWrap w:val="0"/>
              <w:spacing w:line="240" w:lineRule="auto"/>
              <w:ind w:firstLineChars="0" w:firstLine="0"/>
              <w:jc w:val="center"/>
              <w:rPr>
                <w:sz w:val="21"/>
                <w:szCs w:val="22"/>
              </w:rPr>
            </w:pPr>
            <w:r>
              <w:rPr>
                <w:sz w:val="21"/>
                <w:szCs w:val="22"/>
              </w:rPr>
              <w:t>曝晒和烘烤；严禁碰撞；严</w:t>
            </w:r>
          </w:p>
          <w:p w14:paraId="72573FB9" w14:textId="77777777" w:rsidR="00000000" w:rsidRDefault="00000000">
            <w:pPr>
              <w:tabs>
                <w:tab w:val="left" w:pos="0"/>
              </w:tabs>
              <w:wordWrap w:val="0"/>
              <w:spacing w:line="240" w:lineRule="auto"/>
              <w:ind w:firstLineChars="0" w:firstLine="0"/>
              <w:jc w:val="center"/>
              <w:rPr>
                <w:sz w:val="21"/>
                <w:szCs w:val="22"/>
              </w:rPr>
            </w:pPr>
            <w:r>
              <w:rPr>
                <w:rFonts w:hint="eastAsia"/>
                <w:sz w:val="21"/>
                <w:szCs w:val="22"/>
              </w:rPr>
              <w:t>严执行</w:t>
            </w:r>
            <w:r>
              <w:rPr>
                <w:sz w:val="21"/>
                <w:szCs w:val="22"/>
              </w:rPr>
              <w:t>操作规程；安装可靠</w:t>
            </w:r>
          </w:p>
          <w:p w14:paraId="18349E36" w14:textId="77777777" w:rsidR="00000000" w:rsidRDefault="00000000">
            <w:pPr>
              <w:tabs>
                <w:tab w:val="left" w:pos="0"/>
              </w:tabs>
              <w:wordWrap w:val="0"/>
              <w:spacing w:line="240" w:lineRule="auto"/>
              <w:ind w:firstLineChars="0" w:firstLine="0"/>
              <w:jc w:val="center"/>
              <w:rPr>
                <w:sz w:val="21"/>
                <w:szCs w:val="22"/>
              </w:rPr>
            </w:pPr>
            <w:r>
              <w:rPr>
                <w:sz w:val="21"/>
                <w:szCs w:val="22"/>
              </w:rPr>
              <w:t>的减压阀门；禁止靠近火源</w:t>
            </w:r>
          </w:p>
          <w:p w14:paraId="35A636CA" w14:textId="77777777" w:rsidR="00000000" w:rsidRDefault="00000000">
            <w:pPr>
              <w:tabs>
                <w:tab w:val="left" w:pos="0"/>
              </w:tabs>
              <w:wordWrap w:val="0"/>
              <w:spacing w:line="240" w:lineRule="auto"/>
              <w:ind w:firstLineChars="0" w:firstLine="0"/>
              <w:jc w:val="center"/>
              <w:rPr>
                <w:sz w:val="21"/>
                <w:szCs w:val="22"/>
              </w:rPr>
            </w:pPr>
            <w:r>
              <w:rPr>
                <w:sz w:val="21"/>
                <w:szCs w:val="22"/>
              </w:rPr>
              <w:t>等</w:t>
            </w:r>
            <w:r>
              <w:rPr>
                <w:rFonts w:hint="eastAsia"/>
                <w:sz w:val="21"/>
                <w:szCs w:val="22"/>
              </w:rPr>
              <w:t>。</w:t>
            </w:r>
          </w:p>
        </w:tc>
      </w:tr>
      <w:tr w:rsidR="00000000" w14:paraId="115F1427" w14:textId="77777777">
        <w:trPr>
          <w:trHeight w:val="1369"/>
          <w:jc w:val="center"/>
        </w:trPr>
        <w:tc>
          <w:tcPr>
            <w:tcW w:w="511" w:type="dxa"/>
            <w:tcBorders>
              <w:tl2br w:val="nil"/>
              <w:tr2bl w:val="nil"/>
            </w:tcBorders>
            <w:vAlign w:val="center"/>
          </w:tcPr>
          <w:p w14:paraId="7D5F406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163" w:type="dxa"/>
            <w:tcBorders>
              <w:tl2br w:val="nil"/>
              <w:tr2bl w:val="nil"/>
            </w:tcBorders>
            <w:vAlign w:val="center"/>
          </w:tcPr>
          <w:p w14:paraId="4A36C07B" w14:textId="77777777" w:rsidR="00000000" w:rsidRDefault="00000000">
            <w:pPr>
              <w:tabs>
                <w:tab w:val="left" w:pos="0"/>
              </w:tabs>
              <w:wordWrap w:val="0"/>
              <w:spacing w:line="240" w:lineRule="auto"/>
              <w:ind w:firstLineChars="0" w:firstLine="0"/>
              <w:jc w:val="center"/>
              <w:rPr>
                <w:sz w:val="21"/>
                <w:szCs w:val="22"/>
              </w:rPr>
            </w:pPr>
            <w:r>
              <w:rPr>
                <w:sz w:val="21"/>
                <w:szCs w:val="22"/>
              </w:rPr>
              <w:t>烤箱短路事故</w:t>
            </w:r>
          </w:p>
        </w:tc>
        <w:tc>
          <w:tcPr>
            <w:tcW w:w="776" w:type="dxa"/>
            <w:tcBorders>
              <w:tl2br w:val="nil"/>
              <w:tr2bl w:val="nil"/>
            </w:tcBorders>
            <w:vAlign w:val="center"/>
          </w:tcPr>
          <w:p w14:paraId="3182FB56" w14:textId="77777777" w:rsidR="00000000" w:rsidRDefault="00000000">
            <w:pPr>
              <w:tabs>
                <w:tab w:val="left" w:pos="0"/>
              </w:tabs>
              <w:wordWrap w:val="0"/>
              <w:spacing w:line="240" w:lineRule="auto"/>
              <w:ind w:firstLineChars="0" w:firstLine="0"/>
              <w:jc w:val="center"/>
              <w:rPr>
                <w:sz w:val="21"/>
                <w:szCs w:val="22"/>
              </w:rPr>
            </w:pPr>
            <w:r>
              <w:rPr>
                <w:sz w:val="21"/>
                <w:szCs w:val="22"/>
              </w:rPr>
              <w:t>在施</w:t>
            </w:r>
          </w:p>
          <w:p w14:paraId="08F0E51E" w14:textId="77777777" w:rsidR="00000000" w:rsidRDefault="00000000">
            <w:pPr>
              <w:tabs>
                <w:tab w:val="left" w:pos="0"/>
              </w:tabs>
              <w:wordWrap w:val="0"/>
              <w:spacing w:line="240" w:lineRule="auto"/>
              <w:ind w:firstLineChars="0" w:firstLine="0"/>
              <w:jc w:val="center"/>
              <w:rPr>
                <w:sz w:val="21"/>
                <w:szCs w:val="22"/>
              </w:rPr>
            </w:pPr>
            <w:r>
              <w:rPr>
                <w:sz w:val="21"/>
                <w:szCs w:val="22"/>
              </w:rPr>
              <w:t>工过</w:t>
            </w:r>
          </w:p>
          <w:p w14:paraId="1C925F55" w14:textId="77777777" w:rsidR="00000000" w:rsidRDefault="00000000">
            <w:pPr>
              <w:tabs>
                <w:tab w:val="left" w:pos="0"/>
              </w:tabs>
              <w:wordWrap w:val="0"/>
              <w:spacing w:line="240" w:lineRule="auto"/>
              <w:ind w:firstLineChars="0" w:firstLine="0"/>
              <w:jc w:val="center"/>
              <w:rPr>
                <w:sz w:val="21"/>
                <w:szCs w:val="22"/>
              </w:rPr>
            </w:pPr>
            <w:r>
              <w:rPr>
                <w:sz w:val="21"/>
                <w:szCs w:val="22"/>
              </w:rPr>
              <w:t>程中</w:t>
            </w:r>
          </w:p>
        </w:tc>
        <w:tc>
          <w:tcPr>
            <w:tcW w:w="1943" w:type="dxa"/>
            <w:tcBorders>
              <w:tl2br w:val="nil"/>
              <w:tr2bl w:val="nil"/>
            </w:tcBorders>
            <w:vAlign w:val="center"/>
          </w:tcPr>
          <w:p w14:paraId="365FF288" w14:textId="77777777" w:rsidR="00000000" w:rsidRDefault="00000000">
            <w:pPr>
              <w:tabs>
                <w:tab w:val="left" w:pos="0"/>
              </w:tabs>
              <w:wordWrap w:val="0"/>
              <w:spacing w:line="240" w:lineRule="auto"/>
              <w:ind w:firstLineChars="0" w:firstLine="0"/>
              <w:jc w:val="center"/>
              <w:rPr>
                <w:sz w:val="21"/>
                <w:szCs w:val="22"/>
              </w:rPr>
            </w:pPr>
            <w:r>
              <w:rPr>
                <w:sz w:val="21"/>
                <w:szCs w:val="22"/>
              </w:rPr>
              <w:t>线路短路、对地短路、绝缘失效</w:t>
            </w:r>
          </w:p>
        </w:tc>
        <w:tc>
          <w:tcPr>
            <w:tcW w:w="1358" w:type="dxa"/>
            <w:tcBorders>
              <w:tl2br w:val="nil"/>
              <w:tr2bl w:val="nil"/>
            </w:tcBorders>
            <w:vAlign w:val="center"/>
          </w:tcPr>
          <w:p w14:paraId="19E81D28" w14:textId="77777777" w:rsidR="00000000" w:rsidRDefault="00000000">
            <w:pPr>
              <w:tabs>
                <w:tab w:val="left" w:pos="0"/>
              </w:tabs>
              <w:wordWrap w:val="0"/>
              <w:spacing w:line="240" w:lineRule="auto"/>
              <w:ind w:firstLineChars="0" w:firstLine="0"/>
              <w:jc w:val="center"/>
              <w:rPr>
                <w:sz w:val="21"/>
                <w:szCs w:val="22"/>
              </w:rPr>
            </w:pPr>
            <w:r>
              <w:rPr>
                <w:sz w:val="21"/>
                <w:szCs w:val="22"/>
              </w:rPr>
              <w:t>电器火灾、人员伤亡、财产损失</w:t>
            </w:r>
          </w:p>
        </w:tc>
        <w:tc>
          <w:tcPr>
            <w:tcW w:w="777" w:type="dxa"/>
            <w:tcBorders>
              <w:tl2br w:val="nil"/>
              <w:tr2bl w:val="nil"/>
            </w:tcBorders>
            <w:vAlign w:val="center"/>
          </w:tcPr>
          <w:p w14:paraId="78B34186" w14:textId="77777777" w:rsidR="00000000" w:rsidRDefault="00000000">
            <w:pPr>
              <w:tabs>
                <w:tab w:val="left" w:pos="0"/>
              </w:tabs>
              <w:wordWrap w:val="0"/>
              <w:spacing w:line="240" w:lineRule="auto"/>
              <w:ind w:firstLineChars="0" w:firstLine="0"/>
              <w:jc w:val="center"/>
              <w:rPr>
                <w:sz w:val="21"/>
                <w:szCs w:val="22"/>
              </w:rPr>
            </w:pPr>
            <w:r>
              <w:rPr>
                <w:sz w:val="21"/>
                <w:szCs w:val="22"/>
              </w:rPr>
              <w:t>Ⅱ</w:t>
            </w:r>
          </w:p>
        </w:tc>
        <w:tc>
          <w:tcPr>
            <w:tcW w:w="2766" w:type="dxa"/>
            <w:tcBorders>
              <w:tl2br w:val="nil"/>
              <w:tr2bl w:val="nil"/>
            </w:tcBorders>
            <w:vAlign w:val="center"/>
          </w:tcPr>
          <w:p w14:paraId="0FE5A226" w14:textId="77777777" w:rsidR="00000000" w:rsidRDefault="00000000">
            <w:pPr>
              <w:tabs>
                <w:tab w:val="left" w:pos="0"/>
              </w:tabs>
              <w:wordWrap w:val="0"/>
              <w:spacing w:line="240" w:lineRule="auto"/>
              <w:ind w:firstLineChars="0" w:firstLine="0"/>
              <w:jc w:val="center"/>
              <w:rPr>
                <w:sz w:val="21"/>
                <w:szCs w:val="22"/>
              </w:rPr>
            </w:pPr>
            <w:r>
              <w:rPr>
                <w:sz w:val="21"/>
                <w:szCs w:val="22"/>
              </w:rPr>
              <w:t>严格按标准进行安装并验收合格、严格执行操作规程、</w:t>
            </w:r>
          </w:p>
          <w:p w14:paraId="778A5801" w14:textId="77777777" w:rsidR="00000000" w:rsidRDefault="00000000">
            <w:pPr>
              <w:tabs>
                <w:tab w:val="left" w:pos="0"/>
              </w:tabs>
              <w:wordWrap w:val="0"/>
              <w:spacing w:line="240" w:lineRule="auto"/>
              <w:ind w:firstLineChars="0" w:firstLine="0"/>
              <w:jc w:val="center"/>
              <w:rPr>
                <w:sz w:val="21"/>
                <w:szCs w:val="22"/>
              </w:rPr>
            </w:pPr>
            <w:r>
              <w:rPr>
                <w:sz w:val="21"/>
                <w:szCs w:val="22"/>
              </w:rPr>
              <w:t>严格执行电气维修管理制度、并由专业人员维修、严格执行岗位巡回检查制度。</w:t>
            </w:r>
          </w:p>
        </w:tc>
      </w:tr>
    </w:tbl>
    <w:p w14:paraId="0794E454" w14:textId="77777777" w:rsidR="00000000" w:rsidRDefault="00000000">
      <w:pPr>
        <w:pStyle w:val="a5"/>
        <w:spacing w:before="120"/>
        <w:rPr>
          <w:rFonts w:ascii="宋体" w:hAnsi="宋体" w:cs="宋体"/>
          <w:szCs w:val="21"/>
        </w:rPr>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17</w:t>
      </w:r>
      <w:r>
        <w:fldChar w:fldCharType="end"/>
      </w:r>
      <w:r>
        <w:rPr>
          <w:rFonts w:ascii="宋体" w:hAnsi="宋体" w:cs="宋体"/>
          <w:spacing w:val="-1"/>
          <w:szCs w:val="21"/>
        </w:rPr>
        <w:t>测井作业危险预分析</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000" w:firstRow="0" w:lastRow="0" w:firstColumn="0" w:lastColumn="0" w:noHBand="0" w:noVBand="0"/>
      </w:tblPr>
      <w:tblGrid>
        <w:gridCol w:w="449"/>
        <w:gridCol w:w="988"/>
        <w:gridCol w:w="787"/>
        <w:gridCol w:w="1999"/>
        <w:gridCol w:w="1355"/>
        <w:gridCol w:w="730"/>
        <w:gridCol w:w="3299"/>
      </w:tblGrid>
      <w:tr w:rsidR="00000000" w14:paraId="79BF964C" w14:textId="77777777">
        <w:trPr>
          <w:trHeight w:val="554"/>
          <w:tblHeader/>
          <w:jc w:val="center"/>
        </w:trPr>
        <w:tc>
          <w:tcPr>
            <w:tcW w:w="432" w:type="dxa"/>
            <w:tcBorders>
              <w:tl2br w:val="nil"/>
              <w:tr2bl w:val="nil"/>
            </w:tcBorders>
            <w:textDirection w:val="tbRlV"/>
            <w:vAlign w:val="center"/>
          </w:tcPr>
          <w:p w14:paraId="76081AE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954" w:type="dxa"/>
            <w:tcBorders>
              <w:tl2br w:val="nil"/>
              <w:tr2bl w:val="nil"/>
            </w:tcBorders>
            <w:vAlign w:val="center"/>
          </w:tcPr>
          <w:p w14:paraId="2FFD904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w:t>
            </w:r>
            <w:r>
              <w:rPr>
                <w:b/>
                <w:bCs/>
                <w:sz w:val="21"/>
                <w:szCs w:val="22"/>
              </w:rPr>
              <w:t>/</w:t>
            </w:r>
            <w:r>
              <w:rPr>
                <w:b/>
                <w:bCs/>
                <w:sz w:val="21"/>
                <w:szCs w:val="22"/>
              </w:rPr>
              <w:t>意外事故</w:t>
            </w:r>
          </w:p>
        </w:tc>
        <w:tc>
          <w:tcPr>
            <w:tcW w:w="760" w:type="dxa"/>
            <w:tcBorders>
              <w:tl2br w:val="nil"/>
              <w:tr2bl w:val="nil"/>
            </w:tcBorders>
            <w:vAlign w:val="center"/>
          </w:tcPr>
          <w:p w14:paraId="2D93A9D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1929" w:type="dxa"/>
            <w:tcBorders>
              <w:tl2br w:val="nil"/>
              <w:tr2bl w:val="nil"/>
            </w:tcBorders>
            <w:vAlign w:val="center"/>
          </w:tcPr>
          <w:p w14:paraId="14E8491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起因</w:t>
            </w:r>
          </w:p>
        </w:tc>
        <w:tc>
          <w:tcPr>
            <w:tcW w:w="1308" w:type="dxa"/>
            <w:tcBorders>
              <w:tl2br w:val="nil"/>
              <w:tr2bl w:val="nil"/>
            </w:tcBorders>
            <w:vAlign w:val="center"/>
          </w:tcPr>
          <w:p w14:paraId="2E49E8D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影响</w:t>
            </w:r>
          </w:p>
        </w:tc>
        <w:tc>
          <w:tcPr>
            <w:tcW w:w="705" w:type="dxa"/>
            <w:tcBorders>
              <w:tl2br w:val="nil"/>
              <w:tr2bl w:val="nil"/>
            </w:tcBorders>
            <w:vAlign w:val="center"/>
          </w:tcPr>
          <w:p w14:paraId="6475DA3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危险等级</w:t>
            </w:r>
          </w:p>
        </w:tc>
        <w:tc>
          <w:tcPr>
            <w:tcW w:w="3184" w:type="dxa"/>
            <w:tcBorders>
              <w:tl2br w:val="nil"/>
              <w:tr2bl w:val="nil"/>
            </w:tcBorders>
            <w:vAlign w:val="center"/>
          </w:tcPr>
          <w:p w14:paraId="1840671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对策</w:t>
            </w:r>
          </w:p>
        </w:tc>
      </w:tr>
      <w:tr w:rsidR="00000000" w14:paraId="345AB9A6" w14:textId="77777777">
        <w:trPr>
          <w:trHeight w:val="3542"/>
          <w:jc w:val="center"/>
        </w:trPr>
        <w:tc>
          <w:tcPr>
            <w:tcW w:w="432" w:type="dxa"/>
            <w:tcBorders>
              <w:tl2br w:val="nil"/>
              <w:tr2bl w:val="nil"/>
            </w:tcBorders>
            <w:vAlign w:val="center"/>
          </w:tcPr>
          <w:p w14:paraId="45F5E39C"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954" w:type="dxa"/>
            <w:tcBorders>
              <w:tl2br w:val="nil"/>
              <w:tr2bl w:val="nil"/>
            </w:tcBorders>
            <w:vAlign w:val="center"/>
          </w:tcPr>
          <w:p w14:paraId="0529B736" w14:textId="77777777" w:rsidR="00000000" w:rsidRDefault="00000000">
            <w:pPr>
              <w:tabs>
                <w:tab w:val="left" w:pos="0"/>
              </w:tabs>
              <w:wordWrap w:val="0"/>
              <w:spacing w:line="240" w:lineRule="auto"/>
              <w:ind w:firstLineChars="0" w:firstLine="0"/>
              <w:jc w:val="center"/>
              <w:rPr>
                <w:sz w:val="21"/>
                <w:szCs w:val="22"/>
              </w:rPr>
            </w:pPr>
            <w:r>
              <w:rPr>
                <w:sz w:val="21"/>
                <w:szCs w:val="22"/>
              </w:rPr>
              <w:t>放射性危险</w:t>
            </w:r>
          </w:p>
        </w:tc>
        <w:tc>
          <w:tcPr>
            <w:tcW w:w="760" w:type="dxa"/>
            <w:tcBorders>
              <w:tl2br w:val="nil"/>
              <w:tr2bl w:val="nil"/>
            </w:tcBorders>
            <w:vAlign w:val="center"/>
          </w:tcPr>
          <w:p w14:paraId="2C66366F" w14:textId="77777777" w:rsidR="00000000" w:rsidRDefault="00000000">
            <w:pPr>
              <w:tabs>
                <w:tab w:val="left" w:pos="0"/>
              </w:tabs>
              <w:wordWrap w:val="0"/>
              <w:spacing w:line="240" w:lineRule="auto"/>
              <w:ind w:firstLineChars="0" w:firstLine="0"/>
              <w:jc w:val="center"/>
              <w:rPr>
                <w:sz w:val="21"/>
                <w:szCs w:val="22"/>
              </w:rPr>
            </w:pPr>
            <w:r>
              <w:rPr>
                <w:sz w:val="21"/>
                <w:szCs w:val="22"/>
              </w:rPr>
              <w:t>测井施工作业过程中</w:t>
            </w:r>
          </w:p>
        </w:tc>
        <w:tc>
          <w:tcPr>
            <w:tcW w:w="1929" w:type="dxa"/>
            <w:tcBorders>
              <w:tl2br w:val="nil"/>
              <w:tr2bl w:val="nil"/>
            </w:tcBorders>
            <w:vAlign w:val="center"/>
          </w:tcPr>
          <w:p w14:paraId="6843136B" w14:textId="77777777" w:rsidR="00000000" w:rsidRDefault="00000000">
            <w:pPr>
              <w:tabs>
                <w:tab w:val="left" w:pos="0"/>
              </w:tabs>
              <w:wordWrap w:val="0"/>
              <w:spacing w:line="240" w:lineRule="auto"/>
              <w:ind w:firstLineChars="0" w:firstLine="0"/>
              <w:jc w:val="center"/>
              <w:rPr>
                <w:sz w:val="21"/>
                <w:szCs w:val="22"/>
              </w:rPr>
            </w:pPr>
            <w:r>
              <w:rPr>
                <w:sz w:val="21"/>
                <w:szCs w:val="22"/>
              </w:rPr>
              <w:t>放射源运输中未按规定配备押运人员；运输中途未按规定路线行驶；未按规定系牢；人员蓄意破坏；未按规定存放管理等。放射源丢失。</w:t>
            </w:r>
          </w:p>
        </w:tc>
        <w:tc>
          <w:tcPr>
            <w:tcW w:w="1308" w:type="dxa"/>
            <w:tcBorders>
              <w:tl2br w:val="nil"/>
              <w:tr2bl w:val="nil"/>
            </w:tcBorders>
            <w:vAlign w:val="center"/>
          </w:tcPr>
          <w:p w14:paraId="704CDA91" w14:textId="77777777" w:rsidR="00000000" w:rsidRDefault="00000000">
            <w:pPr>
              <w:tabs>
                <w:tab w:val="left" w:pos="0"/>
              </w:tabs>
              <w:wordWrap w:val="0"/>
              <w:spacing w:line="240" w:lineRule="auto"/>
              <w:ind w:firstLineChars="0" w:firstLine="0"/>
              <w:jc w:val="center"/>
              <w:rPr>
                <w:sz w:val="21"/>
                <w:szCs w:val="22"/>
              </w:rPr>
            </w:pPr>
            <w:r>
              <w:rPr>
                <w:sz w:val="21"/>
                <w:szCs w:val="22"/>
              </w:rPr>
              <w:t>人员辐射、社会危害</w:t>
            </w:r>
          </w:p>
        </w:tc>
        <w:tc>
          <w:tcPr>
            <w:tcW w:w="705" w:type="dxa"/>
            <w:tcBorders>
              <w:tl2br w:val="nil"/>
              <w:tr2bl w:val="nil"/>
            </w:tcBorders>
            <w:vAlign w:val="center"/>
          </w:tcPr>
          <w:p w14:paraId="4F69DFB1" w14:textId="77777777" w:rsidR="00000000" w:rsidRDefault="00000000">
            <w:pPr>
              <w:tabs>
                <w:tab w:val="left" w:pos="0"/>
              </w:tabs>
              <w:wordWrap w:val="0"/>
              <w:spacing w:line="240" w:lineRule="auto"/>
              <w:ind w:firstLineChars="0" w:firstLine="0"/>
              <w:jc w:val="center"/>
              <w:rPr>
                <w:sz w:val="21"/>
                <w:szCs w:val="22"/>
              </w:rPr>
            </w:pPr>
            <w:r>
              <w:rPr>
                <w:sz w:val="21"/>
                <w:szCs w:val="22"/>
              </w:rPr>
              <w:t>Ⅱ</w:t>
            </w:r>
          </w:p>
        </w:tc>
        <w:tc>
          <w:tcPr>
            <w:tcW w:w="3184" w:type="dxa"/>
            <w:tcBorders>
              <w:tl2br w:val="nil"/>
              <w:tr2bl w:val="nil"/>
            </w:tcBorders>
            <w:vAlign w:val="center"/>
          </w:tcPr>
          <w:p w14:paraId="2BB75C3F" w14:textId="77777777" w:rsidR="00000000" w:rsidRDefault="00000000">
            <w:pPr>
              <w:tabs>
                <w:tab w:val="left" w:pos="0"/>
              </w:tabs>
              <w:wordWrap w:val="0"/>
              <w:spacing w:line="240" w:lineRule="auto"/>
              <w:ind w:firstLineChars="0" w:firstLine="0"/>
              <w:jc w:val="center"/>
              <w:rPr>
                <w:sz w:val="21"/>
                <w:szCs w:val="22"/>
              </w:rPr>
            </w:pPr>
            <w:r>
              <w:rPr>
                <w:sz w:val="21"/>
                <w:szCs w:val="22"/>
              </w:rPr>
              <w:t>放射源运输中途严格按规定执行；运输必须由专用车辆运输；必须持押运证人员押运；必须按规定路线运输；运输中途必须向沿途当地公安局申报；押运人员岗位责任制；必须存放于井队指定位置；在施工期间必须有专人管理；存放过程中必须有专用安全标志；正确穿戴人员防护服；人员培训等。现场作业安全防护按照《石油放射性测井辐射防护安全规程》（</w:t>
            </w:r>
            <w:r>
              <w:rPr>
                <w:sz w:val="21"/>
                <w:szCs w:val="22"/>
              </w:rPr>
              <w:t>SY5131-2008</w:t>
            </w:r>
            <w:r>
              <w:rPr>
                <w:sz w:val="21"/>
                <w:szCs w:val="22"/>
              </w:rPr>
              <w:t>）的要求进行。</w:t>
            </w:r>
          </w:p>
        </w:tc>
      </w:tr>
      <w:tr w:rsidR="00000000" w14:paraId="2815A185" w14:textId="77777777">
        <w:trPr>
          <w:trHeight w:val="3001"/>
          <w:jc w:val="center"/>
        </w:trPr>
        <w:tc>
          <w:tcPr>
            <w:tcW w:w="432" w:type="dxa"/>
            <w:tcBorders>
              <w:tl2br w:val="nil"/>
              <w:tr2bl w:val="nil"/>
            </w:tcBorders>
            <w:vAlign w:val="center"/>
          </w:tcPr>
          <w:p w14:paraId="1790EA34"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2</w:t>
            </w:r>
          </w:p>
        </w:tc>
        <w:tc>
          <w:tcPr>
            <w:tcW w:w="954" w:type="dxa"/>
            <w:tcBorders>
              <w:tl2br w:val="nil"/>
              <w:tr2bl w:val="nil"/>
            </w:tcBorders>
            <w:vAlign w:val="center"/>
          </w:tcPr>
          <w:p w14:paraId="2D7578A6" w14:textId="77777777" w:rsidR="00000000" w:rsidRDefault="00000000">
            <w:pPr>
              <w:tabs>
                <w:tab w:val="left" w:pos="0"/>
              </w:tabs>
              <w:wordWrap w:val="0"/>
              <w:spacing w:line="240" w:lineRule="auto"/>
              <w:ind w:firstLineChars="0" w:firstLine="0"/>
              <w:jc w:val="center"/>
              <w:rPr>
                <w:sz w:val="21"/>
                <w:szCs w:val="22"/>
              </w:rPr>
            </w:pPr>
            <w:r>
              <w:rPr>
                <w:sz w:val="21"/>
                <w:szCs w:val="22"/>
              </w:rPr>
              <w:t>放射源落井</w:t>
            </w:r>
          </w:p>
        </w:tc>
        <w:tc>
          <w:tcPr>
            <w:tcW w:w="760" w:type="dxa"/>
            <w:tcBorders>
              <w:tl2br w:val="nil"/>
              <w:tr2bl w:val="nil"/>
            </w:tcBorders>
            <w:vAlign w:val="center"/>
          </w:tcPr>
          <w:p w14:paraId="0EA25525" w14:textId="77777777" w:rsidR="00000000" w:rsidRDefault="00000000">
            <w:pPr>
              <w:tabs>
                <w:tab w:val="left" w:pos="0"/>
              </w:tabs>
              <w:wordWrap w:val="0"/>
              <w:spacing w:line="240" w:lineRule="auto"/>
              <w:ind w:firstLineChars="0" w:firstLine="0"/>
              <w:jc w:val="center"/>
              <w:rPr>
                <w:sz w:val="21"/>
                <w:szCs w:val="22"/>
              </w:rPr>
            </w:pPr>
            <w:r>
              <w:rPr>
                <w:sz w:val="21"/>
                <w:szCs w:val="22"/>
              </w:rPr>
              <w:t>测井施工作业过程中</w:t>
            </w:r>
          </w:p>
        </w:tc>
        <w:tc>
          <w:tcPr>
            <w:tcW w:w="1929" w:type="dxa"/>
            <w:tcBorders>
              <w:tl2br w:val="nil"/>
              <w:tr2bl w:val="nil"/>
            </w:tcBorders>
            <w:vAlign w:val="center"/>
          </w:tcPr>
          <w:p w14:paraId="04A921F2" w14:textId="77777777" w:rsidR="00000000" w:rsidRDefault="00000000">
            <w:pPr>
              <w:tabs>
                <w:tab w:val="left" w:pos="0"/>
              </w:tabs>
              <w:wordWrap w:val="0"/>
              <w:spacing w:line="240" w:lineRule="auto"/>
              <w:ind w:firstLineChars="0" w:firstLine="0"/>
              <w:jc w:val="center"/>
              <w:rPr>
                <w:sz w:val="21"/>
                <w:szCs w:val="22"/>
              </w:rPr>
            </w:pPr>
            <w:r>
              <w:rPr>
                <w:sz w:val="21"/>
                <w:szCs w:val="22"/>
              </w:rPr>
              <w:t>操作错误；电测钢丝有断股；测井前未通井或短起下；配合不当等。</w:t>
            </w:r>
          </w:p>
        </w:tc>
        <w:tc>
          <w:tcPr>
            <w:tcW w:w="1308" w:type="dxa"/>
            <w:tcBorders>
              <w:tl2br w:val="nil"/>
              <w:tr2bl w:val="nil"/>
            </w:tcBorders>
            <w:vAlign w:val="center"/>
          </w:tcPr>
          <w:p w14:paraId="6787E88D" w14:textId="77777777" w:rsidR="00000000" w:rsidRDefault="00000000">
            <w:pPr>
              <w:tabs>
                <w:tab w:val="left" w:pos="0"/>
              </w:tabs>
              <w:wordWrap w:val="0"/>
              <w:spacing w:line="240" w:lineRule="auto"/>
              <w:ind w:firstLineChars="0" w:firstLine="0"/>
              <w:jc w:val="center"/>
              <w:rPr>
                <w:sz w:val="21"/>
                <w:szCs w:val="22"/>
              </w:rPr>
            </w:pPr>
            <w:r>
              <w:rPr>
                <w:sz w:val="21"/>
                <w:szCs w:val="22"/>
              </w:rPr>
              <w:t>落井造成落鱼；卡钻增加工作量，严重者，可能造成弃井等。</w:t>
            </w:r>
          </w:p>
        </w:tc>
        <w:tc>
          <w:tcPr>
            <w:tcW w:w="705" w:type="dxa"/>
            <w:tcBorders>
              <w:tl2br w:val="nil"/>
              <w:tr2bl w:val="nil"/>
            </w:tcBorders>
            <w:vAlign w:val="center"/>
          </w:tcPr>
          <w:p w14:paraId="63F1466E" w14:textId="77777777" w:rsidR="00000000" w:rsidRDefault="00000000">
            <w:pPr>
              <w:tabs>
                <w:tab w:val="left" w:pos="0"/>
              </w:tabs>
              <w:wordWrap w:val="0"/>
              <w:spacing w:line="240" w:lineRule="auto"/>
              <w:ind w:firstLineChars="0" w:firstLine="0"/>
              <w:jc w:val="center"/>
              <w:rPr>
                <w:sz w:val="21"/>
                <w:szCs w:val="22"/>
              </w:rPr>
            </w:pPr>
            <w:r>
              <w:rPr>
                <w:sz w:val="21"/>
                <w:szCs w:val="22"/>
              </w:rPr>
              <w:t>Ⅰ</w:t>
            </w:r>
          </w:p>
        </w:tc>
        <w:tc>
          <w:tcPr>
            <w:tcW w:w="3184" w:type="dxa"/>
            <w:tcBorders>
              <w:tl2br w:val="nil"/>
              <w:tr2bl w:val="nil"/>
            </w:tcBorders>
            <w:vAlign w:val="center"/>
          </w:tcPr>
          <w:p w14:paraId="3A27E8AA" w14:textId="77777777" w:rsidR="00000000" w:rsidRDefault="00000000">
            <w:pPr>
              <w:tabs>
                <w:tab w:val="left" w:pos="0"/>
              </w:tabs>
              <w:wordWrap w:val="0"/>
              <w:spacing w:line="240" w:lineRule="auto"/>
              <w:ind w:firstLineChars="0" w:firstLine="0"/>
              <w:jc w:val="center"/>
              <w:rPr>
                <w:sz w:val="21"/>
                <w:szCs w:val="22"/>
              </w:rPr>
            </w:pPr>
            <w:r>
              <w:rPr>
                <w:sz w:val="21"/>
                <w:szCs w:val="22"/>
              </w:rPr>
              <w:t>严格控制井身轨迹质量，注意控制井斜变化率，测井前充分循环钻井液，使全井筒钻井液性能均匀稳定，控制仪器的上提和下放速度，遇阻时应耐心活动，上提拉力不应超过电缆极限拉力，作业过程中要平衡井筒内的压力，防止因井涌、井喷上举仪器而卡死，对于放射源解卡及落井打捞按照《钻井井下故障处理推荐方法》（</w:t>
            </w:r>
            <w:r>
              <w:rPr>
                <w:sz w:val="21"/>
                <w:szCs w:val="22"/>
              </w:rPr>
              <w:t>SY/T5247-2008</w:t>
            </w:r>
            <w:r>
              <w:rPr>
                <w:sz w:val="21"/>
                <w:szCs w:val="22"/>
              </w:rPr>
              <w:t>）进行。</w:t>
            </w:r>
          </w:p>
        </w:tc>
      </w:tr>
      <w:tr w:rsidR="00000000" w14:paraId="2676EEAE" w14:textId="77777777">
        <w:trPr>
          <w:trHeight w:val="1640"/>
          <w:jc w:val="center"/>
        </w:trPr>
        <w:tc>
          <w:tcPr>
            <w:tcW w:w="432" w:type="dxa"/>
            <w:tcBorders>
              <w:tl2br w:val="nil"/>
              <w:tr2bl w:val="nil"/>
            </w:tcBorders>
            <w:vAlign w:val="center"/>
          </w:tcPr>
          <w:p w14:paraId="60E22409"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954" w:type="dxa"/>
            <w:tcBorders>
              <w:tl2br w:val="nil"/>
              <w:tr2bl w:val="nil"/>
            </w:tcBorders>
            <w:vAlign w:val="center"/>
          </w:tcPr>
          <w:p w14:paraId="5E8D5A5D" w14:textId="77777777" w:rsidR="00000000" w:rsidRDefault="00000000">
            <w:pPr>
              <w:tabs>
                <w:tab w:val="left" w:pos="0"/>
              </w:tabs>
              <w:wordWrap w:val="0"/>
              <w:spacing w:line="240" w:lineRule="auto"/>
              <w:ind w:firstLineChars="0" w:firstLine="0"/>
              <w:jc w:val="center"/>
              <w:rPr>
                <w:sz w:val="21"/>
                <w:szCs w:val="22"/>
              </w:rPr>
            </w:pPr>
            <w:r>
              <w:rPr>
                <w:sz w:val="21"/>
                <w:szCs w:val="22"/>
              </w:rPr>
              <w:t>测斜失败事故</w:t>
            </w:r>
          </w:p>
        </w:tc>
        <w:tc>
          <w:tcPr>
            <w:tcW w:w="760" w:type="dxa"/>
            <w:tcBorders>
              <w:tl2br w:val="nil"/>
              <w:tr2bl w:val="nil"/>
            </w:tcBorders>
            <w:vAlign w:val="center"/>
          </w:tcPr>
          <w:p w14:paraId="6FD08D9B" w14:textId="77777777" w:rsidR="00000000" w:rsidRDefault="00000000">
            <w:pPr>
              <w:tabs>
                <w:tab w:val="left" w:pos="0"/>
              </w:tabs>
              <w:wordWrap w:val="0"/>
              <w:spacing w:line="240" w:lineRule="auto"/>
              <w:ind w:firstLineChars="0" w:firstLine="0"/>
              <w:jc w:val="center"/>
              <w:rPr>
                <w:sz w:val="21"/>
                <w:szCs w:val="22"/>
              </w:rPr>
            </w:pPr>
            <w:r>
              <w:rPr>
                <w:sz w:val="21"/>
                <w:szCs w:val="22"/>
              </w:rPr>
              <w:t>在测斜作业过</w:t>
            </w:r>
          </w:p>
          <w:p w14:paraId="2ED55BC3" w14:textId="77777777" w:rsidR="00000000" w:rsidRDefault="00000000">
            <w:pPr>
              <w:tabs>
                <w:tab w:val="left" w:pos="0"/>
              </w:tabs>
              <w:wordWrap w:val="0"/>
              <w:spacing w:line="240" w:lineRule="auto"/>
              <w:ind w:firstLineChars="0" w:firstLine="0"/>
              <w:jc w:val="center"/>
              <w:rPr>
                <w:sz w:val="21"/>
                <w:szCs w:val="22"/>
              </w:rPr>
            </w:pPr>
            <w:r>
              <w:rPr>
                <w:sz w:val="21"/>
                <w:szCs w:val="22"/>
              </w:rPr>
              <w:t>程中</w:t>
            </w:r>
          </w:p>
        </w:tc>
        <w:tc>
          <w:tcPr>
            <w:tcW w:w="1929" w:type="dxa"/>
            <w:tcBorders>
              <w:tl2br w:val="nil"/>
              <w:tr2bl w:val="nil"/>
            </w:tcBorders>
            <w:vAlign w:val="center"/>
          </w:tcPr>
          <w:p w14:paraId="4A2E0368" w14:textId="77777777" w:rsidR="00000000" w:rsidRDefault="00000000">
            <w:pPr>
              <w:tabs>
                <w:tab w:val="left" w:pos="0"/>
              </w:tabs>
              <w:wordWrap w:val="0"/>
              <w:spacing w:line="240" w:lineRule="auto"/>
              <w:ind w:firstLineChars="0" w:firstLine="0"/>
              <w:jc w:val="center"/>
              <w:rPr>
                <w:sz w:val="21"/>
                <w:szCs w:val="22"/>
              </w:rPr>
            </w:pPr>
            <w:r>
              <w:rPr>
                <w:sz w:val="21"/>
                <w:szCs w:val="22"/>
              </w:rPr>
              <w:t>人员因素、仪器故障、测斜钢丝断裂、测斜仪器卡住等</w:t>
            </w:r>
          </w:p>
        </w:tc>
        <w:tc>
          <w:tcPr>
            <w:tcW w:w="1308" w:type="dxa"/>
            <w:tcBorders>
              <w:tl2br w:val="nil"/>
              <w:tr2bl w:val="nil"/>
            </w:tcBorders>
            <w:vAlign w:val="center"/>
          </w:tcPr>
          <w:p w14:paraId="62459621" w14:textId="77777777" w:rsidR="00000000" w:rsidRDefault="00000000">
            <w:pPr>
              <w:tabs>
                <w:tab w:val="left" w:pos="0"/>
              </w:tabs>
              <w:wordWrap w:val="0"/>
              <w:spacing w:line="240" w:lineRule="auto"/>
              <w:ind w:firstLineChars="0" w:firstLine="0"/>
              <w:jc w:val="center"/>
              <w:rPr>
                <w:sz w:val="21"/>
                <w:szCs w:val="22"/>
              </w:rPr>
            </w:pPr>
            <w:r>
              <w:rPr>
                <w:sz w:val="21"/>
                <w:szCs w:val="22"/>
              </w:rPr>
              <w:t>停工、定向资料错误、增加工作量等</w:t>
            </w:r>
          </w:p>
        </w:tc>
        <w:tc>
          <w:tcPr>
            <w:tcW w:w="705" w:type="dxa"/>
            <w:tcBorders>
              <w:tl2br w:val="nil"/>
              <w:tr2bl w:val="nil"/>
            </w:tcBorders>
            <w:vAlign w:val="center"/>
          </w:tcPr>
          <w:p w14:paraId="229D58AA" w14:textId="77777777" w:rsidR="00000000" w:rsidRDefault="00000000">
            <w:pPr>
              <w:tabs>
                <w:tab w:val="left" w:pos="0"/>
              </w:tabs>
              <w:wordWrap w:val="0"/>
              <w:spacing w:line="240" w:lineRule="auto"/>
              <w:ind w:firstLineChars="0" w:firstLine="0"/>
              <w:jc w:val="center"/>
              <w:rPr>
                <w:sz w:val="21"/>
                <w:szCs w:val="22"/>
              </w:rPr>
            </w:pPr>
            <w:r>
              <w:rPr>
                <w:sz w:val="21"/>
                <w:szCs w:val="22"/>
              </w:rPr>
              <w:t>Ⅰ</w:t>
            </w:r>
          </w:p>
        </w:tc>
        <w:tc>
          <w:tcPr>
            <w:tcW w:w="3184" w:type="dxa"/>
            <w:tcBorders>
              <w:tl2br w:val="nil"/>
              <w:tr2bl w:val="nil"/>
            </w:tcBorders>
            <w:vAlign w:val="center"/>
          </w:tcPr>
          <w:p w14:paraId="095F4216"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操作人员必须持证；严格按操作规程操作；严格执行各项规章制度；下井仪器检查验收制度；严格检查测斜钢丝；钻井队配合周密；测斜电池检查，确保有效等。</w:t>
            </w:r>
          </w:p>
        </w:tc>
      </w:tr>
      <w:tr w:rsidR="00000000" w14:paraId="131DF636" w14:textId="77777777">
        <w:trPr>
          <w:trHeight w:val="1095"/>
          <w:jc w:val="center"/>
        </w:trPr>
        <w:tc>
          <w:tcPr>
            <w:tcW w:w="432" w:type="dxa"/>
            <w:tcBorders>
              <w:tl2br w:val="nil"/>
              <w:tr2bl w:val="nil"/>
            </w:tcBorders>
            <w:vAlign w:val="center"/>
          </w:tcPr>
          <w:p w14:paraId="3BAF54E4"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954" w:type="dxa"/>
            <w:tcBorders>
              <w:tl2br w:val="nil"/>
              <w:tr2bl w:val="nil"/>
            </w:tcBorders>
            <w:vAlign w:val="center"/>
          </w:tcPr>
          <w:p w14:paraId="505873D6" w14:textId="77777777" w:rsidR="00000000" w:rsidRDefault="00000000">
            <w:pPr>
              <w:tabs>
                <w:tab w:val="left" w:pos="0"/>
              </w:tabs>
              <w:wordWrap w:val="0"/>
              <w:spacing w:line="240" w:lineRule="auto"/>
              <w:ind w:firstLineChars="0" w:firstLine="0"/>
              <w:jc w:val="center"/>
              <w:rPr>
                <w:sz w:val="21"/>
                <w:szCs w:val="22"/>
              </w:rPr>
            </w:pPr>
            <w:r>
              <w:rPr>
                <w:sz w:val="21"/>
                <w:szCs w:val="22"/>
              </w:rPr>
              <w:t>电测钢丝断裂</w:t>
            </w:r>
          </w:p>
        </w:tc>
        <w:tc>
          <w:tcPr>
            <w:tcW w:w="760" w:type="dxa"/>
            <w:tcBorders>
              <w:tl2br w:val="nil"/>
              <w:tr2bl w:val="nil"/>
            </w:tcBorders>
            <w:vAlign w:val="center"/>
          </w:tcPr>
          <w:p w14:paraId="6C60BDBE" w14:textId="77777777" w:rsidR="00000000" w:rsidRDefault="00000000">
            <w:pPr>
              <w:tabs>
                <w:tab w:val="left" w:pos="0"/>
              </w:tabs>
              <w:wordWrap w:val="0"/>
              <w:spacing w:line="240" w:lineRule="auto"/>
              <w:ind w:firstLineChars="0" w:firstLine="0"/>
              <w:jc w:val="center"/>
              <w:rPr>
                <w:sz w:val="21"/>
                <w:szCs w:val="22"/>
              </w:rPr>
            </w:pPr>
            <w:r>
              <w:rPr>
                <w:sz w:val="21"/>
                <w:szCs w:val="22"/>
              </w:rPr>
              <w:t>测井过程中</w:t>
            </w:r>
          </w:p>
        </w:tc>
        <w:tc>
          <w:tcPr>
            <w:tcW w:w="1929" w:type="dxa"/>
            <w:tcBorders>
              <w:tl2br w:val="nil"/>
              <w:tr2bl w:val="nil"/>
            </w:tcBorders>
            <w:vAlign w:val="center"/>
          </w:tcPr>
          <w:p w14:paraId="565C1C88" w14:textId="77777777" w:rsidR="00000000" w:rsidRDefault="00000000">
            <w:pPr>
              <w:tabs>
                <w:tab w:val="left" w:pos="0"/>
              </w:tabs>
              <w:wordWrap w:val="0"/>
              <w:spacing w:line="240" w:lineRule="auto"/>
              <w:ind w:firstLineChars="0" w:firstLine="0"/>
              <w:jc w:val="center"/>
              <w:rPr>
                <w:sz w:val="21"/>
                <w:szCs w:val="22"/>
              </w:rPr>
            </w:pPr>
            <w:r>
              <w:rPr>
                <w:sz w:val="21"/>
                <w:szCs w:val="22"/>
              </w:rPr>
              <w:t>操作错误；电测钢丝有断股；配合不当等。</w:t>
            </w:r>
          </w:p>
        </w:tc>
        <w:tc>
          <w:tcPr>
            <w:tcW w:w="1308" w:type="dxa"/>
            <w:tcBorders>
              <w:tl2br w:val="nil"/>
              <w:tr2bl w:val="nil"/>
            </w:tcBorders>
            <w:vAlign w:val="center"/>
          </w:tcPr>
          <w:p w14:paraId="26BF66A6" w14:textId="77777777" w:rsidR="00000000" w:rsidRDefault="00000000">
            <w:pPr>
              <w:tabs>
                <w:tab w:val="left" w:pos="0"/>
              </w:tabs>
              <w:wordWrap w:val="0"/>
              <w:spacing w:line="240" w:lineRule="auto"/>
              <w:ind w:firstLineChars="0" w:firstLine="0"/>
              <w:jc w:val="center"/>
              <w:rPr>
                <w:sz w:val="21"/>
                <w:szCs w:val="22"/>
              </w:rPr>
            </w:pPr>
            <w:r>
              <w:rPr>
                <w:sz w:val="21"/>
                <w:szCs w:val="22"/>
              </w:rPr>
              <w:t>仪器落井造成落鱼</w:t>
            </w:r>
          </w:p>
        </w:tc>
        <w:tc>
          <w:tcPr>
            <w:tcW w:w="705" w:type="dxa"/>
            <w:tcBorders>
              <w:tl2br w:val="nil"/>
              <w:tr2bl w:val="nil"/>
            </w:tcBorders>
            <w:vAlign w:val="center"/>
          </w:tcPr>
          <w:p w14:paraId="17D1AE99" w14:textId="77777777" w:rsidR="00000000" w:rsidRDefault="00000000">
            <w:pPr>
              <w:tabs>
                <w:tab w:val="left" w:pos="0"/>
              </w:tabs>
              <w:wordWrap w:val="0"/>
              <w:spacing w:line="240" w:lineRule="auto"/>
              <w:ind w:firstLineChars="0" w:firstLine="0"/>
              <w:jc w:val="center"/>
              <w:rPr>
                <w:sz w:val="21"/>
                <w:szCs w:val="22"/>
              </w:rPr>
            </w:pPr>
            <w:r>
              <w:rPr>
                <w:sz w:val="21"/>
                <w:szCs w:val="22"/>
              </w:rPr>
              <w:t>Ⅰ</w:t>
            </w:r>
          </w:p>
        </w:tc>
        <w:tc>
          <w:tcPr>
            <w:tcW w:w="3184" w:type="dxa"/>
            <w:tcBorders>
              <w:tl2br w:val="nil"/>
              <w:tr2bl w:val="nil"/>
            </w:tcBorders>
            <w:vAlign w:val="center"/>
          </w:tcPr>
          <w:p w14:paraId="6223D136" w14:textId="77777777" w:rsidR="00000000" w:rsidRDefault="00000000">
            <w:pPr>
              <w:tabs>
                <w:tab w:val="left" w:pos="0"/>
              </w:tabs>
              <w:wordWrap w:val="0"/>
              <w:spacing w:line="240" w:lineRule="auto"/>
              <w:ind w:firstLineChars="0" w:firstLine="0"/>
              <w:jc w:val="center"/>
              <w:rPr>
                <w:sz w:val="21"/>
                <w:szCs w:val="22"/>
              </w:rPr>
            </w:pPr>
            <w:r>
              <w:rPr>
                <w:sz w:val="21"/>
                <w:szCs w:val="22"/>
              </w:rPr>
              <w:t>执行操作规程；人员培训；持证上岗；仪器下井前检查；与钻井方配合密切；施工作业方案审核等。电缆抗拉强度检验。</w:t>
            </w:r>
          </w:p>
        </w:tc>
      </w:tr>
      <w:tr w:rsidR="00000000" w14:paraId="59EA61E6" w14:textId="77777777">
        <w:trPr>
          <w:trHeight w:val="1641"/>
          <w:jc w:val="center"/>
        </w:trPr>
        <w:tc>
          <w:tcPr>
            <w:tcW w:w="432" w:type="dxa"/>
            <w:tcBorders>
              <w:tl2br w:val="nil"/>
              <w:tr2bl w:val="nil"/>
            </w:tcBorders>
            <w:vAlign w:val="center"/>
          </w:tcPr>
          <w:p w14:paraId="7F7B372D"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954" w:type="dxa"/>
            <w:tcBorders>
              <w:tl2br w:val="nil"/>
              <w:tr2bl w:val="nil"/>
            </w:tcBorders>
            <w:vAlign w:val="center"/>
          </w:tcPr>
          <w:p w14:paraId="3500B714" w14:textId="77777777" w:rsidR="00000000" w:rsidRDefault="00000000">
            <w:pPr>
              <w:tabs>
                <w:tab w:val="left" w:pos="0"/>
              </w:tabs>
              <w:wordWrap w:val="0"/>
              <w:spacing w:line="240" w:lineRule="auto"/>
              <w:ind w:firstLineChars="0" w:firstLine="0"/>
              <w:jc w:val="center"/>
              <w:rPr>
                <w:sz w:val="21"/>
                <w:szCs w:val="22"/>
              </w:rPr>
            </w:pPr>
            <w:r>
              <w:rPr>
                <w:sz w:val="21"/>
                <w:szCs w:val="22"/>
              </w:rPr>
              <w:t>测井仪器卡或落井</w:t>
            </w:r>
          </w:p>
        </w:tc>
        <w:tc>
          <w:tcPr>
            <w:tcW w:w="760" w:type="dxa"/>
            <w:tcBorders>
              <w:tl2br w:val="nil"/>
              <w:tr2bl w:val="nil"/>
            </w:tcBorders>
            <w:vAlign w:val="center"/>
          </w:tcPr>
          <w:p w14:paraId="777C4C4F" w14:textId="77777777" w:rsidR="00000000" w:rsidRDefault="00000000">
            <w:pPr>
              <w:tabs>
                <w:tab w:val="left" w:pos="0"/>
              </w:tabs>
              <w:wordWrap w:val="0"/>
              <w:spacing w:line="240" w:lineRule="auto"/>
              <w:ind w:firstLineChars="0" w:firstLine="0"/>
              <w:jc w:val="center"/>
              <w:rPr>
                <w:sz w:val="21"/>
                <w:szCs w:val="22"/>
              </w:rPr>
            </w:pPr>
            <w:r>
              <w:rPr>
                <w:sz w:val="21"/>
                <w:szCs w:val="22"/>
              </w:rPr>
              <w:t>测井过程中</w:t>
            </w:r>
          </w:p>
        </w:tc>
        <w:tc>
          <w:tcPr>
            <w:tcW w:w="1929" w:type="dxa"/>
            <w:tcBorders>
              <w:tl2br w:val="nil"/>
              <w:tr2bl w:val="nil"/>
            </w:tcBorders>
            <w:vAlign w:val="center"/>
          </w:tcPr>
          <w:p w14:paraId="76886EED" w14:textId="77777777" w:rsidR="00000000" w:rsidRDefault="00000000">
            <w:pPr>
              <w:tabs>
                <w:tab w:val="left" w:pos="0"/>
              </w:tabs>
              <w:wordWrap w:val="0"/>
              <w:spacing w:line="240" w:lineRule="auto"/>
              <w:ind w:firstLineChars="0" w:firstLine="0"/>
              <w:jc w:val="center"/>
              <w:rPr>
                <w:sz w:val="21"/>
                <w:szCs w:val="22"/>
              </w:rPr>
            </w:pPr>
            <w:r>
              <w:rPr>
                <w:sz w:val="21"/>
                <w:szCs w:val="22"/>
              </w:rPr>
              <w:t>操作错误；电测钢丝有断股；测井前未通井或短起下；配合不当等。</w:t>
            </w:r>
          </w:p>
        </w:tc>
        <w:tc>
          <w:tcPr>
            <w:tcW w:w="1308" w:type="dxa"/>
            <w:tcBorders>
              <w:tl2br w:val="nil"/>
              <w:tr2bl w:val="nil"/>
            </w:tcBorders>
            <w:vAlign w:val="center"/>
          </w:tcPr>
          <w:p w14:paraId="6B148097" w14:textId="77777777" w:rsidR="00000000" w:rsidRDefault="00000000">
            <w:pPr>
              <w:tabs>
                <w:tab w:val="left" w:pos="0"/>
              </w:tabs>
              <w:wordWrap w:val="0"/>
              <w:spacing w:line="240" w:lineRule="auto"/>
              <w:ind w:firstLineChars="0" w:firstLine="0"/>
              <w:jc w:val="center"/>
              <w:rPr>
                <w:sz w:val="21"/>
                <w:szCs w:val="22"/>
              </w:rPr>
            </w:pPr>
            <w:r>
              <w:rPr>
                <w:sz w:val="21"/>
                <w:szCs w:val="22"/>
              </w:rPr>
              <w:t>仪器落井造成落鱼；卡钻增加工作量，严重者，可能造成弃井等。</w:t>
            </w:r>
          </w:p>
        </w:tc>
        <w:tc>
          <w:tcPr>
            <w:tcW w:w="705" w:type="dxa"/>
            <w:tcBorders>
              <w:tl2br w:val="nil"/>
              <w:tr2bl w:val="nil"/>
            </w:tcBorders>
            <w:vAlign w:val="center"/>
          </w:tcPr>
          <w:p w14:paraId="0C9622DC" w14:textId="77777777" w:rsidR="00000000" w:rsidRDefault="00000000">
            <w:pPr>
              <w:tabs>
                <w:tab w:val="left" w:pos="0"/>
              </w:tabs>
              <w:wordWrap w:val="0"/>
              <w:spacing w:line="240" w:lineRule="auto"/>
              <w:ind w:firstLineChars="0" w:firstLine="0"/>
              <w:jc w:val="center"/>
              <w:rPr>
                <w:sz w:val="21"/>
                <w:szCs w:val="22"/>
              </w:rPr>
            </w:pPr>
            <w:r>
              <w:rPr>
                <w:sz w:val="21"/>
                <w:szCs w:val="22"/>
              </w:rPr>
              <w:t>Ⅰ</w:t>
            </w:r>
          </w:p>
        </w:tc>
        <w:tc>
          <w:tcPr>
            <w:tcW w:w="3184" w:type="dxa"/>
            <w:tcBorders>
              <w:tl2br w:val="nil"/>
              <w:tr2bl w:val="nil"/>
            </w:tcBorders>
            <w:vAlign w:val="center"/>
          </w:tcPr>
          <w:p w14:paraId="76C40B17" w14:textId="77777777" w:rsidR="00000000" w:rsidRDefault="00000000">
            <w:pPr>
              <w:tabs>
                <w:tab w:val="left" w:pos="0"/>
              </w:tabs>
              <w:wordWrap w:val="0"/>
              <w:spacing w:line="240" w:lineRule="auto"/>
              <w:ind w:firstLineChars="0" w:firstLine="0"/>
              <w:jc w:val="center"/>
              <w:rPr>
                <w:sz w:val="21"/>
                <w:szCs w:val="22"/>
              </w:rPr>
            </w:pPr>
            <w:r>
              <w:rPr>
                <w:sz w:val="21"/>
                <w:szCs w:val="22"/>
              </w:rPr>
              <w:t>执行操作规程；人员培训；持证上岗；仪器下井前检查；与钻井方配合密切；施工作业方案审核；测井前通井或短起下等。</w:t>
            </w:r>
          </w:p>
        </w:tc>
      </w:tr>
    </w:tbl>
    <w:p w14:paraId="0FBA87CE" w14:textId="77777777" w:rsidR="00000000" w:rsidRDefault="00000000">
      <w:pPr>
        <w:pStyle w:val="a5"/>
        <w:spacing w:before="120"/>
      </w:pPr>
      <w:r>
        <w:t>表</w:t>
      </w:r>
      <w:r>
        <w:t xml:space="preserve"> </w:t>
      </w:r>
      <w:fldSimple w:instr=" STYLEREF 2 \s ">
        <w:r>
          <w:t>5.2</w:t>
        </w:r>
      </w:fldSimple>
      <w:r>
        <w:rPr>
          <w:rFonts w:hint="eastAsia"/>
        </w:rPr>
        <w:t>-</w:t>
      </w:r>
      <w:r>
        <w:fldChar w:fldCharType="begin"/>
      </w:r>
      <w:r>
        <w:instrText xml:space="preserve"> SEQ </w:instrText>
      </w:r>
      <w:r>
        <w:instrText>表</w:instrText>
      </w:r>
      <w:r>
        <w:instrText xml:space="preserve"> \* ARABIC \s 2 </w:instrText>
      </w:r>
      <w:r>
        <w:fldChar w:fldCharType="separate"/>
      </w:r>
      <w:r>
        <w:t>18</w:t>
      </w:r>
      <w:r>
        <w:fldChar w:fldCharType="end"/>
      </w:r>
      <w:r>
        <w:t>固井作业危险预分析</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left w:w="57" w:type="dxa"/>
          <w:bottom w:w="57" w:type="dxa"/>
          <w:right w:w="57" w:type="dxa"/>
        </w:tblCellMar>
        <w:tblLook w:val="0000" w:firstRow="0" w:lastRow="0" w:firstColumn="0" w:lastColumn="0" w:noHBand="0" w:noVBand="0"/>
      </w:tblPr>
      <w:tblGrid>
        <w:gridCol w:w="670"/>
        <w:gridCol w:w="1069"/>
        <w:gridCol w:w="958"/>
        <w:gridCol w:w="2258"/>
        <w:gridCol w:w="1282"/>
        <w:gridCol w:w="720"/>
        <w:gridCol w:w="2650"/>
      </w:tblGrid>
      <w:tr w:rsidR="00000000" w14:paraId="0993D205" w14:textId="77777777">
        <w:trPr>
          <w:tblHeader/>
          <w:jc w:val="center"/>
        </w:trPr>
        <w:tc>
          <w:tcPr>
            <w:tcW w:w="645" w:type="dxa"/>
            <w:tcBorders>
              <w:tl2br w:val="nil"/>
              <w:tr2bl w:val="nil"/>
            </w:tcBorders>
            <w:vAlign w:val="center"/>
          </w:tcPr>
          <w:p w14:paraId="01F895B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序号</w:t>
            </w:r>
          </w:p>
        </w:tc>
        <w:tc>
          <w:tcPr>
            <w:tcW w:w="1029" w:type="dxa"/>
            <w:tcBorders>
              <w:tl2br w:val="nil"/>
              <w:tr2bl w:val="nil"/>
            </w:tcBorders>
            <w:vAlign w:val="center"/>
          </w:tcPr>
          <w:p w14:paraId="389584C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w:t>
            </w:r>
            <w:r>
              <w:rPr>
                <w:b/>
                <w:bCs/>
                <w:sz w:val="21"/>
                <w:szCs w:val="22"/>
              </w:rPr>
              <w:t>/</w:t>
            </w:r>
            <w:r>
              <w:rPr>
                <w:b/>
                <w:bCs/>
                <w:sz w:val="21"/>
                <w:szCs w:val="22"/>
              </w:rPr>
              <w:t>意外事故</w:t>
            </w:r>
          </w:p>
        </w:tc>
        <w:tc>
          <w:tcPr>
            <w:tcW w:w="922" w:type="dxa"/>
            <w:tcBorders>
              <w:tl2br w:val="nil"/>
              <w:tr2bl w:val="nil"/>
            </w:tcBorders>
            <w:vAlign w:val="center"/>
          </w:tcPr>
          <w:p w14:paraId="5B1459B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阶段</w:t>
            </w:r>
          </w:p>
        </w:tc>
        <w:tc>
          <w:tcPr>
            <w:tcW w:w="2173" w:type="dxa"/>
            <w:tcBorders>
              <w:tl2br w:val="nil"/>
              <w:tr2bl w:val="nil"/>
            </w:tcBorders>
            <w:vAlign w:val="center"/>
          </w:tcPr>
          <w:p w14:paraId="36C340B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起因</w:t>
            </w:r>
          </w:p>
        </w:tc>
        <w:tc>
          <w:tcPr>
            <w:tcW w:w="1234" w:type="dxa"/>
            <w:tcBorders>
              <w:tl2br w:val="nil"/>
              <w:tr2bl w:val="nil"/>
            </w:tcBorders>
            <w:vAlign w:val="center"/>
          </w:tcPr>
          <w:p w14:paraId="7B956D0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影响</w:t>
            </w:r>
          </w:p>
        </w:tc>
        <w:tc>
          <w:tcPr>
            <w:tcW w:w="693" w:type="dxa"/>
            <w:tcBorders>
              <w:tl2br w:val="nil"/>
              <w:tr2bl w:val="nil"/>
            </w:tcBorders>
            <w:vAlign w:val="center"/>
          </w:tcPr>
          <w:p w14:paraId="2E84EEF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危险等级</w:t>
            </w:r>
          </w:p>
        </w:tc>
        <w:tc>
          <w:tcPr>
            <w:tcW w:w="2550" w:type="dxa"/>
            <w:tcBorders>
              <w:tl2br w:val="nil"/>
              <w:tr2bl w:val="nil"/>
            </w:tcBorders>
            <w:vAlign w:val="center"/>
          </w:tcPr>
          <w:p w14:paraId="3CCFC3B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对策</w:t>
            </w:r>
          </w:p>
        </w:tc>
      </w:tr>
      <w:tr w:rsidR="00000000" w14:paraId="67BE422D" w14:textId="77777777">
        <w:trPr>
          <w:jc w:val="center"/>
        </w:trPr>
        <w:tc>
          <w:tcPr>
            <w:tcW w:w="645" w:type="dxa"/>
            <w:tcBorders>
              <w:tl2br w:val="nil"/>
              <w:tr2bl w:val="nil"/>
            </w:tcBorders>
            <w:vAlign w:val="center"/>
          </w:tcPr>
          <w:p w14:paraId="06ECC67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029" w:type="dxa"/>
            <w:tcBorders>
              <w:tl2br w:val="nil"/>
              <w:tr2bl w:val="nil"/>
            </w:tcBorders>
            <w:vAlign w:val="center"/>
          </w:tcPr>
          <w:p w14:paraId="44856824" w14:textId="77777777" w:rsidR="00000000" w:rsidRDefault="00000000">
            <w:pPr>
              <w:tabs>
                <w:tab w:val="left" w:pos="0"/>
              </w:tabs>
              <w:wordWrap w:val="0"/>
              <w:spacing w:line="240" w:lineRule="auto"/>
              <w:ind w:firstLineChars="0" w:firstLine="0"/>
              <w:jc w:val="center"/>
              <w:rPr>
                <w:sz w:val="21"/>
                <w:szCs w:val="22"/>
              </w:rPr>
            </w:pPr>
            <w:r>
              <w:rPr>
                <w:sz w:val="21"/>
                <w:szCs w:val="22"/>
              </w:rPr>
              <w:t>固井事故</w:t>
            </w:r>
          </w:p>
        </w:tc>
        <w:tc>
          <w:tcPr>
            <w:tcW w:w="922" w:type="dxa"/>
            <w:tcBorders>
              <w:tl2br w:val="nil"/>
              <w:tr2bl w:val="nil"/>
            </w:tcBorders>
            <w:vAlign w:val="center"/>
          </w:tcPr>
          <w:p w14:paraId="4CF9026C" w14:textId="77777777" w:rsidR="00000000" w:rsidRDefault="00000000">
            <w:pPr>
              <w:tabs>
                <w:tab w:val="left" w:pos="0"/>
              </w:tabs>
              <w:wordWrap w:val="0"/>
              <w:spacing w:line="240" w:lineRule="auto"/>
              <w:ind w:firstLineChars="0" w:firstLine="0"/>
              <w:jc w:val="center"/>
              <w:rPr>
                <w:sz w:val="21"/>
                <w:szCs w:val="22"/>
              </w:rPr>
            </w:pPr>
            <w:r>
              <w:rPr>
                <w:sz w:val="21"/>
                <w:szCs w:val="22"/>
              </w:rPr>
              <w:t>在固井过程中</w:t>
            </w:r>
          </w:p>
        </w:tc>
        <w:tc>
          <w:tcPr>
            <w:tcW w:w="2173" w:type="dxa"/>
            <w:tcBorders>
              <w:tl2br w:val="nil"/>
              <w:tr2bl w:val="nil"/>
            </w:tcBorders>
            <w:vAlign w:val="center"/>
          </w:tcPr>
          <w:p w14:paraId="07DEBECE" w14:textId="77777777" w:rsidR="00000000" w:rsidRDefault="00000000">
            <w:pPr>
              <w:tabs>
                <w:tab w:val="left" w:pos="0"/>
              </w:tabs>
              <w:wordWrap w:val="0"/>
              <w:spacing w:line="240" w:lineRule="auto"/>
              <w:ind w:firstLineChars="0" w:firstLine="0"/>
              <w:jc w:val="center"/>
              <w:rPr>
                <w:sz w:val="21"/>
                <w:szCs w:val="22"/>
              </w:rPr>
            </w:pPr>
            <w:r>
              <w:rPr>
                <w:sz w:val="21"/>
                <w:szCs w:val="22"/>
              </w:rPr>
              <w:t>设计有误；违章操作；固井管线连接不牢；候凝时间不够；固井设备故障等</w:t>
            </w:r>
          </w:p>
        </w:tc>
        <w:tc>
          <w:tcPr>
            <w:tcW w:w="1234" w:type="dxa"/>
            <w:tcBorders>
              <w:tl2br w:val="nil"/>
              <w:tr2bl w:val="nil"/>
            </w:tcBorders>
            <w:vAlign w:val="center"/>
          </w:tcPr>
          <w:p w14:paraId="074AA8F3" w14:textId="77777777" w:rsidR="00000000" w:rsidRDefault="00000000">
            <w:pPr>
              <w:tabs>
                <w:tab w:val="left" w:pos="0"/>
              </w:tabs>
              <w:wordWrap w:val="0"/>
              <w:spacing w:line="240" w:lineRule="auto"/>
              <w:ind w:firstLineChars="0" w:firstLine="0"/>
              <w:jc w:val="center"/>
              <w:rPr>
                <w:sz w:val="21"/>
                <w:szCs w:val="22"/>
              </w:rPr>
            </w:pPr>
            <w:r>
              <w:rPr>
                <w:sz w:val="21"/>
                <w:szCs w:val="22"/>
              </w:rPr>
              <w:t>固井质量事故；人员伤害。设备损坏</w:t>
            </w:r>
          </w:p>
        </w:tc>
        <w:tc>
          <w:tcPr>
            <w:tcW w:w="693" w:type="dxa"/>
            <w:tcBorders>
              <w:tl2br w:val="nil"/>
              <w:tr2bl w:val="nil"/>
            </w:tcBorders>
            <w:vAlign w:val="center"/>
          </w:tcPr>
          <w:p w14:paraId="56402A06"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2550" w:type="dxa"/>
            <w:tcBorders>
              <w:tl2br w:val="nil"/>
              <w:tr2bl w:val="nil"/>
            </w:tcBorders>
            <w:vAlign w:val="center"/>
          </w:tcPr>
          <w:p w14:paraId="76990769" w14:textId="77777777" w:rsidR="00000000" w:rsidRDefault="00000000">
            <w:pPr>
              <w:tabs>
                <w:tab w:val="left" w:pos="0"/>
              </w:tabs>
              <w:wordWrap w:val="0"/>
              <w:spacing w:line="240" w:lineRule="auto"/>
              <w:ind w:firstLineChars="0" w:firstLine="0"/>
              <w:jc w:val="center"/>
              <w:rPr>
                <w:sz w:val="21"/>
                <w:szCs w:val="22"/>
              </w:rPr>
            </w:pPr>
            <w:r>
              <w:rPr>
                <w:sz w:val="21"/>
                <w:szCs w:val="22"/>
              </w:rPr>
              <w:t>设计严格审批；严格操作规程；作业前设备检查；无关人员离开现场；做好事故应急部署等。</w:t>
            </w:r>
          </w:p>
        </w:tc>
      </w:tr>
      <w:tr w:rsidR="00000000" w14:paraId="52EF2531" w14:textId="77777777">
        <w:trPr>
          <w:jc w:val="center"/>
        </w:trPr>
        <w:tc>
          <w:tcPr>
            <w:tcW w:w="645" w:type="dxa"/>
            <w:tcBorders>
              <w:tl2br w:val="nil"/>
              <w:tr2bl w:val="nil"/>
            </w:tcBorders>
            <w:vAlign w:val="center"/>
          </w:tcPr>
          <w:p w14:paraId="08FD9C15"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029" w:type="dxa"/>
            <w:tcBorders>
              <w:tl2br w:val="nil"/>
              <w:tr2bl w:val="nil"/>
            </w:tcBorders>
            <w:vAlign w:val="center"/>
          </w:tcPr>
          <w:p w14:paraId="04597C0B" w14:textId="77777777" w:rsidR="00000000" w:rsidRDefault="00000000">
            <w:pPr>
              <w:tabs>
                <w:tab w:val="left" w:pos="0"/>
              </w:tabs>
              <w:wordWrap w:val="0"/>
              <w:spacing w:line="240" w:lineRule="auto"/>
              <w:ind w:firstLineChars="0" w:firstLine="0"/>
              <w:jc w:val="center"/>
              <w:rPr>
                <w:sz w:val="21"/>
                <w:szCs w:val="22"/>
              </w:rPr>
            </w:pPr>
            <w:r>
              <w:rPr>
                <w:sz w:val="21"/>
                <w:szCs w:val="22"/>
              </w:rPr>
              <w:t>高压液体喷射伤害</w:t>
            </w:r>
          </w:p>
        </w:tc>
        <w:tc>
          <w:tcPr>
            <w:tcW w:w="922" w:type="dxa"/>
            <w:tcBorders>
              <w:tl2br w:val="nil"/>
              <w:tr2bl w:val="nil"/>
            </w:tcBorders>
            <w:vAlign w:val="center"/>
          </w:tcPr>
          <w:p w14:paraId="77F85E20" w14:textId="77777777" w:rsidR="00000000" w:rsidRDefault="00000000">
            <w:pPr>
              <w:tabs>
                <w:tab w:val="left" w:pos="0"/>
              </w:tabs>
              <w:wordWrap w:val="0"/>
              <w:spacing w:line="240" w:lineRule="auto"/>
              <w:ind w:firstLineChars="0" w:firstLine="0"/>
              <w:jc w:val="center"/>
              <w:rPr>
                <w:sz w:val="21"/>
                <w:szCs w:val="22"/>
              </w:rPr>
            </w:pPr>
            <w:r>
              <w:rPr>
                <w:sz w:val="21"/>
                <w:szCs w:val="22"/>
              </w:rPr>
              <w:t>在固井施工作业过程中</w:t>
            </w:r>
          </w:p>
        </w:tc>
        <w:tc>
          <w:tcPr>
            <w:tcW w:w="2173" w:type="dxa"/>
            <w:tcBorders>
              <w:tl2br w:val="nil"/>
              <w:tr2bl w:val="nil"/>
            </w:tcBorders>
            <w:vAlign w:val="center"/>
          </w:tcPr>
          <w:p w14:paraId="0E3FF14E" w14:textId="77777777" w:rsidR="00000000" w:rsidRDefault="00000000">
            <w:pPr>
              <w:tabs>
                <w:tab w:val="left" w:pos="0"/>
              </w:tabs>
              <w:wordWrap w:val="0"/>
              <w:spacing w:line="240" w:lineRule="auto"/>
              <w:ind w:firstLineChars="0" w:firstLine="0"/>
              <w:jc w:val="center"/>
              <w:rPr>
                <w:sz w:val="21"/>
                <w:szCs w:val="22"/>
              </w:rPr>
            </w:pPr>
            <w:r>
              <w:rPr>
                <w:sz w:val="21"/>
                <w:szCs w:val="22"/>
              </w:rPr>
              <w:t>高压管汇安装不合格，管汇质量不合格，管汇超压，管汇振动损坏</w:t>
            </w:r>
          </w:p>
        </w:tc>
        <w:tc>
          <w:tcPr>
            <w:tcW w:w="1234" w:type="dxa"/>
            <w:tcBorders>
              <w:tl2br w:val="nil"/>
              <w:tr2bl w:val="nil"/>
            </w:tcBorders>
            <w:vAlign w:val="center"/>
          </w:tcPr>
          <w:p w14:paraId="46190498"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设备损坏，人员伤害</w:t>
            </w:r>
          </w:p>
        </w:tc>
        <w:tc>
          <w:tcPr>
            <w:tcW w:w="693" w:type="dxa"/>
            <w:tcBorders>
              <w:tl2br w:val="nil"/>
              <w:tr2bl w:val="nil"/>
            </w:tcBorders>
            <w:vAlign w:val="center"/>
          </w:tcPr>
          <w:p w14:paraId="48D20B18" w14:textId="77777777" w:rsidR="00000000" w:rsidRDefault="00000000">
            <w:pPr>
              <w:tabs>
                <w:tab w:val="left" w:pos="0"/>
              </w:tabs>
              <w:wordWrap w:val="0"/>
              <w:spacing w:line="240" w:lineRule="auto"/>
              <w:ind w:firstLineChars="0" w:firstLine="0"/>
              <w:jc w:val="center"/>
              <w:rPr>
                <w:sz w:val="21"/>
                <w:szCs w:val="22"/>
              </w:rPr>
            </w:pPr>
            <w:r>
              <w:rPr>
                <w:sz w:val="21"/>
                <w:szCs w:val="22"/>
              </w:rPr>
              <w:t>Ⅲ</w:t>
            </w:r>
          </w:p>
        </w:tc>
        <w:tc>
          <w:tcPr>
            <w:tcW w:w="2550" w:type="dxa"/>
            <w:tcBorders>
              <w:tl2br w:val="nil"/>
              <w:tr2bl w:val="nil"/>
            </w:tcBorders>
            <w:vAlign w:val="center"/>
          </w:tcPr>
          <w:p w14:paraId="3D006352" w14:textId="77777777" w:rsidR="00000000" w:rsidRDefault="00000000">
            <w:pPr>
              <w:tabs>
                <w:tab w:val="left" w:pos="0"/>
              </w:tabs>
              <w:wordWrap w:val="0"/>
              <w:spacing w:line="240" w:lineRule="auto"/>
              <w:ind w:firstLineChars="0" w:firstLine="0"/>
              <w:jc w:val="center"/>
              <w:rPr>
                <w:sz w:val="21"/>
                <w:szCs w:val="22"/>
              </w:rPr>
            </w:pPr>
            <w:r>
              <w:rPr>
                <w:sz w:val="21"/>
                <w:szCs w:val="22"/>
              </w:rPr>
              <w:t>高压管汇使用前严格检查并试压，高压管汇按标准安装，严禁超压使用，试压时人员远离高压管汇。</w:t>
            </w:r>
          </w:p>
        </w:tc>
      </w:tr>
      <w:tr w:rsidR="00000000" w14:paraId="6F4C5736" w14:textId="77777777">
        <w:trPr>
          <w:jc w:val="center"/>
        </w:trPr>
        <w:tc>
          <w:tcPr>
            <w:tcW w:w="645" w:type="dxa"/>
            <w:tcBorders>
              <w:tl2br w:val="nil"/>
              <w:tr2bl w:val="nil"/>
            </w:tcBorders>
            <w:vAlign w:val="center"/>
          </w:tcPr>
          <w:p w14:paraId="3B72B1E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029" w:type="dxa"/>
            <w:tcBorders>
              <w:tl2br w:val="nil"/>
              <w:tr2bl w:val="nil"/>
            </w:tcBorders>
            <w:vAlign w:val="center"/>
          </w:tcPr>
          <w:p w14:paraId="3A20A4DE" w14:textId="77777777" w:rsidR="00000000" w:rsidRDefault="00000000">
            <w:pPr>
              <w:tabs>
                <w:tab w:val="left" w:pos="0"/>
              </w:tabs>
              <w:wordWrap w:val="0"/>
              <w:spacing w:line="240" w:lineRule="auto"/>
              <w:ind w:firstLineChars="0" w:firstLine="0"/>
              <w:jc w:val="center"/>
              <w:rPr>
                <w:sz w:val="21"/>
                <w:szCs w:val="22"/>
              </w:rPr>
            </w:pPr>
            <w:r>
              <w:rPr>
                <w:sz w:val="21"/>
                <w:szCs w:val="22"/>
              </w:rPr>
              <w:t>井喷或井喷失控</w:t>
            </w:r>
          </w:p>
        </w:tc>
        <w:tc>
          <w:tcPr>
            <w:tcW w:w="922" w:type="dxa"/>
            <w:tcBorders>
              <w:tl2br w:val="nil"/>
              <w:tr2bl w:val="nil"/>
            </w:tcBorders>
            <w:vAlign w:val="center"/>
          </w:tcPr>
          <w:p w14:paraId="1161B557" w14:textId="77777777" w:rsidR="00000000" w:rsidRDefault="00000000">
            <w:pPr>
              <w:tabs>
                <w:tab w:val="left" w:pos="0"/>
              </w:tabs>
              <w:wordWrap w:val="0"/>
              <w:spacing w:line="240" w:lineRule="auto"/>
              <w:ind w:firstLineChars="0" w:firstLine="0"/>
              <w:jc w:val="center"/>
              <w:rPr>
                <w:sz w:val="21"/>
                <w:szCs w:val="22"/>
              </w:rPr>
            </w:pPr>
            <w:r>
              <w:rPr>
                <w:sz w:val="21"/>
                <w:szCs w:val="22"/>
              </w:rPr>
              <w:t>固井施工作业过程中</w:t>
            </w:r>
          </w:p>
        </w:tc>
        <w:tc>
          <w:tcPr>
            <w:tcW w:w="2173" w:type="dxa"/>
            <w:tcBorders>
              <w:tl2br w:val="nil"/>
              <w:tr2bl w:val="nil"/>
            </w:tcBorders>
            <w:vAlign w:val="center"/>
          </w:tcPr>
          <w:p w14:paraId="6C76722A" w14:textId="77777777" w:rsidR="00000000" w:rsidRDefault="00000000">
            <w:pPr>
              <w:tabs>
                <w:tab w:val="left" w:pos="0"/>
              </w:tabs>
              <w:wordWrap w:val="0"/>
              <w:spacing w:line="240" w:lineRule="auto"/>
              <w:ind w:firstLineChars="0" w:firstLine="0"/>
              <w:jc w:val="center"/>
              <w:rPr>
                <w:sz w:val="21"/>
                <w:szCs w:val="22"/>
              </w:rPr>
            </w:pPr>
            <w:r>
              <w:rPr>
                <w:sz w:val="21"/>
                <w:szCs w:val="22"/>
              </w:rPr>
              <w:t>固井前，井未压稳，导致油气上窜；违章操作；没有及时向套管内灌满泥浆；没有设置坐岗人员；下放速度过快，造成压力激动；泥浆性能不符合要求；固井水泥</w:t>
            </w:r>
            <w:r>
              <w:rPr>
                <w:sz w:val="21"/>
                <w:szCs w:val="22"/>
              </w:rPr>
              <w:lastRenderedPageBreak/>
              <w:t>失重；固井时，注入前置液过多，减轻了环空压力；下套管前没有更换与套管尺寸相应的防喷器闸板芯子，发生溢流无法控制</w:t>
            </w:r>
          </w:p>
        </w:tc>
        <w:tc>
          <w:tcPr>
            <w:tcW w:w="1234" w:type="dxa"/>
            <w:tcBorders>
              <w:tl2br w:val="nil"/>
              <w:tr2bl w:val="nil"/>
            </w:tcBorders>
            <w:vAlign w:val="center"/>
          </w:tcPr>
          <w:p w14:paraId="1706B1DE"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人员伤亡、财产损失、设备损坏、环境污染等。</w:t>
            </w:r>
          </w:p>
        </w:tc>
        <w:tc>
          <w:tcPr>
            <w:tcW w:w="693" w:type="dxa"/>
            <w:tcBorders>
              <w:tl2br w:val="nil"/>
              <w:tr2bl w:val="nil"/>
            </w:tcBorders>
            <w:vAlign w:val="center"/>
          </w:tcPr>
          <w:p w14:paraId="76E247D2" w14:textId="77777777" w:rsidR="00000000" w:rsidRDefault="00000000">
            <w:pPr>
              <w:tabs>
                <w:tab w:val="left" w:pos="0"/>
              </w:tabs>
              <w:wordWrap w:val="0"/>
              <w:spacing w:line="240" w:lineRule="auto"/>
              <w:ind w:firstLineChars="0" w:firstLine="0"/>
              <w:jc w:val="center"/>
              <w:rPr>
                <w:sz w:val="21"/>
                <w:szCs w:val="22"/>
              </w:rPr>
            </w:pPr>
            <w:r>
              <w:rPr>
                <w:sz w:val="21"/>
                <w:szCs w:val="22"/>
              </w:rPr>
              <w:t>Ⅳ</w:t>
            </w:r>
          </w:p>
        </w:tc>
        <w:tc>
          <w:tcPr>
            <w:tcW w:w="2550" w:type="dxa"/>
            <w:tcBorders>
              <w:tl2br w:val="nil"/>
              <w:tr2bl w:val="nil"/>
            </w:tcBorders>
            <w:vAlign w:val="center"/>
          </w:tcPr>
          <w:p w14:paraId="61EA29A4" w14:textId="77777777" w:rsidR="00000000" w:rsidRDefault="00000000">
            <w:pPr>
              <w:tabs>
                <w:tab w:val="left" w:pos="0"/>
              </w:tabs>
              <w:wordWrap w:val="0"/>
              <w:spacing w:line="240" w:lineRule="auto"/>
              <w:ind w:firstLineChars="0" w:firstLine="0"/>
              <w:jc w:val="center"/>
              <w:rPr>
                <w:sz w:val="21"/>
                <w:szCs w:val="22"/>
              </w:rPr>
            </w:pPr>
            <w:r>
              <w:rPr>
                <w:sz w:val="21"/>
                <w:szCs w:val="22"/>
              </w:rPr>
              <w:t>严格操作规程；按规定要求向套管内灌满泥浆；严格坐岗制度；套管柱上提下放操作平稳，控制下放速度；下套管前充分调整泥浆性能，并作好通井工作等。</w:t>
            </w:r>
          </w:p>
        </w:tc>
      </w:tr>
      <w:tr w:rsidR="00000000" w14:paraId="7C2AD53C" w14:textId="77777777">
        <w:trPr>
          <w:jc w:val="center"/>
        </w:trPr>
        <w:tc>
          <w:tcPr>
            <w:tcW w:w="645" w:type="dxa"/>
            <w:tcBorders>
              <w:tl2br w:val="nil"/>
              <w:tr2bl w:val="nil"/>
            </w:tcBorders>
            <w:vAlign w:val="center"/>
          </w:tcPr>
          <w:p w14:paraId="5EBA9C44"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029" w:type="dxa"/>
            <w:tcBorders>
              <w:tl2br w:val="nil"/>
              <w:tr2bl w:val="nil"/>
            </w:tcBorders>
            <w:vAlign w:val="center"/>
          </w:tcPr>
          <w:p w14:paraId="3809BB0A" w14:textId="77777777" w:rsidR="00000000" w:rsidRDefault="00000000">
            <w:pPr>
              <w:tabs>
                <w:tab w:val="left" w:pos="0"/>
              </w:tabs>
              <w:wordWrap w:val="0"/>
              <w:spacing w:line="240" w:lineRule="auto"/>
              <w:ind w:firstLineChars="0" w:firstLine="0"/>
              <w:jc w:val="center"/>
              <w:rPr>
                <w:sz w:val="21"/>
                <w:szCs w:val="22"/>
              </w:rPr>
            </w:pPr>
            <w:r>
              <w:rPr>
                <w:sz w:val="21"/>
                <w:szCs w:val="22"/>
              </w:rPr>
              <w:t>套管柱事故</w:t>
            </w:r>
          </w:p>
        </w:tc>
        <w:tc>
          <w:tcPr>
            <w:tcW w:w="922" w:type="dxa"/>
            <w:tcBorders>
              <w:tl2br w:val="nil"/>
              <w:tr2bl w:val="nil"/>
            </w:tcBorders>
            <w:vAlign w:val="center"/>
          </w:tcPr>
          <w:p w14:paraId="68593C68" w14:textId="77777777" w:rsidR="00000000" w:rsidRDefault="00000000">
            <w:pPr>
              <w:tabs>
                <w:tab w:val="left" w:pos="0"/>
              </w:tabs>
              <w:wordWrap w:val="0"/>
              <w:spacing w:line="240" w:lineRule="auto"/>
              <w:ind w:firstLineChars="0" w:firstLine="0"/>
              <w:jc w:val="center"/>
              <w:rPr>
                <w:sz w:val="21"/>
                <w:szCs w:val="22"/>
              </w:rPr>
            </w:pPr>
            <w:r>
              <w:rPr>
                <w:sz w:val="21"/>
                <w:szCs w:val="22"/>
              </w:rPr>
              <w:t>在下套管过程中</w:t>
            </w:r>
          </w:p>
        </w:tc>
        <w:tc>
          <w:tcPr>
            <w:tcW w:w="2173" w:type="dxa"/>
            <w:tcBorders>
              <w:tl2br w:val="nil"/>
              <w:tr2bl w:val="nil"/>
            </w:tcBorders>
            <w:vAlign w:val="center"/>
          </w:tcPr>
          <w:p w14:paraId="426F5073" w14:textId="77777777" w:rsidR="00000000" w:rsidRDefault="00000000">
            <w:pPr>
              <w:tabs>
                <w:tab w:val="left" w:pos="0"/>
              </w:tabs>
              <w:wordWrap w:val="0"/>
              <w:spacing w:line="240" w:lineRule="auto"/>
              <w:ind w:firstLineChars="0" w:firstLine="0"/>
              <w:jc w:val="center"/>
              <w:rPr>
                <w:sz w:val="21"/>
                <w:szCs w:val="22"/>
              </w:rPr>
            </w:pPr>
            <w:r>
              <w:rPr>
                <w:sz w:val="21"/>
                <w:szCs w:val="22"/>
              </w:rPr>
              <w:t>套管丝扣磨损或上扣扭拒不够，负荷过载，管柱钢级不够，违章操作等。</w:t>
            </w:r>
          </w:p>
        </w:tc>
        <w:tc>
          <w:tcPr>
            <w:tcW w:w="1234" w:type="dxa"/>
            <w:tcBorders>
              <w:tl2br w:val="nil"/>
              <w:tr2bl w:val="nil"/>
            </w:tcBorders>
            <w:vAlign w:val="center"/>
          </w:tcPr>
          <w:p w14:paraId="436E307B" w14:textId="77777777" w:rsidR="00000000" w:rsidRDefault="00000000">
            <w:pPr>
              <w:tabs>
                <w:tab w:val="left" w:pos="0"/>
              </w:tabs>
              <w:wordWrap w:val="0"/>
              <w:spacing w:line="240" w:lineRule="auto"/>
              <w:ind w:firstLineChars="0" w:firstLine="0"/>
              <w:jc w:val="center"/>
              <w:rPr>
                <w:sz w:val="21"/>
                <w:szCs w:val="22"/>
              </w:rPr>
            </w:pPr>
            <w:r>
              <w:rPr>
                <w:sz w:val="21"/>
                <w:szCs w:val="22"/>
              </w:rPr>
              <w:t>管柱落井管柱损坏井下事故</w:t>
            </w:r>
          </w:p>
        </w:tc>
        <w:tc>
          <w:tcPr>
            <w:tcW w:w="693" w:type="dxa"/>
            <w:tcBorders>
              <w:tl2br w:val="nil"/>
              <w:tr2bl w:val="nil"/>
            </w:tcBorders>
            <w:vAlign w:val="center"/>
          </w:tcPr>
          <w:p w14:paraId="7546BD51" w14:textId="77777777" w:rsidR="00000000" w:rsidRDefault="00000000">
            <w:pPr>
              <w:tabs>
                <w:tab w:val="left" w:pos="0"/>
              </w:tabs>
              <w:wordWrap w:val="0"/>
              <w:spacing w:line="240" w:lineRule="auto"/>
              <w:ind w:firstLineChars="0" w:firstLine="0"/>
              <w:jc w:val="center"/>
              <w:rPr>
                <w:sz w:val="21"/>
                <w:szCs w:val="22"/>
              </w:rPr>
            </w:pPr>
            <w:r>
              <w:rPr>
                <w:sz w:val="21"/>
                <w:szCs w:val="22"/>
              </w:rPr>
              <w:t>Ⅰ</w:t>
            </w:r>
          </w:p>
        </w:tc>
        <w:tc>
          <w:tcPr>
            <w:tcW w:w="2550" w:type="dxa"/>
            <w:tcBorders>
              <w:tl2br w:val="nil"/>
              <w:tr2bl w:val="nil"/>
            </w:tcBorders>
            <w:vAlign w:val="center"/>
          </w:tcPr>
          <w:p w14:paraId="35D9B613" w14:textId="77777777" w:rsidR="00000000" w:rsidRDefault="00000000">
            <w:pPr>
              <w:tabs>
                <w:tab w:val="left" w:pos="0"/>
              </w:tabs>
              <w:wordWrap w:val="0"/>
              <w:spacing w:line="240" w:lineRule="auto"/>
              <w:ind w:firstLineChars="0" w:firstLine="0"/>
              <w:jc w:val="center"/>
              <w:rPr>
                <w:sz w:val="21"/>
                <w:szCs w:val="22"/>
              </w:rPr>
            </w:pPr>
            <w:r>
              <w:rPr>
                <w:sz w:val="21"/>
                <w:szCs w:val="22"/>
              </w:rPr>
              <w:t>管柱质量检验；丝扣检查；严格操作规程；严禁超载；上扣</w:t>
            </w:r>
            <w:r>
              <w:rPr>
                <w:rFonts w:hint="eastAsia"/>
                <w:sz w:val="21"/>
                <w:szCs w:val="22"/>
              </w:rPr>
              <w:t>扭矩</w:t>
            </w:r>
            <w:r>
              <w:rPr>
                <w:sz w:val="21"/>
                <w:szCs w:val="22"/>
              </w:rPr>
              <w:t>值达到规范要求；套管丝扣必须按要求涂丝扣油；套管上钻台前丝扣保护措施落实等。</w:t>
            </w:r>
          </w:p>
        </w:tc>
      </w:tr>
    </w:tbl>
    <w:p w14:paraId="124352F0" w14:textId="77777777" w:rsidR="00000000" w:rsidRDefault="00000000">
      <w:pPr>
        <w:pStyle w:val="4"/>
      </w:pPr>
      <w:r>
        <w:t>钻井工程评价子单元定性定量评价小结</w:t>
      </w:r>
    </w:p>
    <w:p w14:paraId="3BD189A5" w14:textId="77777777" w:rsidR="00000000" w:rsidRDefault="00000000">
      <w:pPr>
        <w:ind w:firstLine="560"/>
      </w:pPr>
      <w:r>
        <w:t>1</w:t>
      </w:r>
      <w:r>
        <w:t>、安全检查表小结</w:t>
      </w:r>
    </w:p>
    <w:p w14:paraId="709A4B37" w14:textId="77777777" w:rsidR="00000000" w:rsidRDefault="00000000">
      <w:pPr>
        <w:ind w:firstLine="560"/>
      </w:pPr>
      <w:r>
        <w:t>根据以上安全检查表检查结果可知，钻井工程设计符合《石油天然气钻井、开发、储运防火防爆安全生产技术规程》（</w:t>
      </w:r>
      <w:r>
        <w:rPr>
          <w:rFonts w:hint="eastAsia"/>
        </w:rPr>
        <w:t>SY/T5225-2019</w:t>
      </w:r>
      <w:r>
        <w:t>）、《</w:t>
      </w:r>
      <w:r>
        <w:rPr>
          <w:rFonts w:hint="eastAsia"/>
        </w:rPr>
        <w:t>钻井井场设备作业安全技术规程</w:t>
      </w:r>
      <w:r>
        <w:t>》（</w:t>
      </w:r>
      <w:r>
        <w:rPr>
          <w:rFonts w:hint="eastAsia"/>
        </w:rPr>
        <w:t>SY/T 5974-2020</w:t>
      </w:r>
      <w:r>
        <w:t>）、《石油天然气安全规程》（</w:t>
      </w:r>
      <w:r>
        <w:t>AQ2012-2007</w:t>
      </w:r>
      <w:r>
        <w:t>）等相关要求。</w:t>
      </w:r>
    </w:p>
    <w:p w14:paraId="6A4479BC" w14:textId="77777777" w:rsidR="00000000" w:rsidRDefault="00000000">
      <w:pPr>
        <w:ind w:firstLine="560"/>
      </w:pPr>
      <w:r>
        <w:t>2</w:t>
      </w:r>
      <w:r>
        <w:t>、预先危险性分析评价小结</w:t>
      </w:r>
    </w:p>
    <w:p w14:paraId="5FFF0BC5" w14:textId="77777777" w:rsidR="00000000" w:rsidRDefault="00000000">
      <w:pPr>
        <w:ind w:firstLine="560"/>
      </w:pPr>
      <w:r>
        <w:t>本项目在钻井中存在着火灾、爆炸、井喷和井喷失控、触电、机械伤害、物体打击、坍塌、淹溺等危险，其中主要危险有害因素是井喷和井喷失控及其引起的灾难性后果，其危险等级为</w:t>
      </w:r>
      <w:r>
        <w:t>Ⅳ</w:t>
      </w:r>
      <w:r>
        <w:t>级（灾难性的）。对于上述可能产生的各种危险、有害因素，在预先危险性分析表中提出初步的防范对策措施。</w:t>
      </w:r>
    </w:p>
    <w:p w14:paraId="567362AD" w14:textId="77777777" w:rsidR="00000000" w:rsidRDefault="00000000">
      <w:pPr>
        <w:pStyle w:val="2"/>
      </w:pPr>
      <w:bookmarkStart w:id="235" w:name="_Toc32016"/>
      <w:r>
        <w:rPr>
          <w:rFonts w:hint="eastAsia"/>
        </w:rPr>
        <w:t>采气工程评价单元</w:t>
      </w:r>
      <w:bookmarkEnd w:id="235"/>
    </w:p>
    <w:p w14:paraId="239D6615" w14:textId="77777777" w:rsidR="00000000" w:rsidRDefault="00000000">
      <w:pPr>
        <w:pStyle w:val="3"/>
        <w:rPr>
          <w:lang w:val="en-US"/>
        </w:rPr>
      </w:pPr>
      <w:bookmarkStart w:id="236" w:name="_Toc12944"/>
      <w:r>
        <w:rPr>
          <w:lang w:val="en-US"/>
        </w:rPr>
        <w:t>预先危险性分析</w:t>
      </w:r>
      <w:bookmarkEnd w:id="236"/>
    </w:p>
    <w:p w14:paraId="6862084C" w14:textId="77777777" w:rsidR="00000000" w:rsidRDefault="00000000">
      <w:pPr>
        <w:ind w:firstLine="560"/>
        <w:rPr>
          <w:rFonts w:hint="eastAsia"/>
        </w:rPr>
      </w:pPr>
      <w:r>
        <w:t>本节采用预先危险性分析对采气工程涉及的气井测试作业进行评价</w:t>
      </w:r>
      <w:r>
        <w:rPr>
          <w:rFonts w:hint="eastAsia"/>
        </w:rPr>
        <w:t>分析。</w:t>
      </w:r>
    </w:p>
    <w:p w14:paraId="13E52F31" w14:textId="77777777" w:rsidR="00000000" w:rsidRDefault="00000000">
      <w:pPr>
        <w:pStyle w:val="a5"/>
        <w:spacing w:before="120"/>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t>气井测试作业主要危险预</w:t>
      </w:r>
      <w:r>
        <w:rPr>
          <w:rFonts w:hint="eastAsia"/>
        </w:rPr>
        <w:t>先危险性</w:t>
      </w:r>
      <w:r>
        <w:t>分析</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754"/>
        <w:gridCol w:w="1064"/>
        <w:gridCol w:w="1064"/>
        <w:gridCol w:w="1891"/>
        <w:gridCol w:w="1310"/>
        <w:gridCol w:w="757"/>
        <w:gridCol w:w="2767"/>
      </w:tblGrid>
      <w:tr w:rsidR="00000000" w14:paraId="645325AC" w14:textId="77777777">
        <w:trPr>
          <w:trHeight w:val="476"/>
          <w:tblHeader/>
          <w:jc w:val="center"/>
        </w:trPr>
        <w:tc>
          <w:tcPr>
            <w:tcW w:w="392" w:type="pct"/>
            <w:tcBorders>
              <w:tl2br w:val="nil"/>
              <w:tr2bl w:val="nil"/>
            </w:tcBorders>
            <w:vAlign w:val="center"/>
          </w:tcPr>
          <w:p w14:paraId="5A502DA3" w14:textId="77777777" w:rsidR="00000000" w:rsidRDefault="00000000">
            <w:pPr>
              <w:pStyle w:val="aff5"/>
              <w:rPr>
                <w:rFonts w:ascii="Times New Roman" w:eastAsia="宋体" w:hAnsi="Times New Roman"/>
                <w:b/>
                <w:bCs/>
                <w:sz w:val="21"/>
                <w:szCs w:val="21"/>
              </w:rPr>
            </w:pPr>
            <w:r>
              <w:rPr>
                <w:rFonts w:ascii="Times New Roman" w:eastAsia="宋体" w:hAnsi="Times New Roman"/>
                <w:b/>
                <w:bCs/>
                <w:sz w:val="21"/>
                <w:szCs w:val="21"/>
              </w:rPr>
              <w:t>序号</w:t>
            </w:r>
          </w:p>
        </w:tc>
        <w:tc>
          <w:tcPr>
            <w:tcW w:w="553" w:type="pct"/>
            <w:tcBorders>
              <w:tl2br w:val="nil"/>
              <w:tr2bl w:val="nil"/>
            </w:tcBorders>
            <w:vAlign w:val="center"/>
          </w:tcPr>
          <w:p w14:paraId="50F3A0F4" w14:textId="77777777" w:rsidR="00000000" w:rsidRDefault="00000000">
            <w:pPr>
              <w:pStyle w:val="aff5"/>
              <w:rPr>
                <w:rFonts w:ascii="Times New Roman" w:eastAsia="宋体" w:hAnsi="Times New Roman"/>
                <w:b/>
                <w:bCs/>
                <w:sz w:val="21"/>
                <w:szCs w:val="21"/>
              </w:rPr>
            </w:pPr>
            <w:r>
              <w:rPr>
                <w:rFonts w:ascii="Times New Roman" w:eastAsia="宋体" w:hAnsi="Times New Roman"/>
                <w:b/>
                <w:bCs/>
                <w:sz w:val="21"/>
                <w:szCs w:val="21"/>
              </w:rPr>
              <w:t>危险</w:t>
            </w:r>
            <w:r>
              <w:rPr>
                <w:rFonts w:ascii="Times New Roman" w:eastAsia="宋体" w:hAnsi="Times New Roman"/>
                <w:b/>
                <w:bCs/>
                <w:sz w:val="21"/>
                <w:szCs w:val="21"/>
              </w:rPr>
              <w:t>/</w:t>
            </w:r>
            <w:r>
              <w:rPr>
                <w:rFonts w:ascii="Times New Roman" w:eastAsia="宋体" w:hAnsi="Times New Roman"/>
                <w:b/>
                <w:bCs/>
                <w:sz w:val="21"/>
                <w:szCs w:val="21"/>
              </w:rPr>
              <w:t>意外事故</w:t>
            </w:r>
          </w:p>
        </w:tc>
        <w:tc>
          <w:tcPr>
            <w:tcW w:w="554" w:type="pct"/>
            <w:tcBorders>
              <w:tl2br w:val="nil"/>
              <w:tr2bl w:val="nil"/>
            </w:tcBorders>
            <w:vAlign w:val="center"/>
          </w:tcPr>
          <w:p w14:paraId="2D728935" w14:textId="77777777" w:rsidR="00000000" w:rsidRDefault="00000000">
            <w:pPr>
              <w:pStyle w:val="aff5"/>
              <w:rPr>
                <w:rFonts w:ascii="Times New Roman" w:eastAsia="宋体" w:hAnsi="Times New Roman"/>
                <w:b/>
                <w:bCs/>
                <w:sz w:val="21"/>
                <w:szCs w:val="21"/>
              </w:rPr>
            </w:pPr>
            <w:r>
              <w:rPr>
                <w:rFonts w:ascii="Times New Roman" w:eastAsia="宋体" w:hAnsi="Times New Roman"/>
                <w:b/>
                <w:bCs/>
                <w:sz w:val="21"/>
                <w:szCs w:val="21"/>
              </w:rPr>
              <w:t>阶段</w:t>
            </w:r>
          </w:p>
        </w:tc>
        <w:tc>
          <w:tcPr>
            <w:tcW w:w="983" w:type="pct"/>
            <w:tcBorders>
              <w:tl2br w:val="nil"/>
              <w:tr2bl w:val="nil"/>
            </w:tcBorders>
            <w:vAlign w:val="center"/>
          </w:tcPr>
          <w:p w14:paraId="1E06848E" w14:textId="77777777" w:rsidR="00000000" w:rsidRDefault="00000000">
            <w:pPr>
              <w:pStyle w:val="aff5"/>
              <w:rPr>
                <w:rFonts w:ascii="Times New Roman" w:eastAsia="宋体" w:hAnsi="Times New Roman"/>
                <w:b/>
                <w:bCs/>
                <w:sz w:val="21"/>
                <w:szCs w:val="21"/>
              </w:rPr>
            </w:pPr>
            <w:r>
              <w:rPr>
                <w:rFonts w:ascii="Times New Roman" w:eastAsia="宋体" w:hAnsi="Times New Roman"/>
                <w:b/>
                <w:bCs/>
                <w:sz w:val="21"/>
                <w:szCs w:val="21"/>
              </w:rPr>
              <w:t>起因</w:t>
            </w:r>
          </w:p>
        </w:tc>
        <w:tc>
          <w:tcPr>
            <w:tcW w:w="682" w:type="pct"/>
            <w:tcBorders>
              <w:tl2br w:val="nil"/>
              <w:tr2bl w:val="nil"/>
            </w:tcBorders>
            <w:vAlign w:val="center"/>
          </w:tcPr>
          <w:p w14:paraId="7B180E4E" w14:textId="77777777" w:rsidR="00000000" w:rsidRDefault="00000000">
            <w:pPr>
              <w:pStyle w:val="aff5"/>
              <w:rPr>
                <w:rFonts w:ascii="Times New Roman" w:eastAsia="宋体" w:hAnsi="Times New Roman"/>
                <w:b/>
                <w:bCs/>
                <w:sz w:val="21"/>
                <w:szCs w:val="21"/>
              </w:rPr>
            </w:pPr>
            <w:r>
              <w:rPr>
                <w:rFonts w:ascii="Times New Roman" w:eastAsia="宋体" w:hAnsi="Times New Roman"/>
                <w:b/>
                <w:bCs/>
                <w:sz w:val="21"/>
                <w:szCs w:val="21"/>
              </w:rPr>
              <w:t>影响</w:t>
            </w:r>
          </w:p>
        </w:tc>
        <w:tc>
          <w:tcPr>
            <w:tcW w:w="394" w:type="pct"/>
            <w:tcBorders>
              <w:tl2br w:val="nil"/>
              <w:tr2bl w:val="nil"/>
            </w:tcBorders>
            <w:vAlign w:val="center"/>
          </w:tcPr>
          <w:p w14:paraId="64E9B48E" w14:textId="77777777" w:rsidR="00000000" w:rsidRDefault="00000000">
            <w:pPr>
              <w:pStyle w:val="aff5"/>
              <w:rPr>
                <w:rFonts w:ascii="Times New Roman" w:eastAsia="宋体" w:hAnsi="Times New Roman"/>
                <w:b/>
                <w:bCs/>
                <w:sz w:val="21"/>
                <w:szCs w:val="21"/>
              </w:rPr>
            </w:pPr>
            <w:r>
              <w:rPr>
                <w:rFonts w:ascii="Times New Roman" w:eastAsia="宋体" w:hAnsi="Times New Roman"/>
                <w:b/>
                <w:bCs/>
                <w:sz w:val="21"/>
                <w:szCs w:val="21"/>
              </w:rPr>
              <w:t>危险</w:t>
            </w:r>
          </w:p>
          <w:p w14:paraId="74C08CEA" w14:textId="77777777" w:rsidR="00000000" w:rsidRDefault="00000000">
            <w:pPr>
              <w:pStyle w:val="aff5"/>
              <w:rPr>
                <w:rFonts w:ascii="Times New Roman" w:eastAsia="宋体" w:hAnsi="Times New Roman"/>
                <w:b/>
                <w:bCs/>
                <w:sz w:val="21"/>
                <w:szCs w:val="21"/>
              </w:rPr>
            </w:pPr>
            <w:r>
              <w:rPr>
                <w:rFonts w:ascii="Times New Roman" w:eastAsia="宋体" w:hAnsi="Times New Roman"/>
                <w:b/>
                <w:bCs/>
                <w:sz w:val="21"/>
                <w:szCs w:val="21"/>
              </w:rPr>
              <w:t>等级</w:t>
            </w:r>
          </w:p>
        </w:tc>
        <w:tc>
          <w:tcPr>
            <w:tcW w:w="1439" w:type="pct"/>
            <w:tcBorders>
              <w:tl2br w:val="nil"/>
              <w:tr2bl w:val="nil"/>
            </w:tcBorders>
            <w:vAlign w:val="center"/>
          </w:tcPr>
          <w:p w14:paraId="19EAEB57" w14:textId="77777777" w:rsidR="00000000" w:rsidRDefault="00000000">
            <w:pPr>
              <w:pStyle w:val="aff5"/>
              <w:rPr>
                <w:rFonts w:ascii="Times New Roman" w:eastAsia="宋体" w:hAnsi="Times New Roman"/>
                <w:b/>
                <w:bCs/>
                <w:sz w:val="21"/>
                <w:szCs w:val="21"/>
              </w:rPr>
            </w:pPr>
            <w:r>
              <w:rPr>
                <w:rFonts w:ascii="Times New Roman" w:eastAsia="宋体" w:hAnsi="Times New Roman"/>
                <w:b/>
                <w:bCs/>
                <w:sz w:val="21"/>
                <w:szCs w:val="21"/>
              </w:rPr>
              <w:t>对策</w:t>
            </w:r>
          </w:p>
        </w:tc>
      </w:tr>
      <w:tr w:rsidR="00000000" w14:paraId="2F9CEE02" w14:textId="77777777">
        <w:trPr>
          <w:trHeight w:val="1173"/>
          <w:jc w:val="center"/>
        </w:trPr>
        <w:tc>
          <w:tcPr>
            <w:tcW w:w="392" w:type="pct"/>
            <w:tcBorders>
              <w:tl2br w:val="nil"/>
              <w:tr2bl w:val="nil"/>
            </w:tcBorders>
            <w:vAlign w:val="center"/>
          </w:tcPr>
          <w:p w14:paraId="64D912BF" w14:textId="77777777" w:rsidR="00000000" w:rsidRDefault="00000000">
            <w:pPr>
              <w:pStyle w:val="aff5"/>
              <w:rPr>
                <w:rFonts w:ascii="Times New Roman" w:eastAsia="宋体" w:hAnsi="Times New Roman"/>
                <w:sz w:val="21"/>
                <w:szCs w:val="21"/>
              </w:rPr>
            </w:pPr>
          </w:p>
          <w:p w14:paraId="76B10C5D"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1</w:t>
            </w:r>
          </w:p>
        </w:tc>
        <w:tc>
          <w:tcPr>
            <w:tcW w:w="553" w:type="pct"/>
            <w:tcBorders>
              <w:tl2br w:val="nil"/>
              <w:tr2bl w:val="nil"/>
            </w:tcBorders>
            <w:vAlign w:val="center"/>
          </w:tcPr>
          <w:p w14:paraId="013449F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火灾爆炸</w:t>
            </w:r>
          </w:p>
        </w:tc>
        <w:tc>
          <w:tcPr>
            <w:tcW w:w="554" w:type="pct"/>
            <w:tcBorders>
              <w:tl2br w:val="nil"/>
              <w:tr2bl w:val="nil"/>
            </w:tcBorders>
            <w:vAlign w:val="center"/>
          </w:tcPr>
          <w:p w14:paraId="4E065E1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测试中油</w:t>
            </w:r>
          </w:p>
          <w:p w14:paraId="6553D47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气泄漏遇</w:t>
            </w:r>
          </w:p>
          <w:p w14:paraId="5C0AF58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火源</w:t>
            </w:r>
          </w:p>
        </w:tc>
        <w:tc>
          <w:tcPr>
            <w:tcW w:w="983" w:type="pct"/>
            <w:tcBorders>
              <w:tl2br w:val="nil"/>
              <w:tr2bl w:val="nil"/>
            </w:tcBorders>
            <w:vAlign w:val="center"/>
          </w:tcPr>
          <w:p w14:paraId="2B7A3880"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流程管线损坏；接箍未上紧；丝扣损坏；未缠密封带；游壬未砸紧或垫子坏。</w:t>
            </w:r>
          </w:p>
        </w:tc>
        <w:tc>
          <w:tcPr>
            <w:tcW w:w="682" w:type="pct"/>
            <w:tcBorders>
              <w:tl2br w:val="nil"/>
              <w:tr2bl w:val="nil"/>
            </w:tcBorders>
            <w:vAlign w:val="center"/>
          </w:tcPr>
          <w:p w14:paraId="0AD6550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伤人财产损失</w:t>
            </w:r>
          </w:p>
        </w:tc>
        <w:tc>
          <w:tcPr>
            <w:tcW w:w="394" w:type="pct"/>
            <w:tcBorders>
              <w:tl2br w:val="nil"/>
              <w:tr2bl w:val="nil"/>
            </w:tcBorders>
            <w:vAlign w:val="center"/>
          </w:tcPr>
          <w:p w14:paraId="5B88AECE"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Ⅲ</w:t>
            </w:r>
          </w:p>
        </w:tc>
        <w:tc>
          <w:tcPr>
            <w:tcW w:w="1439" w:type="pct"/>
            <w:tcBorders>
              <w:tl2br w:val="nil"/>
              <w:tr2bl w:val="nil"/>
            </w:tcBorders>
            <w:vAlign w:val="center"/>
          </w:tcPr>
          <w:p w14:paraId="25A6F6B2"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施工前流程管线试压合格；丝扣上到位，并缠密封纸；游壬连接处装垫子并砸紧；现场严格控制火源；巡检，有泄漏当</w:t>
            </w:r>
          </w:p>
          <w:p w14:paraId="1152C6AF"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即处理。</w:t>
            </w:r>
          </w:p>
        </w:tc>
      </w:tr>
      <w:tr w:rsidR="00000000" w14:paraId="605D70B9" w14:textId="77777777">
        <w:trPr>
          <w:trHeight w:val="1170"/>
          <w:jc w:val="center"/>
        </w:trPr>
        <w:tc>
          <w:tcPr>
            <w:tcW w:w="392" w:type="pct"/>
            <w:tcBorders>
              <w:tl2br w:val="nil"/>
              <w:tr2bl w:val="nil"/>
            </w:tcBorders>
            <w:vAlign w:val="center"/>
          </w:tcPr>
          <w:p w14:paraId="326392AD"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2</w:t>
            </w:r>
          </w:p>
        </w:tc>
        <w:tc>
          <w:tcPr>
            <w:tcW w:w="553" w:type="pct"/>
            <w:tcBorders>
              <w:tl2br w:val="nil"/>
              <w:tr2bl w:val="nil"/>
            </w:tcBorders>
            <w:vAlign w:val="center"/>
          </w:tcPr>
          <w:p w14:paraId="30FEC96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井喷</w:t>
            </w:r>
          </w:p>
        </w:tc>
        <w:tc>
          <w:tcPr>
            <w:tcW w:w="554" w:type="pct"/>
            <w:tcBorders>
              <w:tl2br w:val="nil"/>
              <w:tr2bl w:val="nil"/>
            </w:tcBorders>
            <w:vAlign w:val="center"/>
          </w:tcPr>
          <w:p w14:paraId="3981EE28" w14:textId="77777777" w:rsidR="00000000" w:rsidRDefault="00000000">
            <w:pPr>
              <w:pStyle w:val="aff5"/>
              <w:rPr>
                <w:rFonts w:ascii="Times New Roman" w:eastAsia="宋体" w:hAnsi="Times New Roman"/>
                <w:sz w:val="21"/>
                <w:szCs w:val="21"/>
              </w:rPr>
            </w:pPr>
          </w:p>
          <w:p w14:paraId="489A37A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在试气施工中</w:t>
            </w:r>
          </w:p>
        </w:tc>
        <w:tc>
          <w:tcPr>
            <w:tcW w:w="983" w:type="pct"/>
            <w:tcBorders>
              <w:tl2br w:val="nil"/>
              <w:tr2bl w:val="nil"/>
            </w:tcBorders>
            <w:vAlign w:val="center"/>
          </w:tcPr>
          <w:p w14:paraId="5F566B5E"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没装井控装置；井控装置失败；设计有误；测量有误；没有及时边起边灌；误操作。</w:t>
            </w:r>
          </w:p>
        </w:tc>
        <w:tc>
          <w:tcPr>
            <w:tcW w:w="682" w:type="pct"/>
            <w:tcBorders>
              <w:tl2br w:val="nil"/>
              <w:tr2bl w:val="nil"/>
            </w:tcBorders>
            <w:vAlign w:val="center"/>
          </w:tcPr>
          <w:p w14:paraId="1161E39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着火、爆炸污染、损坏设备、伤人</w:t>
            </w:r>
          </w:p>
        </w:tc>
        <w:tc>
          <w:tcPr>
            <w:tcW w:w="394" w:type="pct"/>
            <w:tcBorders>
              <w:tl2br w:val="nil"/>
              <w:tr2bl w:val="nil"/>
            </w:tcBorders>
            <w:vAlign w:val="center"/>
          </w:tcPr>
          <w:p w14:paraId="73650E0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Ⅳ</w:t>
            </w:r>
          </w:p>
        </w:tc>
        <w:tc>
          <w:tcPr>
            <w:tcW w:w="1439" w:type="pct"/>
            <w:tcBorders>
              <w:tl2br w:val="nil"/>
              <w:tr2bl w:val="nil"/>
            </w:tcBorders>
            <w:vAlign w:val="center"/>
          </w:tcPr>
          <w:p w14:paraId="06D79A74"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必须装井控装置并保持其有效</w:t>
            </w:r>
          </w:p>
          <w:p w14:paraId="184D164E"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状态；设计适当的压井液密度；保持测量仪表的有效状态；及时边起边灌。</w:t>
            </w:r>
          </w:p>
        </w:tc>
      </w:tr>
      <w:tr w:rsidR="00000000" w14:paraId="43330972" w14:textId="77777777">
        <w:trPr>
          <w:trHeight w:val="90"/>
          <w:jc w:val="center"/>
        </w:trPr>
        <w:tc>
          <w:tcPr>
            <w:tcW w:w="392" w:type="pct"/>
            <w:tcBorders>
              <w:tl2br w:val="nil"/>
              <w:tr2bl w:val="nil"/>
            </w:tcBorders>
            <w:vAlign w:val="center"/>
          </w:tcPr>
          <w:p w14:paraId="7BBA407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3</w:t>
            </w:r>
          </w:p>
        </w:tc>
        <w:tc>
          <w:tcPr>
            <w:tcW w:w="553" w:type="pct"/>
            <w:tcBorders>
              <w:tl2br w:val="nil"/>
              <w:tr2bl w:val="nil"/>
            </w:tcBorders>
            <w:vAlign w:val="center"/>
          </w:tcPr>
          <w:p w14:paraId="3349396E"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阀门丝杠飞出伤人</w:t>
            </w:r>
          </w:p>
        </w:tc>
        <w:tc>
          <w:tcPr>
            <w:tcW w:w="554" w:type="pct"/>
            <w:tcBorders>
              <w:tl2br w:val="nil"/>
              <w:tr2bl w:val="nil"/>
            </w:tcBorders>
            <w:vAlign w:val="center"/>
          </w:tcPr>
          <w:p w14:paraId="1B2CFD0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开关阀门时</w:t>
            </w:r>
          </w:p>
        </w:tc>
        <w:tc>
          <w:tcPr>
            <w:tcW w:w="983" w:type="pct"/>
            <w:tcBorders>
              <w:tl2br w:val="nil"/>
              <w:tr2bl w:val="nil"/>
            </w:tcBorders>
            <w:vAlign w:val="center"/>
          </w:tcPr>
          <w:p w14:paraId="27F343F1"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井口阀门型号不对；</w:t>
            </w:r>
          </w:p>
          <w:p w14:paraId="3A8244F3"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井口阀门各部位未试压合格。</w:t>
            </w:r>
          </w:p>
        </w:tc>
        <w:tc>
          <w:tcPr>
            <w:tcW w:w="682" w:type="pct"/>
            <w:tcBorders>
              <w:tl2br w:val="nil"/>
              <w:tr2bl w:val="nil"/>
            </w:tcBorders>
            <w:vAlign w:val="center"/>
          </w:tcPr>
          <w:p w14:paraId="329BF44C"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损坏设备、伤人、井喷</w:t>
            </w:r>
          </w:p>
        </w:tc>
        <w:tc>
          <w:tcPr>
            <w:tcW w:w="394" w:type="pct"/>
            <w:tcBorders>
              <w:tl2br w:val="nil"/>
              <w:tr2bl w:val="nil"/>
            </w:tcBorders>
            <w:vAlign w:val="center"/>
          </w:tcPr>
          <w:p w14:paraId="23F7CF2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Ⅲ</w:t>
            </w:r>
          </w:p>
        </w:tc>
        <w:tc>
          <w:tcPr>
            <w:tcW w:w="1439" w:type="pct"/>
            <w:tcBorders>
              <w:tl2br w:val="nil"/>
              <w:tr2bl w:val="nil"/>
            </w:tcBorders>
            <w:vAlign w:val="center"/>
          </w:tcPr>
          <w:p w14:paraId="74D36A00"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根据井筒压力选择合适的采油</w:t>
            </w:r>
          </w:p>
          <w:p w14:paraId="6D9689D8"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树并试压合格；开关阀门时应侧身操作。</w:t>
            </w:r>
          </w:p>
        </w:tc>
      </w:tr>
      <w:tr w:rsidR="00000000" w14:paraId="3CAEA9E5" w14:textId="77777777">
        <w:trPr>
          <w:trHeight w:val="706"/>
          <w:jc w:val="center"/>
        </w:trPr>
        <w:tc>
          <w:tcPr>
            <w:tcW w:w="392" w:type="pct"/>
            <w:tcBorders>
              <w:tl2br w:val="nil"/>
              <w:tr2bl w:val="nil"/>
            </w:tcBorders>
            <w:vAlign w:val="center"/>
          </w:tcPr>
          <w:p w14:paraId="17FE3C7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4</w:t>
            </w:r>
          </w:p>
        </w:tc>
        <w:tc>
          <w:tcPr>
            <w:tcW w:w="553" w:type="pct"/>
            <w:tcBorders>
              <w:tl2br w:val="nil"/>
              <w:tr2bl w:val="nil"/>
            </w:tcBorders>
            <w:vAlign w:val="center"/>
          </w:tcPr>
          <w:p w14:paraId="0F63A51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油嘴飞出伤人</w:t>
            </w:r>
          </w:p>
        </w:tc>
        <w:tc>
          <w:tcPr>
            <w:tcW w:w="554" w:type="pct"/>
            <w:tcBorders>
              <w:tl2br w:val="nil"/>
              <w:tr2bl w:val="nil"/>
            </w:tcBorders>
            <w:vAlign w:val="center"/>
          </w:tcPr>
          <w:p w14:paraId="7CC010E1"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卸油嘴时</w:t>
            </w:r>
          </w:p>
        </w:tc>
        <w:tc>
          <w:tcPr>
            <w:tcW w:w="983" w:type="pct"/>
            <w:tcBorders>
              <w:tl2br w:val="nil"/>
              <w:tr2bl w:val="nil"/>
            </w:tcBorders>
            <w:vAlign w:val="center"/>
          </w:tcPr>
          <w:p w14:paraId="6F547F2C"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卸油嘴前未卸压；</w:t>
            </w:r>
          </w:p>
          <w:p w14:paraId="179FA982"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油嘴冻死；操作不当。</w:t>
            </w:r>
          </w:p>
        </w:tc>
        <w:tc>
          <w:tcPr>
            <w:tcW w:w="682" w:type="pct"/>
            <w:tcBorders>
              <w:tl2br w:val="nil"/>
              <w:tr2bl w:val="nil"/>
            </w:tcBorders>
            <w:vAlign w:val="center"/>
          </w:tcPr>
          <w:p w14:paraId="633690B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伤人</w:t>
            </w:r>
          </w:p>
        </w:tc>
        <w:tc>
          <w:tcPr>
            <w:tcW w:w="394" w:type="pct"/>
            <w:tcBorders>
              <w:tl2br w:val="nil"/>
              <w:tr2bl w:val="nil"/>
            </w:tcBorders>
            <w:vAlign w:val="center"/>
          </w:tcPr>
          <w:p w14:paraId="3F5A373C"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Ⅲ</w:t>
            </w:r>
          </w:p>
        </w:tc>
        <w:tc>
          <w:tcPr>
            <w:tcW w:w="1439" w:type="pct"/>
            <w:tcBorders>
              <w:tl2br w:val="nil"/>
              <w:tr2bl w:val="nil"/>
            </w:tcBorders>
            <w:vAlign w:val="center"/>
          </w:tcPr>
          <w:p w14:paraId="0305DD94"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卸油嘴前必须先放压；正确操</w:t>
            </w:r>
          </w:p>
          <w:p w14:paraId="13123602"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作；若有冻死的现象，必须先加温放压，再卸油嘴。</w:t>
            </w:r>
          </w:p>
        </w:tc>
      </w:tr>
      <w:tr w:rsidR="00000000" w14:paraId="6D7746D5" w14:textId="77777777">
        <w:trPr>
          <w:trHeight w:val="90"/>
          <w:jc w:val="center"/>
        </w:trPr>
        <w:tc>
          <w:tcPr>
            <w:tcW w:w="392" w:type="pct"/>
            <w:tcBorders>
              <w:tl2br w:val="nil"/>
              <w:tr2bl w:val="nil"/>
            </w:tcBorders>
            <w:vAlign w:val="center"/>
          </w:tcPr>
          <w:p w14:paraId="13B8856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5</w:t>
            </w:r>
          </w:p>
        </w:tc>
        <w:tc>
          <w:tcPr>
            <w:tcW w:w="553" w:type="pct"/>
            <w:tcBorders>
              <w:tl2br w:val="nil"/>
              <w:tr2bl w:val="nil"/>
            </w:tcBorders>
            <w:vAlign w:val="center"/>
          </w:tcPr>
          <w:p w14:paraId="28E226F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流程管线泄漏</w:t>
            </w:r>
          </w:p>
        </w:tc>
        <w:tc>
          <w:tcPr>
            <w:tcW w:w="554" w:type="pct"/>
            <w:tcBorders>
              <w:tl2br w:val="nil"/>
              <w:tr2bl w:val="nil"/>
            </w:tcBorders>
            <w:vAlign w:val="center"/>
          </w:tcPr>
          <w:p w14:paraId="06FCCEA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测试过程中</w:t>
            </w:r>
          </w:p>
        </w:tc>
        <w:tc>
          <w:tcPr>
            <w:tcW w:w="983" w:type="pct"/>
            <w:tcBorders>
              <w:tl2br w:val="nil"/>
              <w:tr2bl w:val="nil"/>
            </w:tcBorders>
            <w:vAlign w:val="center"/>
          </w:tcPr>
          <w:p w14:paraId="2B91CEF7"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流程管线损坏；节箍未上紧；丝扣损坏；未缠密封带；由壬未砸紧或垫子损坏</w:t>
            </w:r>
          </w:p>
        </w:tc>
        <w:tc>
          <w:tcPr>
            <w:tcW w:w="682" w:type="pct"/>
            <w:tcBorders>
              <w:tl2br w:val="nil"/>
              <w:tr2bl w:val="nil"/>
            </w:tcBorders>
            <w:vAlign w:val="center"/>
          </w:tcPr>
          <w:p w14:paraId="13BDA6D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污染、伤人、着火、爆炸</w:t>
            </w:r>
          </w:p>
        </w:tc>
        <w:tc>
          <w:tcPr>
            <w:tcW w:w="394" w:type="pct"/>
            <w:tcBorders>
              <w:tl2br w:val="nil"/>
              <w:tr2bl w:val="nil"/>
            </w:tcBorders>
            <w:vAlign w:val="center"/>
          </w:tcPr>
          <w:p w14:paraId="6DB60FB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Ⅲ</w:t>
            </w:r>
          </w:p>
        </w:tc>
        <w:tc>
          <w:tcPr>
            <w:tcW w:w="1439" w:type="pct"/>
            <w:tcBorders>
              <w:tl2br w:val="nil"/>
              <w:tr2bl w:val="nil"/>
            </w:tcBorders>
            <w:vAlign w:val="center"/>
          </w:tcPr>
          <w:p w14:paraId="7C850317"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施工前，各种流程管线试压合</w:t>
            </w:r>
          </w:p>
          <w:p w14:paraId="15D48B0F"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格；丝扣连接处缠密封脂并上</w:t>
            </w:r>
          </w:p>
          <w:p w14:paraId="15E7821D"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紧；由壬连接处装好垫子并砸紧。</w:t>
            </w:r>
          </w:p>
        </w:tc>
      </w:tr>
      <w:tr w:rsidR="00000000" w14:paraId="77CFC24A" w14:textId="77777777">
        <w:trPr>
          <w:trHeight w:val="472"/>
          <w:jc w:val="center"/>
        </w:trPr>
        <w:tc>
          <w:tcPr>
            <w:tcW w:w="392" w:type="pct"/>
            <w:tcBorders>
              <w:tl2br w:val="nil"/>
              <w:tr2bl w:val="nil"/>
            </w:tcBorders>
            <w:vAlign w:val="center"/>
          </w:tcPr>
          <w:p w14:paraId="13E5515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6</w:t>
            </w:r>
          </w:p>
        </w:tc>
        <w:tc>
          <w:tcPr>
            <w:tcW w:w="553" w:type="pct"/>
            <w:tcBorders>
              <w:tl2br w:val="nil"/>
              <w:tr2bl w:val="nil"/>
            </w:tcBorders>
            <w:vAlign w:val="center"/>
          </w:tcPr>
          <w:p w14:paraId="5F6E491A"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管线飞起</w:t>
            </w:r>
          </w:p>
        </w:tc>
        <w:tc>
          <w:tcPr>
            <w:tcW w:w="554" w:type="pct"/>
            <w:tcBorders>
              <w:tl2br w:val="nil"/>
              <w:tr2bl w:val="nil"/>
            </w:tcBorders>
            <w:vAlign w:val="center"/>
          </w:tcPr>
          <w:p w14:paraId="24F743C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测试施工</w:t>
            </w:r>
          </w:p>
          <w:p w14:paraId="3CEF571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过程中</w:t>
            </w:r>
          </w:p>
        </w:tc>
        <w:tc>
          <w:tcPr>
            <w:tcW w:w="983" w:type="pct"/>
            <w:tcBorders>
              <w:tl2br w:val="nil"/>
              <w:tr2bl w:val="nil"/>
            </w:tcBorders>
            <w:vAlign w:val="center"/>
          </w:tcPr>
          <w:p w14:paraId="44ED29F5"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管线未固定或使用软管线施工</w:t>
            </w:r>
          </w:p>
        </w:tc>
        <w:tc>
          <w:tcPr>
            <w:tcW w:w="682" w:type="pct"/>
            <w:tcBorders>
              <w:tl2br w:val="nil"/>
              <w:tr2bl w:val="nil"/>
            </w:tcBorders>
            <w:vAlign w:val="center"/>
          </w:tcPr>
          <w:p w14:paraId="596F679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伤人</w:t>
            </w:r>
          </w:p>
        </w:tc>
        <w:tc>
          <w:tcPr>
            <w:tcW w:w="394" w:type="pct"/>
            <w:tcBorders>
              <w:tl2br w:val="nil"/>
              <w:tr2bl w:val="nil"/>
            </w:tcBorders>
            <w:vAlign w:val="center"/>
          </w:tcPr>
          <w:p w14:paraId="21E689B7"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Ⅲ</w:t>
            </w:r>
          </w:p>
        </w:tc>
        <w:tc>
          <w:tcPr>
            <w:tcW w:w="1439" w:type="pct"/>
            <w:tcBorders>
              <w:tl2br w:val="nil"/>
              <w:tr2bl w:val="nil"/>
            </w:tcBorders>
            <w:vAlign w:val="center"/>
          </w:tcPr>
          <w:p w14:paraId="243DF43E"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地面管线每</w:t>
            </w:r>
            <w:r>
              <w:rPr>
                <w:rFonts w:ascii="Times New Roman" w:eastAsia="宋体" w:hAnsi="Times New Roman"/>
                <w:sz w:val="21"/>
                <w:szCs w:val="21"/>
              </w:rPr>
              <w:t>10-15m</w:t>
            </w:r>
            <w:r>
              <w:rPr>
                <w:rFonts w:ascii="Times New Roman" w:eastAsia="宋体" w:hAnsi="Times New Roman"/>
                <w:sz w:val="21"/>
                <w:szCs w:val="21"/>
              </w:rPr>
              <w:t>用地锚固定，严禁用软管线高压作业。</w:t>
            </w:r>
          </w:p>
        </w:tc>
      </w:tr>
      <w:tr w:rsidR="00000000" w14:paraId="18BB72F8" w14:textId="77777777">
        <w:trPr>
          <w:trHeight w:val="1173"/>
          <w:jc w:val="center"/>
        </w:trPr>
        <w:tc>
          <w:tcPr>
            <w:tcW w:w="392" w:type="pct"/>
            <w:tcBorders>
              <w:tl2br w:val="nil"/>
              <w:tr2bl w:val="nil"/>
            </w:tcBorders>
            <w:vAlign w:val="center"/>
          </w:tcPr>
          <w:p w14:paraId="785D93EE"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7</w:t>
            </w:r>
          </w:p>
        </w:tc>
        <w:tc>
          <w:tcPr>
            <w:tcW w:w="553" w:type="pct"/>
            <w:tcBorders>
              <w:tl2br w:val="nil"/>
              <w:tr2bl w:val="nil"/>
            </w:tcBorders>
            <w:vAlign w:val="center"/>
          </w:tcPr>
          <w:p w14:paraId="390105D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分离器爆炸</w:t>
            </w:r>
          </w:p>
        </w:tc>
        <w:tc>
          <w:tcPr>
            <w:tcW w:w="554" w:type="pct"/>
            <w:tcBorders>
              <w:tl2br w:val="nil"/>
              <w:tr2bl w:val="nil"/>
            </w:tcBorders>
            <w:vAlign w:val="center"/>
          </w:tcPr>
          <w:p w14:paraId="77494CEF"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测试过程中</w:t>
            </w:r>
          </w:p>
        </w:tc>
        <w:tc>
          <w:tcPr>
            <w:tcW w:w="983" w:type="pct"/>
            <w:tcBorders>
              <w:tl2br w:val="nil"/>
              <w:tr2bl w:val="nil"/>
            </w:tcBorders>
            <w:vAlign w:val="center"/>
          </w:tcPr>
          <w:p w14:paraId="5219727F"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分离器、安全阀不在有效期内；结砂或冻结；出口管线堵；分离器不合格；误操作。</w:t>
            </w:r>
          </w:p>
        </w:tc>
        <w:tc>
          <w:tcPr>
            <w:tcW w:w="682" w:type="pct"/>
            <w:tcBorders>
              <w:tl2br w:val="nil"/>
              <w:tr2bl w:val="nil"/>
            </w:tcBorders>
            <w:vAlign w:val="center"/>
          </w:tcPr>
          <w:p w14:paraId="354A4DC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危机生命及财产</w:t>
            </w:r>
          </w:p>
        </w:tc>
        <w:tc>
          <w:tcPr>
            <w:tcW w:w="394" w:type="pct"/>
            <w:tcBorders>
              <w:tl2br w:val="nil"/>
              <w:tr2bl w:val="nil"/>
            </w:tcBorders>
            <w:vAlign w:val="center"/>
          </w:tcPr>
          <w:p w14:paraId="7E968463"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Ⅲ</w:t>
            </w:r>
          </w:p>
        </w:tc>
        <w:tc>
          <w:tcPr>
            <w:tcW w:w="1439" w:type="pct"/>
            <w:tcBorders>
              <w:tl2br w:val="nil"/>
              <w:tr2bl w:val="nil"/>
            </w:tcBorders>
            <w:vAlign w:val="center"/>
          </w:tcPr>
          <w:p w14:paraId="6F61B389"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安全阀、分离器必须在有效期</w:t>
            </w:r>
          </w:p>
          <w:p w14:paraId="12318C6D"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内使用；使用前认真检查安全</w:t>
            </w:r>
          </w:p>
          <w:p w14:paraId="11E4FC9B"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阀；清除结砂或冻结；保持管线畅通。</w:t>
            </w:r>
          </w:p>
        </w:tc>
      </w:tr>
      <w:tr w:rsidR="00000000" w14:paraId="2639748F" w14:textId="77777777">
        <w:trPr>
          <w:trHeight w:val="705"/>
          <w:jc w:val="center"/>
        </w:trPr>
        <w:tc>
          <w:tcPr>
            <w:tcW w:w="392" w:type="pct"/>
            <w:tcBorders>
              <w:tl2br w:val="nil"/>
              <w:tr2bl w:val="nil"/>
            </w:tcBorders>
            <w:vAlign w:val="center"/>
          </w:tcPr>
          <w:p w14:paraId="6A36517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8</w:t>
            </w:r>
          </w:p>
        </w:tc>
        <w:tc>
          <w:tcPr>
            <w:tcW w:w="553" w:type="pct"/>
            <w:tcBorders>
              <w:tl2br w:val="nil"/>
              <w:tr2bl w:val="nil"/>
            </w:tcBorders>
            <w:vAlign w:val="center"/>
          </w:tcPr>
          <w:p w14:paraId="40DFECA4"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设备管线腐蚀、超压、泄漏</w:t>
            </w:r>
          </w:p>
        </w:tc>
        <w:tc>
          <w:tcPr>
            <w:tcW w:w="554" w:type="pct"/>
            <w:tcBorders>
              <w:tl2br w:val="nil"/>
              <w:tr2bl w:val="nil"/>
            </w:tcBorders>
            <w:vAlign w:val="center"/>
          </w:tcPr>
          <w:p w14:paraId="6986221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测试过程中</w:t>
            </w:r>
          </w:p>
        </w:tc>
        <w:tc>
          <w:tcPr>
            <w:tcW w:w="983" w:type="pct"/>
            <w:tcBorders>
              <w:tl2br w:val="nil"/>
              <w:tr2bl w:val="nil"/>
            </w:tcBorders>
            <w:vAlign w:val="center"/>
          </w:tcPr>
          <w:p w14:paraId="59D60C37"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完井测试设计不合理</w:t>
            </w:r>
          </w:p>
        </w:tc>
        <w:tc>
          <w:tcPr>
            <w:tcW w:w="682" w:type="pct"/>
            <w:tcBorders>
              <w:tl2br w:val="nil"/>
              <w:tr2bl w:val="nil"/>
            </w:tcBorders>
            <w:vAlign w:val="center"/>
          </w:tcPr>
          <w:p w14:paraId="039F879B"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伤人、着火、爆炸</w:t>
            </w:r>
          </w:p>
        </w:tc>
        <w:tc>
          <w:tcPr>
            <w:tcW w:w="394" w:type="pct"/>
            <w:tcBorders>
              <w:tl2br w:val="nil"/>
              <w:tr2bl w:val="nil"/>
            </w:tcBorders>
            <w:vAlign w:val="center"/>
          </w:tcPr>
          <w:p w14:paraId="1A21EED2"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Ⅲ</w:t>
            </w:r>
          </w:p>
        </w:tc>
        <w:tc>
          <w:tcPr>
            <w:tcW w:w="1439" w:type="pct"/>
            <w:tcBorders>
              <w:tl2br w:val="nil"/>
              <w:tr2bl w:val="nil"/>
            </w:tcBorders>
            <w:vAlign w:val="center"/>
          </w:tcPr>
          <w:p w14:paraId="22D3B9E5"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针对气井的压力、温度、流量</w:t>
            </w:r>
          </w:p>
          <w:p w14:paraId="2F8F443C"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和气质特点有针对性的进行设计，并对设计进行审查。</w:t>
            </w:r>
          </w:p>
        </w:tc>
      </w:tr>
      <w:tr w:rsidR="00000000" w14:paraId="63EF48D6" w14:textId="77777777">
        <w:trPr>
          <w:trHeight w:val="477"/>
          <w:jc w:val="center"/>
        </w:trPr>
        <w:tc>
          <w:tcPr>
            <w:tcW w:w="392" w:type="pct"/>
            <w:tcBorders>
              <w:tl2br w:val="nil"/>
              <w:tr2bl w:val="nil"/>
            </w:tcBorders>
            <w:vAlign w:val="center"/>
          </w:tcPr>
          <w:p w14:paraId="053965B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9</w:t>
            </w:r>
          </w:p>
        </w:tc>
        <w:tc>
          <w:tcPr>
            <w:tcW w:w="553" w:type="pct"/>
            <w:tcBorders>
              <w:tl2br w:val="nil"/>
              <w:tr2bl w:val="nil"/>
            </w:tcBorders>
            <w:vAlign w:val="center"/>
          </w:tcPr>
          <w:p w14:paraId="06002089"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设备管线腐蚀泄漏</w:t>
            </w:r>
          </w:p>
        </w:tc>
        <w:tc>
          <w:tcPr>
            <w:tcW w:w="554" w:type="pct"/>
            <w:tcBorders>
              <w:tl2br w:val="nil"/>
              <w:tr2bl w:val="nil"/>
            </w:tcBorders>
            <w:vAlign w:val="center"/>
          </w:tcPr>
          <w:p w14:paraId="4DECCF55"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测试中油</w:t>
            </w:r>
          </w:p>
          <w:p w14:paraId="10DAC620"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气泄漏</w:t>
            </w:r>
          </w:p>
        </w:tc>
        <w:tc>
          <w:tcPr>
            <w:tcW w:w="983" w:type="pct"/>
            <w:tcBorders>
              <w:tl2br w:val="nil"/>
              <w:tr2bl w:val="nil"/>
            </w:tcBorders>
            <w:vAlign w:val="center"/>
          </w:tcPr>
          <w:p w14:paraId="33EF6FB9"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设备材质不满足要求、制造质量缺陷</w:t>
            </w:r>
          </w:p>
        </w:tc>
        <w:tc>
          <w:tcPr>
            <w:tcW w:w="682" w:type="pct"/>
            <w:tcBorders>
              <w:tl2br w:val="nil"/>
              <w:tr2bl w:val="nil"/>
            </w:tcBorders>
            <w:vAlign w:val="center"/>
          </w:tcPr>
          <w:p w14:paraId="039DEB98"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伤人、着火、爆炸</w:t>
            </w:r>
          </w:p>
        </w:tc>
        <w:tc>
          <w:tcPr>
            <w:tcW w:w="394" w:type="pct"/>
            <w:tcBorders>
              <w:tl2br w:val="nil"/>
              <w:tr2bl w:val="nil"/>
            </w:tcBorders>
            <w:vAlign w:val="center"/>
          </w:tcPr>
          <w:p w14:paraId="5C63E276" w14:textId="77777777" w:rsidR="00000000" w:rsidRDefault="00000000">
            <w:pPr>
              <w:pStyle w:val="aff5"/>
              <w:rPr>
                <w:rFonts w:ascii="Times New Roman" w:eastAsia="宋体" w:hAnsi="Times New Roman"/>
                <w:sz w:val="21"/>
                <w:szCs w:val="21"/>
              </w:rPr>
            </w:pPr>
            <w:r>
              <w:rPr>
                <w:rFonts w:ascii="Times New Roman" w:eastAsia="宋体" w:hAnsi="Times New Roman"/>
                <w:sz w:val="21"/>
                <w:szCs w:val="21"/>
              </w:rPr>
              <w:t>Ⅲ</w:t>
            </w:r>
          </w:p>
        </w:tc>
        <w:tc>
          <w:tcPr>
            <w:tcW w:w="1439" w:type="pct"/>
            <w:tcBorders>
              <w:tl2br w:val="nil"/>
              <w:tr2bl w:val="nil"/>
            </w:tcBorders>
            <w:vAlign w:val="center"/>
          </w:tcPr>
          <w:p w14:paraId="7EF3A434" w14:textId="77777777" w:rsidR="00000000" w:rsidRDefault="00000000">
            <w:pPr>
              <w:pStyle w:val="aff5"/>
              <w:jc w:val="both"/>
              <w:rPr>
                <w:rFonts w:ascii="Times New Roman" w:eastAsia="宋体" w:hAnsi="Times New Roman"/>
                <w:sz w:val="21"/>
                <w:szCs w:val="21"/>
              </w:rPr>
            </w:pPr>
            <w:r>
              <w:rPr>
                <w:rFonts w:ascii="Times New Roman" w:eastAsia="宋体" w:hAnsi="Times New Roman"/>
                <w:sz w:val="21"/>
                <w:szCs w:val="21"/>
              </w:rPr>
              <w:t>加强设备制造阶段的质量监管、严格按要求进行设备试压</w:t>
            </w:r>
          </w:p>
        </w:tc>
      </w:tr>
    </w:tbl>
    <w:p w14:paraId="6DCA33F3" w14:textId="77777777" w:rsidR="00000000" w:rsidRDefault="00000000">
      <w:pPr>
        <w:topLinePunct w:val="0"/>
        <w:spacing w:beforeLines="50" w:before="120"/>
        <w:ind w:firstLine="560"/>
        <w:rPr>
          <w:rFonts w:hint="eastAsia"/>
        </w:rPr>
      </w:pPr>
      <w:r>
        <w:t>预先危险性分析小结</w:t>
      </w:r>
      <w:r>
        <w:rPr>
          <w:rFonts w:hint="eastAsia"/>
        </w:rPr>
        <w:t>：</w:t>
      </w:r>
    </w:p>
    <w:p w14:paraId="0137D4F0" w14:textId="77777777" w:rsidR="00000000" w:rsidRDefault="00000000">
      <w:pPr>
        <w:topLinePunct w:val="0"/>
        <w:ind w:firstLine="560"/>
      </w:pPr>
      <w:r>
        <w:t>通过预先危险性分析气井测试作业主要危险有害因素为火灾爆炸、井喷、阀门丝杠飞出伤人、油嘴飞出伤人、流程管线泄漏、管线飞起、分离器爆炸、设备管线腐蚀、超压、泄漏、设备管线腐蚀泄漏等，其中井喷的危险性为</w:t>
      </w:r>
      <w:r>
        <w:t>Ⅳ</w:t>
      </w:r>
      <w:r>
        <w:t>级（灾难性的），其余危险等级为</w:t>
      </w:r>
      <w:r>
        <w:t>Ⅲ</w:t>
      </w:r>
      <w:r>
        <w:t>（危险级）。在上述预先危险性分析中提出</w:t>
      </w:r>
      <w:r>
        <w:lastRenderedPageBreak/>
        <w:t>对策措施。</w:t>
      </w:r>
    </w:p>
    <w:p w14:paraId="55F09EC7" w14:textId="77777777" w:rsidR="00000000" w:rsidRDefault="00000000">
      <w:pPr>
        <w:topLinePunct w:val="0"/>
        <w:ind w:firstLine="560"/>
      </w:pPr>
      <w:r>
        <w:t>1</w:t>
      </w:r>
      <w:r>
        <w:t>、施工前流程管线试压合格；丝扣上到位，并缠密封纸；游壬连接处装垫子并砸紧；现场严格控制火源；巡检，有泄漏当即处理。</w:t>
      </w:r>
    </w:p>
    <w:p w14:paraId="0B081CDA" w14:textId="77777777" w:rsidR="00000000" w:rsidRDefault="00000000">
      <w:pPr>
        <w:topLinePunct w:val="0"/>
        <w:ind w:firstLine="560"/>
      </w:pPr>
      <w:r>
        <w:t>2</w:t>
      </w:r>
      <w:r>
        <w:t>、必须装井控装置并保持其有效状态；设计适当的压井液密度；保持测量仪表的有效状态；及时边起边灌。</w:t>
      </w:r>
    </w:p>
    <w:p w14:paraId="51478CFE" w14:textId="77777777" w:rsidR="00000000" w:rsidRDefault="00000000">
      <w:pPr>
        <w:topLinePunct w:val="0"/>
        <w:ind w:firstLine="560"/>
      </w:pPr>
      <w:r>
        <w:t>3</w:t>
      </w:r>
      <w:r>
        <w:t>、根据井筒压力选择合适的</w:t>
      </w:r>
      <w:r>
        <w:rPr>
          <w:rFonts w:hint="eastAsia"/>
        </w:rPr>
        <w:t>井口阀门</w:t>
      </w:r>
      <w:r>
        <w:t>并试压合格；开关阀门时应侧身操作。</w:t>
      </w:r>
    </w:p>
    <w:p w14:paraId="40F8D626" w14:textId="77777777" w:rsidR="00000000" w:rsidRDefault="00000000">
      <w:pPr>
        <w:topLinePunct w:val="0"/>
        <w:ind w:firstLine="560"/>
      </w:pPr>
      <w:r>
        <w:t>4</w:t>
      </w:r>
      <w:r>
        <w:t>、卸油嘴前必须先放压；正确操作；若有冻死的现象，必须先加温放压，再卸油嘴。</w:t>
      </w:r>
    </w:p>
    <w:p w14:paraId="253C3C89" w14:textId="77777777" w:rsidR="00000000" w:rsidRDefault="00000000">
      <w:pPr>
        <w:topLinePunct w:val="0"/>
        <w:ind w:firstLine="560"/>
      </w:pPr>
      <w:r>
        <w:t>5</w:t>
      </w:r>
      <w:r>
        <w:t>、施工前，各种流程管线试压合格；丝扣连接处缠密封脂并上紧；由壬连接处装好垫子并砸紧。</w:t>
      </w:r>
    </w:p>
    <w:p w14:paraId="12EB0740" w14:textId="77777777" w:rsidR="00000000" w:rsidRDefault="00000000">
      <w:pPr>
        <w:topLinePunct w:val="0"/>
        <w:ind w:firstLine="560"/>
      </w:pPr>
      <w:r>
        <w:t>6</w:t>
      </w:r>
      <w:r>
        <w:t>、地面管线每</w:t>
      </w:r>
      <w:r>
        <w:t>10-15m</w:t>
      </w:r>
      <w:r>
        <w:t>用地锚固定，严禁用软管线高压作业。</w:t>
      </w:r>
    </w:p>
    <w:p w14:paraId="5D81CD8F" w14:textId="77777777" w:rsidR="00000000" w:rsidRDefault="00000000">
      <w:pPr>
        <w:topLinePunct w:val="0"/>
        <w:ind w:firstLine="560"/>
      </w:pPr>
      <w:r>
        <w:t>7</w:t>
      </w:r>
      <w:r>
        <w:t>、安全阀、分离器必须在有效期内使用；使用前认真检查安全阀；清除结砂或冻结；保持管线畅通。</w:t>
      </w:r>
    </w:p>
    <w:p w14:paraId="57B7C056" w14:textId="77777777" w:rsidR="00000000" w:rsidRDefault="00000000">
      <w:pPr>
        <w:topLinePunct w:val="0"/>
        <w:ind w:firstLine="560"/>
      </w:pPr>
      <w:r>
        <w:t>8</w:t>
      </w:r>
      <w:r>
        <w:t>、严禁明火；禁止吸烟；严禁敲击储罐。</w:t>
      </w:r>
    </w:p>
    <w:p w14:paraId="3F5A97D5" w14:textId="77777777" w:rsidR="00000000" w:rsidRDefault="00000000">
      <w:pPr>
        <w:topLinePunct w:val="0"/>
        <w:ind w:firstLine="560"/>
      </w:pPr>
      <w:r>
        <w:rPr>
          <w:rFonts w:hint="eastAsia"/>
        </w:rPr>
        <w:t>9</w:t>
      </w:r>
      <w:r>
        <w:t>、针对气井的压力、温度、流量和气质特点有针对性的进行设计，并对设计进行审查。</w:t>
      </w:r>
    </w:p>
    <w:p w14:paraId="117F9222" w14:textId="77777777" w:rsidR="00000000" w:rsidRDefault="00000000">
      <w:pPr>
        <w:ind w:firstLine="560"/>
      </w:pPr>
      <w:r>
        <w:t>1</w:t>
      </w:r>
      <w:r>
        <w:rPr>
          <w:rFonts w:hint="eastAsia"/>
        </w:rPr>
        <w:t>0</w:t>
      </w:r>
      <w:r>
        <w:t>、加强设备制造阶段的质量监管、严格按要求进行设备试压。</w:t>
      </w:r>
    </w:p>
    <w:p w14:paraId="6615EE54" w14:textId="77777777" w:rsidR="00000000" w:rsidRDefault="00000000">
      <w:pPr>
        <w:pStyle w:val="3"/>
        <w:rPr>
          <w:lang w:val="en-US"/>
        </w:rPr>
      </w:pPr>
      <w:bookmarkStart w:id="237" w:name="_Toc7187"/>
      <w:r>
        <w:rPr>
          <w:lang w:val="en-US"/>
        </w:rPr>
        <w:t>压裂施工作业故障假设分析</w:t>
      </w:r>
      <w:bookmarkEnd w:id="237"/>
    </w:p>
    <w:p w14:paraId="7264ED65" w14:textId="77777777" w:rsidR="00000000" w:rsidRDefault="00000000">
      <w:pPr>
        <w:ind w:firstLine="560"/>
      </w:pPr>
      <w:r>
        <w:t>本节运用故障假设分析法对压裂施工作业现场准备及作业过程进行评价。</w:t>
      </w:r>
    </w:p>
    <w:p w14:paraId="24F43693" w14:textId="77777777" w:rsidR="00000000" w:rsidRDefault="00000000">
      <w:pPr>
        <w:pStyle w:val="4"/>
      </w:pPr>
      <w:r>
        <w:t>井筒试压</w:t>
      </w:r>
    </w:p>
    <w:p w14:paraId="47DE7B0C" w14:textId="77777777" w:rsidR="00000000" w:rsidRDefault="00000000">
      <w:pPr>
        <w:pStyle w:val="a5"/>
        <w:tabs>
          <w:tab w:val="left" w:pos="0"/>
        </w:tabs>
        <w:spacing w:before="120"/>
        <w:rPr>
          <w:rFonts w:eastAsia="黑体"/>
          <w:szCs w:val="22"/>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2</w:t>
      </w:r>
      <w:r>
        <w:fldChar w:fldCharType="end"/>
      </w:r>
      <w:r>
        <w:rPr>
          <w:rFonts w:eastAsia="黑体"/>
          <w:szCs w:val="22"/>
        </w:rPr>
        <w:t>井筒试压故障假设分析表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109"/>
        <w:gridCol w:w="1140"/>
        <w:gridCol w:w="1948"/>
        <w:gridCol w:w="448"/>
        <w:gridCol w:w="447"/>
        <w:gridCol w:w="453"/>
        <w:gridCol w:w="4058"/>
      </w:tblGrid>
      <w:tr w:rsidR="00000000" w14:paraId="0E9BCCA7" w14:textId="77777777">
        <w:trPr>
          <w:jc w:val="center"/>
        </w:trPr>
        <w:tc>
          <w:tcPr>
            <w:tcW w:w="577" w:type="pct"/>
            <w:tcBorders>
              <w:tl2br w:val="nil"/>
              <w:tr2bl w:val="nil"/>
            </w:tcBorders>
            <w:vAlign w:val="center"/>
          </w:tcPr>
          <w:p w14:paraId="3D23467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593" w:type="pct"/>
            <w:tcBorders>
              <w:tl2br w:val="nil"/>
              <w:tr2bl w:val="nil"/>
            </w:tcBorders>
            <w:vAlign w:val="center"/>
          </w:tcPr>
          <w:p w14:paraId="0D5210A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20569C7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2" w:type="pct"/>
            <w:gridSpan w:val="3"/>
            <w:tcBorders>
              <w:tl2br w:val="nil"/>
              <w:tr2bl w:val="nil"/>
            </w:tcBorders>
            <w:vAlign w:val="center"/>
          </w:tcPr>
          <w:p w14:paraId="35BD05A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2" w:type="pct"/>
            <w:vMerge w:val="restart"/>
            <w:tcBorders>
              <w:tl2br w:val="nil"/>
              <w:tr2bl w:val="nil"/>
            </w:tcBorders>
            <w:vAlign w:val="center"/>
          </w:tcPr>
          <w:p w14:paraId="2F8EA6A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04C76039" w14:textId="77777777">
        <w:trPr>
          <w:jc w:val="center"/>
        </w:trPr>
        <w:tc>
          <w:tcPr>
            <w:tcW w:w="577" w:type="pct"/>
            <w:tcBorders>
              <w:tl2br w:val="nil"/>
              <w:tr2bl w:val="nil"/>
            </w:tcBorders>
            <w:vAlign w:val="center"/>
          </w:tcPr>
          <w:p w14:paraId="0A06EBC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593" w:type="pct"/>
            <w:tcBorders>
              <w:tl2br w:val="nil"/>
              <w:tr2bl w:val="nil"/>
            </w:tcBorders>
            <w:vAlign w:val="center"/>
          </w:tcPr>
          <w:p w14:paraId="4690D5B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3D648B5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3" w:type="pct"/>
            <w:tcBorders>
              <w:tl2br w:val="nil"/>
              <w:tr2bl w:val="nil"/>
            </w:tcBorders>
            <w:vAlign w:val="center"/>
          </w:tcPr>
          <w:p w14:paraId="5541DCE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5AC5278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588AE93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2" w:type="pct"/>
            <w:vMerge/>
            <w:tcBorders>
              <w:tl2br w:val="nil"/>
              <w:tr2bl w:val="nil"/>
            </w:tcBorders>
            <w:vAlign w:val="center"/>
          </w:tcPr>
          <w:p w14:paraId="6421EE7F" w14:textId="77777777" w:rsidR="00000000" w:rsidRDefault="00000000">
            <w:pPr>
              <w:tabs>
                <w:tab w:val="left" w:pos="0"/>
              </w:tabs>
              <w:wordWrap w:val="0"/>
              <w:spacing w:line="240" w:lineRule="auto"/>
              <w:ind w:firstLineChars="0" w:firstLine="0"/>
              <w:jc w:val="center"/>
              <w:rPr>
                <w:sz w:val="21"/>
                <w:szCs w:val="22"/>
              </w:rPr>
            </w:pPr>
          </w:p>
        </w:tc>
      </w:tr>
      <w:tr w:rsidR="00000000" w14:paraId="3F99B57A" w14:textId="77777777">
        <w:trPr>
          <w:jc w:val="center"/>
        </w:trPr>
        <w:tc>
          <w:tcPr>
            <w:tcW w:w="577" w:type="pct"/>
            <w:vMerge w:val="restart"/>
            <w:tcBorders>
              <w:tl2br w:val="nil"/>
              <w:tr2bl w:val="nil"/>
            </w:tcBorders>
            <w:vAlign w:val="center"/>
          </w:tcPr>
          <w:p w14:paraId="6FC31544"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、在接受任务时无施工设计</w:t>
            </w:r>
          </w:p>
        </w:tc>
        <w:tc>
          <w:tcPr>
            <w:tcW w:w="593" w:type="pct"/>
            <w:vMerge w:val="restart"/>
            <w:tcBorders>
              <w:tl2br w:val="nil"/>
              <w:tr2bl w:val="nil"/>
            </w:tcBorders>
            <w:vAlign w:val="center"/>
          </w:tcPr>
          <w:p w14:paraId="2A13B223" w14:textId="77777777" w:rsidR="00000000" w:rsidRDefault="00000000">
            <w:pPr>
              <w:tabs>
                <w:tab w:val="left" w:pos="0"/>
              </w:tabs>
              <w:wordWrap w:val="0"/>
              <w:spacing w:line="240" w:lineRule="auto"/>
              <w:ind w:firstLineChars="0" w:firstLine="0"/>
              <w:jc w:val="center"/>
              <w:rPr>
                <w:sz w:val="21"/>
                <w:szCs w:val="22"/>
              </w:rPr>
            </w:pPr>
            <w:r>
              <w:rPr>
                <w:sz w:val="21"/>
                <w:szCs w:val="22"/>
              </w:rPr>
              <w:t>施工组织不能按正常进度开</w:t>
            </w:r>
            <w:r>
              <w:rPr>
                <w:sz w:val="21"/>
                <w:szCs w:val="22"/>
              </w:rPr>
              <w:lastRenderedPageBreak/>
              <w:t>展</w:t>
            </w:r>
          </w:p>
        </w:tc>
        <w:tc>
          <w:tcPr>
            <w:tcW w:w="1013" w:type="pct"/>
            <w:tcBorders>
              <w:tl2br w:val="nil"/>
              <w:tr2bl w:val="nil"/>
            </w:tcBorders>
            <w:vAlign w:val="center"/>
          </w:tcPr>
          <w:p w14:paraId="50A5B9DD"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1</w:t>
            </w:r>
            <w:r>
              <w:rPr>
                <w:sz w:val="21"/>
                <w:szCs w:val="22"/>
              </w:rPr>
              <w:t>、设计终稿未出</w:t>
            </w:r>
          </w:p>
        </w:tc>
        <w:tc>
          <w:tcPr>
            <w:tcW w:w="233" w:type="pct"/>
            <w:tcBorders>
              <w:tl2br w:val="nil"/>
              <w:tr2bl w:val="nil"/>
            </w:tcBorders>
            <w:vAlign w:val="center"/>
          </w:tcPr>
          <w:p w14:paraId="00D8224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7EA7290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6DDEA0D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2" w:type="pct"/>
            <w:tcBorders>
              <w:tl2br w:val="nil"/>
              <w:tr2bl w:val="nil"/>
            </w:tcBorders>
            <w:vAlign w:val="center"/>
          </w:tcPr>
          <w:p w14:paraId="10CDBB5E"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、无得到施工设计前不开展现场工作</w:t>
            </w:r>
            <w:r>
              <w:rPr>
                <w:sz w:val="21"/>
                <w:szCs w:val="22"/>
              </w:rPr>
              <w:t>2</w:t>
            </w:r>
            <w:r>
              <w:rPr>
                <w:sz w:val="21"/>
                <w:szCs w:val="22"/>
              </w:rPr>
              <w:t>、催要设计终稿或初稿，均无则要业主方提供施工设计的大致参数</w:t>
            </w:r>
          </w:p>
        </w:tc>
      </w:tr>
      <w:tr w:rsidR="00000000" w14:paraId="31E12D8B" w14:textId="77777777">
        <w:trPr>
          <w:jc w:val="center"/>
        </w:trPr>
        <w:tc>
          <w:tcPr>
            <w:tcW w:w="577" w:type="pct"/>
            <w:vMerge/>
            <w:tcBorders>
              <w:tl2br w:val="nil"/>
              <w:tr2bl w:val="nil"/>
            </w:tcBorders>
            <w:vAlign w:val="center"/>
          </w:tcPr>
          <w:p w14:paraId="06D3E93B" w14:textId="77777777" w:rsidR="00000000" w:rsidRDefault="00000000">
            <w:pPr>
              <w:tabs>
                <w:tab w:val="left" w:pos="0"/>
              </w:tabs>
              <w:wordWrap w:val="0"/>
              <w:spacing w:line="240" w:lineRule="auto"/>
              <w:ind w:firstLineChars="0" w:firstLine="0"/>
              <w:jc w:val="center"/>
              <w:rPr>
                <w:sz w:val="21"/>
                <w:szCs w:val="22"/>
              </w:rPr>
            </w:pPr>
          </w:p>
        </w:tc>
        <w:tc>
          <w:tcPr>
            <w:tcW w:w="593" w:type="pct"/>
            <w:vMerge/>
            <w:tcBorders>
              <w:tl2br w:val="nil"/>
              <w:tr2bl w:val="nil"/>
            </w:tcBorders>
            <w:vAlign w:val="center"/>
          </w:tcPr>
          <w:p w14:paraId="0AA7431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DC5AE35"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、设计终稿已出，但是未传达到实施单位项目负责人手中</w:t>
            </w:r>
          </w:p>
        </w:tc>
        <w:tc>
          <w:tcPr>
            <w:tcW w:w="233" w:type="pct"/>
            <w:tcBorders>
              <w:tl2br w:val="nil"/>
              <w:tr2bl w:val="nil"/>
            </w:tcBorders>
            <w:vAlign w:val="center"/>
          </w:tcPr>
          <w:p w14:paraId="33B913D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5E3A670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0190896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2" w:type="pct"/>
            <w:tcBorders>
              <w:tl2br w:val="nil"/>
              <w:tr2bl w:val="nil"/>
            </w:tcBorders>
            <w:vAlign w:val="center"/>
          </w:tcPr>
          <w:p w14:paraId="20F353C3" w14:textId="77777777" w:rsidR="00000000" w:rsidRDefault="00000000">
            <w:pPr>
              <w:tabs>
                <w:tab w:val="left" w:pos="0"/>
              </w:tabs>
              <w:wordWrap w:val="0"/>
              <w:spacing w:line="240" w:lineRule="auto"/>
              <w:ind w:firstLineChars="0" w:firstLine="0"/>
              <w:jc w:val="center"/>
              <w:rPr>
                <w:sz w:val="21"/>
                <w:szCs w:val="22"/>
              </w:rPr>
            </w:pPr>
            <w:r>
              <w:rPr>
                <w:sz w:val="21"/>
                <w:szCs w:val="22"/>
              </w:rPr>
              <w:t>从下到上逐级催要</w:t>
            </w:r>
          </w:p>
        </w:tc>
      </w:tr>
      <w:tr w:rsidR="00000000" w14:paraId="52925B30" w14:textId="77777777">
        <w:trPr>
          <w:jc w:val="center"/>
        </w:trPr>
        <w:tc>
          <w:tcPr>
            <w:tcW w:w="577" w:type="pct"/>
            <w:vMerge w:val="restart"/>
            <w:tcBorders>
              <w:tl2br w:val="nil"/>
              <w:tr2bl w:val="nil"/>
            </w:tcBorders>
            <w:vAlign w:val="center"/>
          </w:tcPr>
          <w:p w14:paraId="269CFA56"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、无完全了解设计细节</w:t>
            </w:r>
          </w:p>
        </w:tc>
        <w:tc>
          <w:tcPr>
            <w:tcW w:w="593" w:type="pct"/>
            <w:vMerge w:val="restart"/>
            <w:tcBorders>
              <w:tl2br w:val="nil"/>
              <w:tr2bl w:val="nil"/>
            </w:tcBorders>
            <w:vAlign w:val="center"/>
          </w:tcPr>
          <w:p w14:paraId="6F3C8659" w14:textId="77777777" w:rsidR="00000000" w:rsidRDefault="00000000">
            <w:pPr>
              <w:tabs>
                <w:tab w:val="left" w:pos="0"/>
              </w:tabs>
              <w:wordWrap w:val="0"/>
              <w:spacing w:line="240" w:lineRule="auto"/>
              <w:ind w:firstLineChars="0" w:firstLine="0"/>
              <w:jc w:val="center"/>
              <w:rPr>
                <w:sz w:val="21"/>
                <w:szCs w:val="22"/>
              </w:rPr>
            </w:pPr>
            <w:r>
              <w:rPr>
                <w:sz w:val="21"/>
                <w:szCs w:val="22"/>
              </w:rPr>
              <w:t>准备工作遗漏</w:t>
            </w:r>
          </w:p>
        </w:tc>
        <w:tc>
          <w:tcPr>
            <w:tcW w:w="1013" w:type="pct"/>
            <w:tcBorders>
              <w:tl2br w:val="nil"/>
              <w:tr2bl w:val="nil"/>
            </w:tcBorders>
            <w:vAlign w:val="center"/>
          </w:tcPr>
          <w:p w14:paraId="7FFB095D"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、临时口头下达的任务，技术人员对详细情况不了解</w:t>
            </w:r>
          </w:p>
        </w:tc>
        <w:tc>
          <w:tcPr>
            <w:tcW w:w="233" w:type="pct"/>
            <w:tcBorders>
              <w:tl2br w:val="nil"/>
              <w:tr2bl w:val="nil"/>
            </w:tcBorders>
            <w:vAlign w:val="center"/>
          </w:tcPr>
          <w:p w14:paraId="5CA3352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7C3A5F65"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666AA42B"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2" w:type="pct"/>
            <w:tcBorders>
              <w:tl2br w:val="nil"/>
              <w:tr2bl w:val="nil"/>
            </w:tcBorders>
            <w:vAlign w:val="center"/>
          </w:tcPr>
          <w:p w14:paraId="2428F6D7" w14:textId="77777777" w:rsidR="00000000" w:rsidRDefault="00000000">
            <w:pPr>
              <w:tabs>
                <w:tab w:val="left" w:pos="0"/>
              </w:tabs>
              <w:wordWrap w:val="0"/>
              <w:spacing w:line="240" w:lineRule="auto"/>
              <w:ind w:firstLineChars="0" w:firstLine="0"/>
              <w:jc w:val="center"/>
              <w:rPr>
                <w:sz w:val="21"/>
                <w:szCs w:val="22"/>
              </w:rPr>
            </w:pPr>
            <w:r>
              <w:rPr>
                <w:sz w:val="21"/>
                <w:szCs w:val="22"/>
              </w:rPr>
              <w:t>让技术人员及时得到设计终稿</w:t>
            </w:r>
          </w:p>
        </w:tc>
      </w:tr>
      <w:tr w:rsidR="00000000" w14:paraId="357B1F83" w14:textId="77777777">
        <w:trPr>
          <w:jc w:val="center"/>
        </w:trPr>
        <w:tc>
          <w:tcPr>
            <w:tcW w:w="577" w:type="pct"/>
            <w:vMerge/>
            <w:tcBorders>
              <w:tl2br w:val="nil"/>
              <w:tr2bl w:val="nil"/>
            </w:tcBorders>
            <w:vAlign w:val="center"/>
          </w:tcPr>
          <w:p w14:paraId="53C12C69" w14:textId="77777777" w:rsidR="00000000" w:rsidRDefault="00000000">
            <w:pPr>
              <w:tabs>
                <w:tab w:val="left" w:pos="0"/>
              </w:tabs>
              <w:wordWrap w:val="0"/>
              <w:spacing w:line="240" w:lineRule="auto"/>
              <w:ind w:firstLineChars="0" w:firstLine="0"/>
              <w:jc w:val="center"/>
              <w:rPr>
                <w:sz w:val="21"/>
                <w:szCs w:val="22"/>
              </w:rPr>
            </w:pPr>
          </w:p>
        </w:tc>
        <w:tc>
          <w:tcPr>
            <w:tcW w:w="593" w:type="pct"/>
            <w:vMerge/>
            <w:tcBorders>
              <w:tl2br w:val="nil"/>
              <w:tr2bl w:val="nil"/>
            </w:tcBorders>
            <w:vAlign w:val="center"/>
          </w:tcPr>
          <w:p w14:paraId="34D1882B"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6561B329"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、技术员无</w:t>
            </w:r>
            <w:r>
              <w:rPr>
                <w:rFonts w:hint="eastAsia"/>
                <w:sz w:val="21"/>
                <w:szCs w:val="22"/>
              </w:rPr>
              <w:t>详细阅读</w:t>
            </w:r>
            <w:r>
              <w:rPr>
                <w:sz w:val="21"/>
                <w:szCs w:val="22"/>
              </w:rPr>
              <w:t>施工设计，忽略了关键细节</w:t>
            </w:r>
          </w:p>
        </w:tc>
        <w:tc>
          <w:tcPr>
            <w:tcW w:w="233" w:type="pct"/>
            <w:tcBorders>
              <w:tl2br w:val="nil"/>
              <w:tr2bl w:val="nil"/>
            </w:tcBorders>
            <w:vAlign w:val="center"/>
          </w:tcPr>
          <w:p w14:paraId="7023080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0AF8EAF7"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0A5AAC2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2" w:type="pct"/>
            <w:tcBorders>
              <w:tl2br w:val="nil"/>
              <w:tr2bl w:val="nil"/>
            </w:tcBorders>
            <w:vAlign w:val="center"/>
          </w:tcPr>
          <w:p w14:paraId="538BCE6D" w14:textId="77777777" w:rsidR="00000000" w:rsidRDefault="00000000">
            <w:pPr>
              <w:tabs>
                <w:tab w:val="left" w:pos="0"/>
              </w:tabs>
              <w:wordWrap w:val="0"/>
              <w:spacing w:line="240" w:lineRule="auto"/>
              <w:ind w:firstLineChars="0" w:firstLine="0"/>
              <w:jc w:val="center"/>
              <w:rPr>
                <w:sz w:val="21"/>
                <w:szCs w:val="22"/>
              </w:rPr>
            </w:pPr>
            <w:r>
              <w:rPr>
                <w:sz w:val="21"/>
                <w:szCs w:val="22"/>
              </w:rPr>
              <w:t>主管生产领导要详读设计、并就重要信息提示技术员</w:t>
            </w:r>
          </w:p>
        </w:tc>
      </w:tr>
      <w:tr w:rsidR="00000000" w14:paraId="6F381181" w14:textId="77777777">
        <w:trPr>
          <w:jc w:val="center"/>
        </w:trPr>
        <w:tc>
          <w:tcPr>
            <w:tcW w:w="577" w:type="pct"/>
            <w:vMerge/>
            <w:tcBorders>
              <w:tl2br w:val="nil"/>
              <w:tr2bl w:val="nil"/>
            </w:tcBorders>
            <w:vAlign w:val="center"/>
          </w:tcPr>
          <w:p w14:paraId="4F74BE5A" w14:textId="77777777" w:rsidR="00000000" w:rsidRDefault="00000000">
            <w:pPr>
              <w:tabs>
                <w:tab w:val="left" w:pos="0"/>
              </w:tabs>
              <w:wordWrap w:val="0"/>
              <w:spacing w:line="240" w:lineRule="auto"/>
              <w:ind w:firstLineChars="0" w:firstLine="0"/>
              <w:jc w:val="center"/>
              <w:rPr>
                <w:sz w:val="21"/>
                <w:szCs w:val="22"/>
              </w:rPr>
            </w:pPr>
          </w:p>
        </w:tc>
        <w:tc>
          <w:tcPr>
            <w:tcW w:w="593" w:type="pct"/>
            <w:vMerge/>
            <w:tcBorders>
              <w:tl2br w:val="nil"/>
              <w:tr2bl w:val="nil"/>
            </w:tcBorders>
            <w:vAlign w:val="center"/>
          </w:tcPr>
          <w:p w14:paraId="4CB773C3"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4E0DD5A" w14:textId="77777777" w:rsidR="00000000" w:rsidRDefault="00000000">
            <w:pPr>
              <w:tabs>
                <w:tab w:val="left" w:pos="0"/>
              </w:tabs>
              <w:wordWrap w:val="0"/>
              <w:spacing w:line="240" w:lineRule="auto"/>
              <w:ind w:firstLineChars="0" w:firstLine="0"/>
              <w:jc w:val="center"/>
              <w:rPr>
                <w:sz w:val="21"/>
                <w:szCs w:val="22"/>
              </w:rPr>
            </w:pPr>
            <w:r>
              <w:rPr>
                <w:sz w:val="21"/>
                <w:szCs w:val="22"/>
              </w:rPr>
              <w:t>3</w:t>
            </w:r>
            <w:r>
              <w:rPr>
                <w:sz w:val="21"/>
                <w:szCs w:val="22"/>
              </w:rPr>
              <w:t>、技术员不了解特殊工艺带来的特殊需求</w:t>
            </w:r>
          </w:p>
        </w:tc>
        <w:tc>
          <w:tcPr>
            <w:tcW w:w="233" w:type="pct"/>
            <w:tcBorders>
              <w:tl2br w:val="nil"/>
              <w:tr2bl w:val="nil"/>
            </w:tcBorders>
            <w:vAlign w:val="center"/>
          </w:tcPr>
          <w:p w14:paraId="3198938C"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45613122"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3CA6C5E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2" w:type="pct"/>
            <w:tcBorders>
              <w:tl2br w:val="nil"/>
              <w:tr2bl w:val="nil"/>
            </w:tcBorders>
            <w:vAlign w:val="center"/>
          </w:tcPr>
          <w:p w14:paraId="650440D5" w14:textId="77777777" w:rsidR="00000000" w:rsidRDefault="00000000">
            <w:pPr>
              <w:tabs>
                <w:tab w:val="left" w:pos="0"/>
              </w:tabs>
              <w:wordWrap w:val="0"/>
              <w:spacing w:line="240" w:lineRule="auto"/>
              <w:ind w:firstLineChars="0" w:firstLine="0"/>
              <w:jc w:val="center"/>
              <w:rPr>
                <w:sz w:val="21"/>
                <w:szCs w:val="22"/>
              </w:rPr>
            </w:pPr>
            <w:r>
              <w:rPr>
                <w:sz w:val="21"/>
                <w:szCs w:val="22"/>
              </w:rPr>
              <w:t>技术员向主管领导或者同事请教</w:t>
            </w:r>
          </w:p>
        </w:tc>
      </w:tr>
      <w:tr w:rsidR="00000000" w14:paraId="4ED203CC" w14:textId="77777777">
        <w:trPr>
          <w:jc w:val="center"/>
        </w:trPr>
        <w:tc>
          <w:tcPr>
            <w:tcW w:w="577" w:type="pct"/>
            <w:tcBorders>
              <w:tl2br w:val="nil"/>
              <w:tr2bl w:val="nil"/>
            </w:tcBorders>
            <w:vAlign w:val="center"/>
          </w:tcPr>
          <w:p w14:paraId="550471CE" w14:textId="77777777" w:rsidR="00000000" w:rsidRDefault="00000000">
            <w:pPr>
              <w:tabs>
                <w:tab w:val="left" w:pos="0"/>
              </w:tabs>
              <w:wordWrap w:val="0"/>
              <w:spacing w:line="240" w:lineRule="auto"/>
              <w:ind w:firstLineChars="0" w:firstLine="0"/>
              <w:jc w:val="center"/>
              <w:rPr>
                <w:sz w:val="21"/>
                <w:szCs w:val="22"/>
              </w:rPr>
            </w:pPr>
            <w:r>
              <w:rPr>
                <w:sz w:val="21"/>
                <w:szCs w:val="22"/>
              </w:rPr>
              <w:t>3</w:t>
            </w:r>
            <w:r>
              <w:rPr>
                <w:sz w:val="21"/>
                <w:szCs w:val="22"/>
              </w:rPr>
              <w:t>、新工艺</w:t>
            </w:r>
          </w:p>
        </w:tc>
        <w:tc>
          <w:tcPr>
            <w:tcW w:w="593" w:type="pct"/>
            <w:tcBorders>
              <w:tl2br w:val="nil"/>
              <w:tr2bl w:val="nil"/>
            </w:tcBorders>
            <w:vAlign w:val="center"/>
          </w:tcPr>
          <w:p w14:paraId="268ED410" w14:textId="77777777" w:rsidR="00000000" w:rsidRDefault="00000000">
            <w:pPr>
              <w:tabs>
                <w:tab w:val="left" w:pos="0"/>
              </w:tabs>
              <w:wordWrap w:val="0"/>
              <w:spacing w:line="240" w:lineRule="auto"/>
              <w:ind w:firstLineChars="0" w:firstLine="0"/>
              <w:jc w:val="center"/>
              <w:rPr>
                <w:sz w:val="21"/>
                <w:szCs w:val="22"/>
              </w:rPr>
            </w:pPr>
            <w:r>
              <w:rPr>
                <w:sz w:val="21"/>
                <w:szCs w:val="22"/>
              </w:rPr>
              <w:t>现有工艺、设备不能满足需要</w:t>
            </w:r>
          </w:p>
        </w:tc>
        <w:tc>
          <w:tcPr>
            <w:tcW w:w="1013" w:type="pct"/>
            <w:tcBorders>
              <w:tl2br w:val="nil"/>
              <w:tr2bl w:val="nil"/>
            </w:tcBorders>
            <w:vAlign w:val="center"/>
          </w:tcPr>
          <w:p w14:paraId="506A36B0" w14:textId="77777777" w:rsidR="00000000" w:rsidRDefault="00000000">
            <w:pPr>
              <w:tabs>
                <w:tab w:val="left" w:pos="0"/>
              </w:tabs>
              <w:wordWrap w:val="0"/>
              <w:spacing w:line="240" w:lineRule="auto"/>
              <w:ind w:firstLineChars="0" w:firstLine="0"/>
              <w:jc w:val="center"/>
              <w:rPr>
                <w:sz w:val="21"/>
                <w:szCs w:val="22"/>
              </w:rPr>
            </w:pPr>
            <w:r>
              <w:rPr>
                <w:sz w:val="21"/>
                <w:szCs w:val="22"/>
              </w:rPr>
              <w:t>工艺技术发展进步</w:t>
            </w:r>
          </w:p>
        </w:tc>
        <w:tc>
          <w:tcPr>
            <w:tcW w:w="233" w:type="pct"/>
            <w:tcBorders>
              <w:tl2br w:val="nil"/>
              <w:tr2bl w:val="nil"/>
            </w:tcBorders>
            <w:vAlign w:val="center"/>
          </w:tcPr>
          <w:p w14:paraId="15C0E5B7"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243966E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492DD2C8"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2" w:type="pct"/>
            <w:tcBorders>
              <w:tl2br w:val="nil"/>
              <w:tr2bl w:val="nil"/>
            </w:tcBorders>
            <w:vAlign w:val="center"/>
          </w:tcPr>
          <w:p w14:paraId="7DFC3033" w14:textId="77777777" w:rsidR="00000000" w:rsidRDefault="00000000">
            <w:pPr>
              <w:tabs>
                <w:tab w:val="left" w:pos="0"/>
              </w:tabs>
              <w:wordWrap w:val="0"/>
              <w:spacing w:line="240" w:lineRule="auto"/>
              <w:ind w:firstLineChars="0" w:firstLine="0"/>
              <w:jc w:val="center"/>
              <w:rPr>
                <w:sz w:val="21"/>
                <w:szCs w:val="22"/>
              </w:rPr>
            </w:pPr>
            <w:r>
              <w:rPr>
                <w:sz w:val="21"/>
                <w:szCs w:val="22"/>
              </w:rPr>
              <w:t>开专题会议讨论制定工艺方案、并做好工艺安全分析</w:t>
            </w:r>
          </w:p>
        </w:tc>
      </w:tr>
      <w:tr w:rsidR="00000000" w14:paraId="64B764B7" w14:textId="77777777">
        <w:trPr>
          <w:jc w:val="center"/>
        </w:trPr>
        <w:tc>
          <w:tcPr>
            <w:tcW w:w="577" w:type="pct"/>
            <w:tcBorders>
              <w:tl2br w:val="nil"/>
              <w:tr2bl w:val="nil"/>
            </w:tcBorders>
            <w:vAlign w:val="center"/>
          </w:tcPr>
          <w:p w14:paraId="69E878E8" w14:textId="77777777" w:rsidR="00000000" w:rsidRDefault="00000000">
            <w:pPr>
              <w:tabs>
                <w:tab w:val="left" w:pos="0"/>
              </w:tabs>
              <w:wordWrap w:val="0"/>
              <w:spacing w:line="240" w:lineRule="auto"/>
              <w:ind w:firstLineChars="0" w:firstLine="0"/>
              <w:jc w:val="center"/>
              <w:rPr>
                <w:sz w:val="21"/>
                <w:szCs w:val="22"/>
              </w:rPr>
            </w:pPr>
            <w:r>
              <w:rPr>
                <w:sz w:val="21"/>
                <w:szCs w:val="22"/>
              </w:rPr>
              <w:t>4</w:t>
            </w:r>
            <w:r>
              <w:rPr>
                <w:sz w:val="21"/>
                <w:szCs w:val="22"/>
              </w:rPr>
              <w:t>、设计细节有误</w:t>
            </w:r>
          </w:p>
        </w:tc>
        <w:tc>
          <w:tcPr>
            <w:tcW w:w="593" w:type="pct"/>
            <w:tcBorders>
              <w:tl2br w:val="nil"/>
              <w:tr2bl w:val="nil"/>
            </w:tcBorders>
            <w:vAlign w:val="center"/>
          </w:tcPr>
          <w:p w14:paraId="16734748" w14:textId="77777777" w:rsidR="00000000" w:rsidRDefault="00000000">
            <w:pPr>
              <w:tabs>
                <w:tab w:val="left" w:pos="0"/>
              </w:tabs>
              <w:wordWrap w:val="0"/>
              <w:spacing w:line="240" w:lineRule="auto"/>
              <w:ind w:firstLineChars="0" w:firstLine="0"/>
              <w:jc w:val="center"/>
              <w:rPr>
                <w:sz w:val="21"/>
                <w:szCs w:val="22"/>
              </w:rPr>
            </w:pPr>
            <w:r>
              <w:rPr>
                <w:sz w:val="21"/>
                <w:szCs w:val="22"/>
              </w:rPr>
              <w:t>施工参数等调整</w:t>
            </w:r>
          </w:p>
        </w:tc>
        <w:tc>
          <w:tcPr>
            <w:tcW w:w="1013" w:type="pct"/>
            <w:tcBorders>
              <w:tl2br w:val="nil"/>
              <w:tr2bl w:val="nil"/>
            </w:tcBorders>
            <w:vAlign w:val="center"/>
          </w:tcPr>
          <w:p w14:paraId="5F825751" w14:textId="77777777" w:rsidR="00000000" w:rsidRDefault="00000000">
            <w:pPr>
              <w:tabs>
                <w:tab w:val="left" w:pos="0"/>
              </w:tabs>
              <w:wordWrap w:val="0"/>
              <w:spacing w:line="240" w:lineRule="auto"/>
              <w:ind w:firstLineChars="0" w:firstLine="0"/>
              <w:jc w:val="center"/>
              <w:rPr>
                <w:sz w:val="21"/>
                <w:szCs w:val="22"/>
              </w:rPr>
            </w:pPr>
            <w:r>
              <w:rPr>
                <w:sz w:val="21"/>
                <w:szCs w:val="22"/>
              </w:rPr>
              <w:t>设计基础资料有误</w:t>
            </w:r>
          </w:p>
        </w:tc>
        <w:tc>
          <w:tcPr>
            <w:tcW w:w="233" w:type="pct"/>
            <w:tcBorders>
              <w:tl2br w:val="nil"/>
              <w:tr2bl w:val="nil"/>
            </w:tcBorders>
            <w:vAlign w:val="center"/>
          </w:tcPr>
          <w:p w14:paraId="265CA72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4B8640A4"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786A9E8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2" w:type="pct"/>
            <w:tcBorders>
              <w:tl2br w:val="nil"/>
              <w:tr2bl w:val="nil"/>
            </w:tcBorders>
            <w:vAlign w:val="center"/>
          </w:tcPr>
          <w:p w14:paraId="2D4FAD48" w14:textId="77777777" w:rsidR="00000000" w:rsidRDefault="00000000">
            <w:pPr>
              <w:tabs>
                <w:tab w:val="left" w:pos="0"/>
              </w:tabs>
              <w:wordWrap w:val="0"/>
              <w:spacing w:line="240" w:lineRule="auto"/>
              <w:ind w:firstLineChars="0" w:firstLine="0"/>
              <w:jc w:val="center"/>
              <w:rPr>
                <w:sz w:val="21"/>
                <w:szCs w:val="22"/>
              </w:rPr>
            </w:pPr>
            <w:r>
              <w:rPr>
                <w:sz w:val="21"/>
                <w:szCs w:val="22"/>
              </w:rPr>
              <w:t>技术人员现场核对关键环节、发现问题及时和业主方联系</w:t>
            </w:r>
          </w:p>
        </w:tc>
      </w:tr>
    </w:tbl>
    <w:p w14:paraId="6A9FBE35" w14:textId="77777777" w:rsidR="00000000" w:rsidRDefault="00000000">
      <w:pPr>
        <w:pStyle w:val="4"/>
      </w:pPr>
      <w:r>
        <w:t>通、洗井</w:t>
      </w:r>
    </w:p>
    <w:p w14:paraId="0D50EF84"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3</w:t>
      </w:r>
      <w:r>
        <w:fldChar w:fldCharType="end"/>
      </w:r>
      <w:r>
        <w:rPr>
          <w:rFonts w:ascii="宋体" w:hAnsi="宋体" w:cs="宋体"/>
          <w:spacing w:val="-1"/>
          <w:szCs w:val="21"/>
        </w:rPr>
        <w:t>通、洗井故障假设分析表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053"/>
        <w:gridCol w:w="1196"/>
        <w:gridCol w:w="1948"/>
        <w:gridCol w:w="446"/>
        <w:gridCol w:w="447"/>
        <w:gridCol w:w="453"/>
        <w:gridCol w:w="4060"/>
      </w:tblGrid>
      <w:tr w:rsidR="00000000" w14:paraId="1A4DC252" w14:textId="77777777">
        <w:trPr>
          <w:trHeight w:val="254"/>
          <w:jc w:val="center"/>
        </w:trPr>
        <w:tc>
          <w:tcPr>
            <w:tcW w:w="548" w:type="pct"/>
            <w:tcBorders>
              <w:tl2br w:val="nil"/>
              <w:tr2bl w:val="nil"/>
            </w:tcBorders>
            <w:vAlign w:val="center"/>
          </w:tcPr>
          <w:p w14:paraId="750162E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513B605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6DEB437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75881AF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2" w:type="pct"/>
            <w:vMerge w:val="restart"/>
            <w:tcBorders>
              <w:tl2br w:val="nil"/>
              <w:tr2bl w:val="nil"/>
            </w:tcBorders>
            <w:vAlign w:val="center"/>
          </w:tcPr>
          <w:p w14:paraId="017FAE4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112D0114" w14:textId="77777777">
        <w:trPr>
          <w:trHeight w:val="249"/>
          <w:jc w:val="center"/>
        </w:trPr>
        <w:tc>
          <w:tcPr>
            <w:tcW w:w="548" w:type="pct"/>
            <w:tcBorders>
              <w:tl2br w:val="nil"/>
              <w:tr2bl w:val="nil"/>
            </w:tcBorders>
            <w:vAlign w:val="center"/>
          </w:tcPr>
          <w:p w14:paraId="3424862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783C4F2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3CB4F1A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04A7868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29E0FAB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36FEA96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2" w:type="pct"/>
            <w:vMerge/>
            <w:tcBorders>
              <w:tl2br w:val="nil"/>
              <w:tr2bl w:val="nil"/>
            </w:tcBorders>
            <w:vAlign w:val="center"/>
          </w:tcPr>
          <w:p w14:paraId="62B692DD" w14:textId="77777777" w:rsidR="00000000" w:rsidRDefault="00000000">
            <w:pPr>
              <w:tabs>
                <w:tab w:val="left" w:pos="0"/>
              </w:tabs>
              <w:wordWrap w:val="0"/>
              <w:spacing w:line="240" w:lineRule="auto"/>
              <w:ind w:firstLineChars="0" w:firstLine="0"/>
              <w:jc w:val="center"/>
              <w:rPr>
                <w:sz w:val="21"/>
                <w:szCs w:val="22"/>
              </w:rPr>
            </w:pPr>
          </w:p>
        </w:tc>
      </w:tr>
      <w:tr w:rsidR="00000000" w14:paraId="7D32693F" w14:textId="77777777">
        <w:trPr>
          <w:trHeight w:val="249"/>
          <w:jc w:val="center"/>
        </w:trPr>
        <w:tc>
          <w:tcPr>
            <w:tcW w:w="548" w:type="pct"/>
            <w:vMerge w:val="restart"/>
            <w:tcBorders>
              <w:tl2br w:val="nil"/>
              <w:tr2bl w:val="nil"/>
            </w:tcBorders>
            <w:vAlign w:val="center"/>
          </w:tcPr>
          <w:p w14:paraId="068F191C" w14:textId="77777777" w:rsidR="00000000" w:rsidRDefault="00000000">
            <w:pPr>
              <w:tabs>
                <w:tab w:val="left" w:pos="0"/>
              </w:tabs>
              <w:wordWrap w:val="0"/>
              <w:spacing w:line="240" w:lineRule="auto"/>
              <w:ind w:firstLineChars="0" w:firstLine="0"/>
              <w:jc w:val="center"/>
              <w:rPr>
                <w:sz w:val="21"/>
                <w:szCs w:val="22"/>
              </w:rPr>
            </w:pPr>
            <w:r>
              <w:rPr>
                <w:sz w:val="21"/>
                <w:szCs w:val="22"/>
              </w:rPr>
              <w:t>通刮不彻底</w:t>
            </w:r>
          </w:p>
        </w:tc>
        <w:tc>
          <w:tcPr>
            <w:tcW w:w="622" w:type="pct"/>
            <w:vMerge w:val="restart"/>
            <w:tcBorders>
              <w:tl2br w:val="nil"/>
              <w:tr2bl w:val="nil"/>
            </w:tcBorders>
            <w:vAlign w:val="center"/>
          </w:tcPr>
          <w:p w14:paraId="3AC30D88" w14:textId="77777777" w:rsidR="00000000" w:rsidRDefault="00000000">
            <w:pPr>
              <w:tabs>
                <w:tab w:val="left" w:pos="0"/>
              </w:tabs>
              <w:wordWrap w:val="0"/>
              <w:spacing w:line="240" w:lineRule="auto"/>
              <w:ind w:firstLineChars="0" w:firstLine="0"/>
              <w:jc w:val="center"/>
              <w:rPr>
                <w:sz w:val="21"/>
                <w:szCs w:val="22"/>
              </w:rPr>
            </w:pPr>
            <w:r>
              <w:rPr>
                <w:sz w:val="21"/>
                <w:szCs w:val="22"/>
              </w:rPr>
              <w:t>后续下连续油管、泵送桥塞困难</w:t>
            </w:r>
          </w:p>
        </w:tc>
        <w:tc>
          <w:tcPr>
            <w:tcW w:w="1013" w:type="pct"/>
            <w:tcBorders>
              <w:tl2br w:val="nil"/>
              <w:tr2bl w:val="nil"/>
            </w:tcBorders>
            <w:vAlign w:val="center"/>
          </w:tcPr>
          <w:p w14:paraId="67EAE362" w14:textId="77777777" w:rsidR="00000000" w:rsidRDefault="00000000">
            <w:pPr>
              <w:tabs>
                <w:tab w:val="left" w:pos="0"/>
              </w:tabs>
              <w:wordWrap w:val="0"/>
              <w:spacing w:line="240" w:lineRule="auto"/>
              <w:ind w:firstLineChars="0" w:firstLine="0"/>
              <w:jc w:val="center"/>
              <w:rPr>
                <w:sz w:val="21"/>
                <w:szCs w:val="22"/>
              </w:rPr>
            </w:pPr>
            <w:r>
              <w:rPr>
                <w:sz w:val="21"/>
                <w:szCs w:val="22"/>
              </w:rPr>
              <w:t>通刮工具不匹配</w:t>
            </w:r>
          </w:p>
        </w:tc>
        <w:tc>
          <w:tcPr>
            <w:tcW w:w="232" w:type="pct"/>
            <w:tcBorders>
              <w:tl2br w:val="nil"/>
              <w:tr2bl w:val="nil"/>
            </w:tcBorders>
            <w:vAlign w:val="center"/>
          </w:tcPr>
          <w:p w14:paraId="392223A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6DBEC3F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4A6FBB35"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2" w:type="pct"/>
            <w:tcBorders>
              <w:tl2br w:val="nil"/>
              <w:tr2bl w:val="nil"/>
            </w:tcBorders>
            <w:vAlign w:val="center"/>
          </w:tcPr>
          <w:p w14:paraId="3B6DC52F" w14:textId="77777777" w:rsidR="00000000" w:rsidRDefault="00000000">
            <w:pPr>
              <w:tabs>
                <w:tab w:val="left" w:pos="0"/>
              </w:tabs>
              <w:wordWrap w:val="0"/>
              <w:spacing w:line="240" w:lineRule="auto"/>
              <w:ind w:firstLineChars="0" w:firstLine="0"/>
              <w:jc w:val="center"/>
              <w:rPr>
                <w:sz w:val="21"/>
                <w:szCs w:val="22"/>
              </w:rPr>
            </w:pPr>
            <w:r>
              <w:rPr>
                <w:sz w:val="21"/>
                <w:szCs w:val="22"/>
              </w:rPr>
              <w:t>建立标准、严格执行</w:t>
            </w:r>
          </w:p>
        </w:tc>
      </w:tr>
      <w:tr w:rsidR="00000000" w14:paraId="785F68E8" w14:textId="77777777">
        <w:trPr>
          <w:trHeight w:val="488"/>
          <w:jc w:val="center"/>
        </w:trPr>
        <w:tc>
          <w:tcPr>
            <w:tcW w:w="548" w:type="pct"/>
            <w:vMerge/>
            <w:tcBorders>
              <w:tl2br w:val="nil"/>
              <w:tr2bl w:val="nil"/>
            </w:tcBorders>
            <w:vAlign w:val="center"/>
          </w:tcPr>
          <w:p w14:paraId="11FC998A"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29AFC2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EC846C6" w14:textId="77777777" w:rsidR="00000000" w:rsidRDefault="00000000">
            <w:pPr>
              <w:tabs>
                <w:tab w:val="left" w:pos="0"/>
              </w:tabs>
              <w:wordWrap w:val="0"/>
              <w:spacing w:line="240" w:lineRule="auto"/>
              <w:ind w:firstLineChars="0" w:firstLine="0"/>
              <w:jc w:val="center"/>
              <w:rPr>
                <w:sz w:val="21"/>
                <w:szCs w:val="22"/>
              </w:rPr>
            </w:pPr>
            <w:r>
              <w:rPr>
                <w:sz w:val="21"/>
                <w:szCs w:val="22"/>
              </w:rPr>
              <w:t>通刮程序不合规，随意减少工序</w:t>
            </w:r>
          </w:p>
        </w:tc>
        <w:tc>
          <w:tcPr>
            <w:tcW w:w="232" w:type="pct"/>
            <w:tcBorders>
              <w:tl2br w:val="nil"/>
              <w:tr2bl w:val="nil"/>
            </w:tcBorders>
            <w:vAlign w:val="center"/>
          </w:tcPr>
          <w:p w14:paraId="544FF544"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1A811BA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660EA95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2" w:type="pct"/>
            <w:tcBorders>
              <w:tl2br w:val="nil"/>
              <w:tr2bl w:val="nil"/>
            </w:tcBorders>
            <w:vAlign w:val="center"/>
          </w:tcPr>
          <w:p w14:paraId="5B842A80" w14:textId="77777777" w:rsidR="00000000" w:rsidRDefault="00000000">
            <w:pPr>
              <w:tabs>
                <w:tab w:val="left" w:pos="0"/>
              </w:tabs>
              <w:wordWrap w:val="0"/>
              <w:spacing w:line="240" w:lineRule="auto"/>
              <w:ind w:firstLineChars="0" w:firstLine="0"/>
              <w:jc w:val="center"/>
              <w:rPr>
                <w:sz w:val="21"/>
                <w:szCs w:val="22"/>
              </w:rPr>
            </w:pPr>
            <w:r>
              <w:rPr>
                <w:sz w:val="21"/>
                <w:szCs w:val="22"/>
              </w:rPr>
              <w:t>主体方严格监督</w:t>
            </w:r>
          </w:p>
        </w:tc>
      </w:tr>
    </w:tbl>
    <w:p w14:paraId="7F488882" w14:textId="77777777" w:rsidR="00000000" w:rsidRDefault="00000000">
      <w:pPr>
        <w:pStyle w:val="4"/>
      </w:pPr>
      <w:r>
        <w:t>液体准备</w:t>
      </w:r>
    </w:p>
    <w:p w14:paraId="1CA9E9BA"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4</w:t>
      </w:r>
      <w:r>
        <w:fldChar w:fldCharType="end"/>
      </w:r>
      <w:r>
        <w:rPr>
          <w:rFonts w:ascii="宋体" w:hAnsi="宋体" w:cs="宋体"/>
          <w:spacing w:val="-1"/>
          <w:szCs w:val="21"/>
        </w:rPr>
        <w:t>液体准备故障假设分析表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390"/>
        <w:gridCol w:w="858"/>
        <w:gridCol w:w="1948"/>
        <w:gridCol w:w="442"/>
        <w:gridCol w:w="444"/>
        <w:gridCol w:w="457"/>
        <w:gridCol w:w="4068"/>
      </w:tblGrid>
      <w:tr w:rsidR="00000000" w14:paraId="7C8EEDDD" w14:textId="77777777">
        <w:trPr>
          <w:cantSplit/>
          <w:trHeight w:val="255"/>
          <w:tblHeader/>
          <w:jc w:val="center"/>
        </w:trPr>
        <w:tc>
          <w:tcPr>
            <w:tcW w:w="723" w:type="pct"/>
            <w:tcBorders>
              <w:tl2br w:val="nil"/>
              <w:tr2bl w:val="nil"/>
            </w:tcBorders>
            <w:vAlign w:val="center"/>
          </w:tcPr>
          <w:p w14:paraId="3D7839D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446" w:type="pct"/>
            <w:tcBorders>
              <w:tl2br w:val="nil"/>
              <w:tr2bl w:val="nil"/>
            </w:tcBorders>
            <w:vAlign w:val="center"/>
          </w:tcPr>
          <w:p w14:paraId="484FF2E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4" w:type="pct"/>
            <w:tcBorders>
              <w:tl2br w:val="nil"/>
              <w:tr2bl w:val="nil"/>
            </w:tcBorders>
            <w:vAlign w:val="center"/>
          </w:tcPr>
          <w:p w14:paraId="3E2757A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699" w:type="pct"/>
            <w:gridSpan w:val="3"/>
            <w:tcBorders>
              <w:tl2br w:val="nil"/>
              <w:tr2bl w:val="nil"/>
            </w:tcBorders>
            <w:vAlign w:val="center"/>
          </w:tcPr>
          <w:p w14:paraId="065B38B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6" w:type="pct"/>
            <w:vMerge w:val="restart"/>
            <w:tcBorders>
              <w:tl2br w:val="nil"/>
              <w:tr2bl w:val="nil"/>
            </w:tcBorders>
            <w:vAlign w:val="center"/>
          </w:tcPr>
          <w:p w14:paraId="749B155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65897EB3" w14:textId="77777777">
        <w:trPr>
          <w:cantSplit/>
          <w:trHeight w:val="247"/>
          <w:tblHeader/>
          <w:jc w:val="center"/>
        </w:trPr>
        <w:tc>
          <w:tcPr>
            <w:tcW w:w="723" w:type="pct"/>
            <w:tcBorders>
              <w:tl2br w:val="nil"/>
              <w:tr2bl w:val="nil"/>
            </w:tcBorders>
            <w:vAlign w:val="center"/>
          </w:tcPr>
          <w:p w14:paraId="1248454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446" w:type="pct"/>
            <w:tcBorders>
              <w:tl2br w:val="nil"/>
              <w:tr2bl w:val="nil"/>
            </w:tcBorders>
            <w:vAlign w:val="center"/>
          </w:tcPr>
          <w:p w14:paraId="7996705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4" w:type="pct"/>
            <w:tcBorders>
              <w:tl2br w:val="nil"/>
              <w:tr2bl w:val="nil"/>
            </w:tcBorders>
            <w:vAlign w:val="center"/>
          </w:tcPr>
          <w:p w14:paraId="1B6162C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0" w:type="pct"/>
            <w:tcBorders>
              <w:tl2br w:val="nil"/>
              <w:tr2bl w:val="nil"/>
            </w:tcBorders>
            <w:vAlign w:val="center"/>
          </w:tcPr>
          <w:p w14:paraId="0217086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1" w:type="pct"/>
            <w:tcBorders>
              <w:tl2br w:val="nil"/>
              <w:tr2bl w:val="nil"/>
            </w:tcBorders>
            <w:vAlign w:val="center"/>
          </w:tcPr>
          <w:p w14:paraId="48A9C29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7" w:type="pct"/>
            <w:tcBorders>
              <w:tl2br w:val="nil"/>
              <w:tr2bl w:val="nil"/>
            </w:tcBorders>
            <w:vAlign w:val="center"/>
          </w:tcPr>
          <w:p w14:paraId="339AE1A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6" w:type="pct"/>
            <w:vMerge/>
            <w:tcBorders>
              <w:tl2br w:val="nil"/>
              <w:tr2bl w:val="nil"/>
            </w:tcBorders>
            <w:vAlign w:val="center"/>
          </w:tcPr>
          <w:p w14:paraId="57D01A30" w14:textId="77777777" w:rsidR="00000000" w:rsidRDefault="00000000">
            <w:pPr>
              <w:tabs>
                <w:tab w:val="left" w:pos="0"/>
              </w:tabs>
              <w:wordWrap w:val="0"/>
              <w:spacing w:line="240" w:lineRule="auto"/>
              <w:ind w:firstLineChars="0" w:firstLine="0"/>
              <w:jc w:val="center"/>
              <w:rPr>
                <w:sz w:val="21"/>
                <w:szCs w:val="22"/>
              </w:rPr>
            </w:pPr>
          </w:p>
        </w:tc>
      </w:tr>
      <w:tr w:rsidR="00000000" w14:paraId="40CA843C" w14:textId="77777777">
        <w:trPr>
          <w:cantSplit/>
          <w:trHeight w:val="717"/>
          <w:jc w:val="center"/>
        </w:trPr>
        <w:tc>
          <w:tcPr>
            <w:tcW w:w="723" w:type="pct"/>
            <w:tcBorders>
              <w:tl2br w:val="nil"/>
              <w:tr2bl w:val="nil"/>
            </w:tcBorders>
            <w:vAlign w:val="center"/>
          </w:tcPr>
          <w:p w14:paraId="66CE7C01" w14:textId="77777777" w:rsidR="00000000" w:rsidRDefault="00000000">
            <w:pPr>
              <w:tabs>
                <w:tab w:val="left" w:pos="0"/>
              </w:tabs>
              <w:wordWrap w:val="0"/>
              <w:spacing w:line="240" w:lineRule="auto"/>
              <w:ind w:firstLineChars="0" w:firstLine="0"/>
              <w:jc w:val="center"/>
              <w:rPr>
                <w:sz w:val="21"/>
                <w:szCs w:val="22"/>
              </w:rPr>
            </w:pPr>
            <w:r>
              <w:rPr>
                <w:sz w:val="21"/>
                <w:szCs w:val="22"/>
              </w:rPr>
              <w:t>高处作业时人员坠落</w:t>
            </w:r>
          </w:p>
        </w:tc>
        <w:tc>
          <w:tcPr>
            <w:tcW w:w="446" w:type="pct"/>
            <w:tcBorders>
              <w:tl2br w:val="nil"/>
              <w:tr2bl w:val="nil"/>
            </w:tcBorders>
            <w:vAlign w:val="center"/>
          </w:tcPr>
          <w:p w14:paraId="1A78308C"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c>
          <w:tcPr>
            <w:tcW w:w="1014" w:type="pct"/>
            <w:tcBorders>
              <w:tl2br w:val="nil"/>
              <w:tr2bl w:val="nil"/>
            </w:tcBorders>
            <w:vAlign w:val="center"/>
          </w:tcPr>
          <w:p w14:paraId="0FEB19D8" w14:textId="77777777" w:rsidR="00000000" w:rsidRDefault="00000000">
            <w:pPr>
              <w:tabs>
                <w:tab w:val="left" w:pos="0"/>
              </w:tabs>
              <w:wordWrap w:val="0"/>
              <w:spacing w:line="240" w:lineRule="auto"/>
              <w:ind w:firstLineChars="0" w:firstLine="0"/>
              <w:jc w:val="center"/>
              <w:rPr>
                <w:sz w:val="21"/>
                <w:szCs w:val="22"/>
              </w:rPr>
            </w:pPr>
            <w:r>
              <w:rPr>
                <w:sz w:val="21"/>
                <w:szCs w:val="22"/>
              </w:rPr>
              <w:t>高处作业无防护措施</w:t>
            </w:r>
          </w:p>
        </w:tc>
        <w:tc>
          <w:tcPr>
            <w:tcW w:w="230" w:type="pct"/>
            <w:tcBorders>
              <w:tl2br w:val="nil"/>
              <w:tr2bl w:val="nil"/>
            </w:tcBorders>
            <w:vAlign w:val="center"/>
          </w:tcPr>
          <w:p w14:paraId="494B22A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627E0AF5"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7" w:type="pct"/>
            <w:tcBorders>
              <w:tl2br w:val="nil"/>
              <w:tr2bl w:val="nil"/>
            </w:tcBorders>
            <w:vAlign w:val="center"/>
          </w:tcPr>
          <w:p w14:paraId="1877371E"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6" w:type="pct"/>
            <w:tcBorders>
              <w:tl2br w:val="nil"/>
              <w:tr2bl w:val="nil"/>
            </w:tcBorders>
            <w:vAlign w:val="center"/>
          </w:tcPr>
          <w:p w14:paraId="308A32C5" w14:textId="77777777" w:rsidR="00000000" w:rsidRDefault="00000000">
            <w:pPr>
              <w:tabs>
                <w:tab w:val="left" w:pos="0"/>
              </w:tabs>
              <w:wordWrap w:val="0"/>
              <w:spacing w:line="240" w:lineRule="auto"/>
              <w:ind w:firstLineChars="0" w:firstLine="0"/>
              <w:jc w:val="center"/>
              <w:rPr>
                <w:sz w:val="21"/>
                <w:szCs w:val="22"/>
              </w:rPr>
            </w:pPr>
            <w:r>
              <w:rPr>
                <w:sz w:val="21"/>
                <w:szCs w:val="22"/>
              </w:rPr>
              <w:t>高处作业必须佩带安全带</w:t>
            </w:r>
          </w:p>
        </w:tc>
      </w:tr>
      <w:tr w:rsidR="00000000" w14:paraId="5D78FEC7" w14:textId="77777777">
        <w:trPr>
          <w:cantSplit/>
          <w:trHeight w:val="252"/>
          <w:jc w:val="center"/>
        </w:trPr>
        <w:tc>
          <w:tcPr>
            <w:tcW w:w="723" w:type="pct"/>
            <w:vMerge w:val="restart"/>
            <w:tcBorders>
              <w:tl2br w:val="nil"/>
              <w:tr2bl w:val="nil"/>
            </w:tcBorders>
            <w:vAlign w:val="center"/>
          </w:tcPr>
          <w:p w14:paraId="343FD561" w14:textId="77777777" w:rsidR="00000000" w:rsidRDefault="00000000">
            <w:pPr>
              <w:tabs>
                <w:tab w:val="left" w:pos="0"/>
              </w:tabs>
              <w:wordWrap w:val="0"/>
              <w:spacing w:line="240" w:lineRule="auto"/>
              <w:ind w:firstLineChars="0" w:firstLine="0"/>
              <w:jc w:val="center"/>
              <w:rPr>
                <w:sz w:val="21"/>
                <w:szCs w:val="22"/>
              </w:rPr>
            </w:pPr>
            <w:r>
              <w:rPr>
                <w:sz w:val="21"/>
                <w:szCs w:val="22"/>
              </w:rPr>
              <w:t>吊装过程中液罐坠落</w:t>
            </w:r>
          </w:p>
        </w:tc>
        <w:tc>
          <w:tcPr>
            <w:tcW w:w="446" w:type="pct"/>
            <w:vMerge w:val="restart"/>
            <w:tcBorders>
              <w:tl2br w:val="nil"/>
              <w:tr2bl w:val="nil"/>
            </w:tcBorders>
            <w:vAlign w:val="center"/>
          </w:tcPr>
          <w:p w14:paraId="0FE9AD14"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4" w:type="pct"/>
            <w:tcBorders>
              <w:tl2br w:val="nil"/>
              <w:tr2bl w:val="nil"/>
            </w:tcBorders>
            <w:vAlign w:val="center"/>
          </w:tcPr>
          <w:p w14:paraId="12A18CA5"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、吊点强度不够</w:t>
            </w:r>
          </w:p>
        </w:tc>
        <w:tc>
          <w:tcPr>
            <w:tcW w:w="230" w:type="pct"/>
            <w:tcBorders>
              <w:tl2br w:val="nil"/>
              <w:tr2bl w:val="nil"/>
            </w:tcBorders>
            <w:vAlign w:val="center"/>
          </w:tcPr>
          <w:p w14:paraId="5A9D4824"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1" w:type="pct"/>
            <w:tcBorders>
              <w:tl2br w:val="nil"/>
              <w:tr2bl w:val="nil"/>
            </w:tcBorders>
            <w:vAlign w:val="center"/>
          </w:tcPr>
          <w:p w14:paraId="5EE581BD"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7" w:type="pct"/>
            <w:tcBorders>
              <w:tl2br w:val="nil"/>
              <w:tr2bl w:val="nil"/>
            </w:tcBorders>
            <w:vAlign w:val="center"/>
          </w:tcPr>
          <w:p w14:paraId="25AF28B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4BBAEF3E" w14:textId="77777777" w:rsidR="00000000" w:rsidRDefault="00000000">
            <w:pPr>
              <w:tabs>
                <w:tab w:val="left" w:pos="0"/>
              </w:tabs>
              <w:wordWrap w:val="0"/>
              <w:spacing w:line="240" w:lineRule="auto"/>
              <w:ind w:firstLineChars="0" w:firstLine="0"/>
              <w:jc w:val="center"/>
              <w:rPr>
                <w:sz w:val="21"/>
                <w:szCs w:val="22"/>
              </w:rPr>
            </w:pPr>
            <w:r>
              <w:rPr>
                <w:sz w:val="21"/>
                <w:szCs w:val="22"/>
              </w:rPr>
              <w:t>定期吊点检测</w:t>
            </w:r>
          </w:p>
        </w:tc>
      </w:tr>
      <w:tr w:rsidR="00000000" w14:paraId="645FF5A8" w14:textId="77777777">
        <w:trPr>
          <w:cantSplit/>
          <w:trHeight w:val="249"/>
          <w:jc w:val="center"/>
        </w:trPr>
        <w:tc>
          <w:tcPr>
            <w:tcW w:w="723" w:type="pct"/>
            <w:vMerge/>
            <w:tcBorders>
              <w:tl2br w:val="nil"/>
              <w:tr2bl w:val="nil"/>
            </w:tcBorders>
            <w:vAlign w:val="center"/>
          </w:tcPr>
          <w:p w14:paraId="05D30FA8" w14:textId="77777777" w:rsidR="00000000" w:rsidRDefault="00000000">
            <w:pPr>
              <w:tabs>
                <w:tab w:val="left" w:pos="0"/>
              </w:tabs>
              <w:wordWrap w:val="0"/>
              <w:spacing w:line="240" w:lineRule="auto"/>
              <w:ind w:firstLineChars="0" w:firstLine="0"/>
              <w:jc w:val="center"/>
              <w:rPr>
                <w:sz w:val="21"/>
                <w:szCs w:val="22"/>
              </w:rPr>
            </w:pPr>
          </w:p>
        </w:tc>
        <w:tc>
          <w:tcPr>
            <w:tcW w:w="446" w:type="pct"/>
            <w:vMerge/>
            <w:tcBorders>
              <w:tl2br w:val="nil"/>
              <w:tr2bl w:val="nil"/>
            </w:tcBorders>
            <w:vAlign w:val="center"/>
          </w:tcPr>
          <w:p w14:paraId="0D0C6113"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2EF4BC7E"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、吊具强度不够</w:t>
            </w:r>
          </w:p>
        </w:tc>
        <w:tc>
          <w:tcPr>
            <w:tcW w:w="230" w:type="pct"/>
            <w:tcBorders>
              <w:tl2br w:val="nil"/>
              <w:tr2bl w:val="nil"/>
            </w:tcBorders>
            <w:vAlign w:val="center"/>
          </w:tcPr>
          <w:p w14:paraId="7DEFF627"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1" w:type="pct"/>
            <w:tcBorders>
              <w:tl2br w:val="nil"/>
              <w:tr2bl w:val="nil"/>
            </w:tcBorders>
            <w:vAlign w:val="center"/>
          </w:tcPr>
          <w:p w14:paraId="79C321D6"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7" w:type="pct"/>
            <w:tcBorders>
              <w:tl2br w:val="nil"/>
              <w:tr2bl w:val="nil"/>
            </w:tcBorders>
            <w:vAlign w:val="center"/>
          </w:tcPr>
          <w:p w14:paraId="4DF60FB1"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6" w:type="pct"/>
            <w:tcBorders>
              <w:tl2br w:val="nil"/>
              <w:tr2bl w:val="nil"/>
            </w:tcBorders>
            <w:vAlign w:val="center"/>
          </w:tcPr>
          <w:p w14:paraId="73C4EA5D" w14:textId="77777777" w:rsidR="00000000" w:rsidRDefault="00000000">
            <w:pPr>
              <w:tabs>
                <w:tab w:val="left" w:pos="0"/>
              </w:tabs>
              <w:wordWrap w:val="0"/>
              <w:spacing w:line="240" w:lineRule="auto"/>
              <w:ind w:firstLineChars="0" w:firstLine="0"/>
              <w:jc w:val="center"/>
              <w:rPr>
                <w:sz w:val="21"/>
                <w:szCs w:val="22"/>
              </w:rPr>
            </w:pPr>
            <w:r>
              <w:rPr>
                <w:sz w:val="21"/>
                <w:szCs w:val="22"/>
              </w:rPr>
              <w:t>定期吊具检测，使用前检查</w:t>
            </w:r>
          </w:p>
        </w:tc>
      </w:tr>
      <w:tr w:rsidR="00000000" w14:paraId="704C68A1" w14:textId="77777777">
        <w:trPr>
          <w:cantSplit/>
          <w:trHeight w:val="249"/>
          <w:jc w:val="center"/>
        </w:trPr>
        <w:tc>
          <w:tcPr>
            <w:tcW w:w="723" w:type="pct"/>
            <w:vMerge/>
            <w:tcBorders>
              <w:tl2br w:val="nil"/>
              <w:tr2bl w:val="nil"/>
            </w:tcBorders>
            <w:vAlign w:val="center"/>
          </w:tcPr>
          <w:p w14:paraId="5060223F" w14:textId="77777777" w:rsidR="00000000" w:rsidRDefault="00000000">
            <w:pPr>
              <w:tabs>
                <w:tab w:val="left" w:pos="0"/>
              </w:tabs>
              <w:wordWrap w:val="0"/>
              <w:spacing w:line="240" w:lineRule="auto"/>
              <w:ind w:firstLineChars="0" w:firstLine="0"/>
              <w:jc w:val="center"/>
              <w:rPr>
                <w:sz w:val="21"/>
                <w:szCs w:val="22"/>
              </w:rPr>
            </w:pPr>
          </w:p>
        </w:tc>
        <w:tc>
          <w:tcPr>
            <w:tcW w:w="446" w:type="pct"/>
            <w:vMerge/>
            <w:tcBorders>
              <w:tl2br w:val="nil"/>
              <w:tr2bl w:val="nil"/>
            </w:tcBorders>
            <w:vAlign w:val="center"/>
          </w:tcPr>
          <w:p w14:paraId="130E9A2A"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323CF77A" w14:textId="77777777" w:rsidR="00000000" w:rsidRDefault="00000000">
            <w:pPr>
              <w:tabs>
                <w:tab w:val="left" w:pos="0"/>
              </w:tabs>
              <w:wordWrap w:val="0"/>
              <w:spacing w:line="240" w:lineRule="auto"/>
              <w:ind w:firstLineChars="0" w:firstLine="0"/>
              <w:jc w:val="center"/>
              <w:rPr>
                <w:sz w:val="21"/>
                <w:szCs w:val="22"/>
              </w:rPr>
            </w:pPr>
            <w:r>
              <w:rPr>
                <w:sz w:val="21"/>
                <w:szCs w:val="22"/>
              </w:rPr>
              <w:t>3</w:t>
            </w:r>
            <w:r>
              <w:rPr>
                <w:sz w:val="21"/>
                <w:szCs w:val="22"/>
              </w:rPr>
              <w:t>、吊车操作不当</w:t>
            </w:r>
          </w:p>
        </w:tc>
        <w:tc>
          <w:tcPr>
            <w:tcW w:w="230" w:type="pct"/>
            <w:tcBorders>
              <w:tl2br w:val="nil"/>
              <w:tr2bl w:val="nil"/>
            </w:tcBorders>
            <w:vAlign w:val="center"/>
          </w:tcPr>
          <w:p w14:paraId="67EEE254"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526D96A4"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7" w:type="pct"/>
            <w:tcBorders>
              <w:tl2br w:val="nil"/>
              <w:tr2bl w:val="nil"/>
            </w:tcBorders>
            <w:vAlign w:val="center"/>
          </w:tcPr>
          <w:p w14:paraId="5139018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12FC3365"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操作人员获得国家资质认证</w:t>
            </w:r>
          </w:p>
        </w:tc>
      </w:tr>
      <w:tr w:rsidR="00000000" w14:paraId="23870BF8" w14:textId="77777777">
        <w:trPr>
          <w:cantSplit/>
          <w:trHeight w:val="252"/>
          <w:jc w:val="center"/>
        </w:trPr>
        <w:tc>
          <w:tcPr>
            <w:tcW w:w="723" w:type="pct"/>
            <w:vMerge/>
            <w:tcBorders>
              <w:tl2br w:val="nil"/>
              <w:tr2bl w:val="nil"/>
            </w:tcBorders>
            <w:vAlign w:val="center"/>
          </w:tcPr>
          <w:p w14:paraId="3E56D882" w14:textId="77777777" w:rsidR="00000000" w:rsidRDefault="00000000">
            <w:pPr>
              <w:tabs>
                <w:tab w:val="left" w:pos="0"/>
              </w:tabs>
              <w:wordWrap w:val="0"/>
              <w:spacing w:line="240" w:lineRule="auto"/>
              <w:ind w:firstLineChars="0" w:firstLine="0"/>
              <w:jc w:val="center"/>
              <w:rPr>
                <w:sz w:val="21"/>
                <w:szCs w:val="22"/>
              </w:rPr>
            </w:pPr>
          </w:p>
        </w:tc>
        <w:tc>
          <w:tcPr>
            <w:tcW w:w="446" w:type="pct"/>
            <w:vMerge/>
            <w:tcBorders>
              <w:tl2br w:val="nil"/>
              <w:tr2bl w:val="nil"/>
            </w:tcBorders>
            <w:vAlign w:val="center"/>
          </w:tcPr>
          <w:p w14:paraId="24BCBBFC"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77847455" w14:textId="77777777" w:rsidR="00000000" w:rsidRDefault="00000000">
            <w:pPr>
              <w:tabs>
                <w:tab w:val="left" w:pos="0"/>
              </w:tabs>
              <w:wordWrap w:val="0"/>
              <w:spacing w:line="240" w:lineRule="auto"/>
              <w:ind w:firstLineChars="0" w:firstLine="0"/>
              <w:jc w:val="center"/>
              <w:rPr>
                <w:sz w:val="21"/>
                <w:szCs w:val="22"/>
              </w:rPr>
            </w:pPr>
            <w:r>
              <w:rPr>
                <w:sz w:val="21"/>
                <w:szCs w:val="22"/>
              </w:rPr>
              <w:t>4</w:t>
            </w:r>
            <w:r>
              <w:rPr>
                <w:sz w:val="21"/>
                <w:szCs w:val="22"/>
              </w:rPr>
              <w:t>、吊具固定不当</w:t>
            </w:r>
          </w:p>
        </w:tc>
        <w:tc>
          <w:tcPr>
            <w:tcW w:w="230" w:type="pct"/>
            <w:tcBorders>
              <w:tl2br w:val="nil"/>
              <w:tr2bl w:val="nil"/>
            </w:tcBorders>
            <w:vAlign w:val="center"/>
          </w:tcPr>
          <w:p w14:paraId="2F6FCD27"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1" w:type="pct"/>
            <w:tcBorders>
              <w:tl2br w:val="nil"/>
              <w:tr2bl w:val="nil"/>
            </w:tcBorders>
            <w:vAlign w:val="center"/>
          </w:tcPr>
          <w:p w14:paraId="6F1E16C6"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7" w:type="pct"/>
            <w:tcBorders>
              <w:tl2br w:val="nil"/>
              <w:tr2bl w:val="nil"/>
            </w:tcBorders>
            <w:vAlign w:val="center"/>
          </w:tcPr>
          <w:p w14:paraId="705CA05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2C7F1CF7" w14:textId="77777777" w:rsidR="00000000" w:rsidRDefault="00000000">
            <w:pPr>
              <w:tabs>
                <w:tab w:val="left" w:pos="0"/>
              </w:tabs>
              <w:wordWrap w:val="0"/>
              <w:spacing w:line="240" w:lineRule="auto"/>
              <w:ind w:firstLineChars="0" w:firstLine="0"/>
              <w:jc w:val="center"/>
              <w:rPr>
                <w:sz w:val="21"/>
                <w:szCs w:val="22"/>
              </w:rPr>
            </w:pPr>
            <w:r>
              <w:rPr>
                <w:sz w:val="21"/>
                <w:szCs w:val="22"/>
              </w:rPr>
              <w:t>吊钩保险装置完好，吊具挂牢，锁好</w:t>
            </w:r>
          </w:p>
        </w:tc>
      </w:tr>
      <w:tr w:rsidR="00000000" w14:paraId="1FF6868F" w14:textId="77777777">
        <w:trPr>
          <w:cantSplit/>
          <w:trHeight w:val="717"/>
          <w:jc w:val="center"/>
        </w:trPr>
        <w:tc>
          <w:tcPr>
            <w:tcW w:w="723" w:type="pct"/>
            <w:tcBorders>
              <w:tl2br w:val="nil"/>
              <w:tr2bl w:val="nil"/>
            </w:tcBorders>
            <w:vAlign w:val="center"/>
          </w:tcPr>
          <w:p w14:paraId="0EE2F393"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辅助摆罐人员站位不当</w:t>
            </w:r>
          </w:p>
        </w:tc>
        <w:tc>
          <w:tcPr>
            <w:tcW w:w="446" w:type="pct"/>
            <w:tcBorders>
              <w:tl2br w:val="nil"/>
              <w:tr2bl w:val="nil"/>
            </w:tcBorders>
            <w:vAlign w:val="center"/>
          </w:tcPr>
          <w:p w14:paraId="33A71702" w14:textId="77777777" w:rsidR="00000000" w:rsidRDefault="00000000">
            <w:pPr>
              <w:tabs>
                <w:tab w:val="left" w:pos="0"/>
              </w:tabs>
              <w:wordWrap w:val="0"/>
              <w:spacing w:line="240" w:lineRule="auto"/>
              <w:ind w:firstLineChars="0" w:firstLine="0"/>
              <w:jc w:val="center"/>
              <w:rPr>
                <w:sz w:val="21"/>
                <w:szCs w:val="22"/>
              </w:rPr>
            </w:pPr>
            <w:r>
              <w:rPr>
                <w:sz w:val="21"/>
                <w:szCs w:val="22"/>
              </w:rPr>
              <w:t>人员受重物撞击伤亡</w:t>
            </w:r>
          </w:p>
        </w:tc>
        <w:tc>
          <w:tcPr>
            <w:tcW w:w="1014" w:type="pct"/>
            <w:tcBorders>
              <w:tl2br w:val="nil"/>
              <w:tr2bl w:val="nil"/>
            </w:tcBorders>
            <w:vAlign w:val="center"/>
          </w:tcPr>
          <w:p w14:paraId="2C2A81F1" w14:textId="77777777" w:rsidR="00000000" w:rsidRDefault="00000000">
            <w:pPr>
              <w:tabs>
                <w:tab w:val="left" w:pos="0"/>
              </w:tabs>
              <w:wordWrap w:val="0"/>
              <w:spacing w:line="240" w:lineRule="auto"/>
              <w:ind w:firstLineChars="0" w:firstLine="0"/>
              <w:jc w:val="center"/>
              <w:rPr>
                <w:sz w:val="21"/>
                <w:szCs w:val="22"/>
              </w:rPr>
            </w:pPr>
            <w:r>
              <w:rPr>
                <w:sz w:val="21"/>
                <w:szCs w:val="22"/>
              </w:rPr>
              <w:t>人员风险识别能力不够，吊装作业无监管人员</w:t>
            </w:r>
          </w:p>
        </w:tc>
        <w:tc>
          <w:tcPr>
            <w:tcW w:w="230" w:type="pct"/>
            <w:tcBorders>
              <w:tl2br w:val="nil"/>
              <w:tr2bl w:val="nil"/>
            </w:tcBorders>
            <w:vAlign w:val="center"/>
          </w:tcPr>
          <w:p w14:paraId="75C7C8B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0C6B662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7" w:type="pct"/>
            <w:tcBorders>
              <w:tl2br w:val="nil"/>
              <w:tr2bl w:val="nil"/>
            </w:tcBorders>
            <w:vAlign w:val="center"/>
          </w:tcPr>
          <w:p w14:paraId="0F3B9C99"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7CF361A9"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吊装指挥及现场负责提示</w:t>
            </w:r>
          </w:p>
        </w:tc>
      </w:tr>
      <w:tr w:rsidR="00000000" w14:paraId="68BD30A9" w14:textId="77777777">
        <w:trPr>
          <w:cantSplit/>
          <w:trHeight w:val="249"/>
          <w:jc w:val="center"/>
        </w:trPr>
        <w:tc>
          <w:tcPr>
            <w:tcW w:w="723" w:type="pct"/>
            <w:vMerge w:val="restart"/>
            <w:tcBorders>
              <w:tl2br w:val="nil"/>
              <w:tr2bl w:val="nil"/>
            </w:tcBorders>
            <w:vAlign w:val="center"/>
          </w:tcPr>
          <w:p w14:paraId="4F94E0A8" w14:textId="77777777" w:rsidR="00000000" w:rsidRDefault="00000000">
            <w:pPr>
              <w:tabs>
                <w:tab w:val="left" w:pos="0"/>
              </w:tabs>
              <w:wordWrap w:val="0"/>
              <w:spacing w:line="240" w:lineRule="auto"/>
              <w:ind w:firstLineChars="0" w:firstLine="0"/>
              <w:jc w:val="center"/>
              <w:rPr>
                <w:sz w:val="21"/>
                <w:szCs w:val="22"/>
              </w:rPr>
            </w:pPr>
            <w:r>
              <w:rPr>
                <w:sz w:val="21"/>
                <w:szCs w:val="22"/>
              </w:rPr>
              <w:t>吊车倾覆</w:t>
            </w:r>
          </w:p>
        </w:tc>
        <w:tc>
          <w:tcPr>
            <w:tcW w:w="446" w:type="pct"/>
            <w:vMerge w:val="restart"/>
            <w:tcBorders>
              <w:tl2br w:val="nil"/>
              <w:tr2bl w:val="nil"/>
            </w:tcBorders>
            <w:vAlign w:val="center"/>
          </w:tcPr>
          <w:p w14:paraId="1D7B7C87"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4" w:type="pct"/>
            <w:tcBorders>
              <w:tl2br w:val="nil"/>
              <w:tr2bl w:val="nil"/>
            </w:tcBorders>
            <w:vAlign w:val="center"/>
          </w:tcPr>
          <w:p w14:paraId="2565054F"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、停放基础不坚固</w:t>
            </w:r>
          </w:p>
        </w:tc>
        <w:tc>
          <w:tcPr>
            <w:tcW w:w="230" w:type="pct"/>
            <w:tcBorders>
              <w:tl2br w:val="nil"/>
              <w:tr2bl w:val="nil"/>
            </w:tcBorders>
            <w:vAlign w:val="center"/>
          </w:tcPr>
          <w:p w14:paraId="2F897F5E"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48E8008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7" w:type="pct"/>
            <w:tcBorders>
              <w:tl2br w:val="nil"/>
              <w:tr2bl w:val="nil"/>
            </w:tcBorders>
            <w:vAlign w:val="center"/>
          </w:tcPr>
          <w:p w14:paraId="076A2566"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6" w:type="pct"/>
            <w:tcBorders>
              <w:tl2br w:val="nil"/>
              <w:tr2bl w:val="nil"/>
            </w:tcBorders>
            <w:vAlign w:val="center"/>
          </w:tcPr>
          <w:p w14:paraId="0E297D6B" w14:textId="77777777" w:rsidR="00000000" w:rsidRDefault="00000000">
            <w:pPr>
              <w:tabs>
                <w:tab w:val="left" w:pos="0"/>
              </w:tabs>
              <w:wordWrap w:val="0"/>
              <w:spacing w:line="240" w:lineRule="auto"/>
              <w:ind w:firstLineChars="0" w:firstLine="0"/>
              <w:jc w:val="center"/>
              <w:rPr>
                <w:sz w:val="21"/>
                <w:szCs w:val="22"/>
              </w:rPr>
            </w:pPr>
            <w:r>
              <w:rPr>
                <w:sz w:val="21"/>
                <w:szCs w:val="22"/>
              </w:rPr>
              <w:t>停车选择安全区域</w:t>
            </w:r>
          </w:p>
        </w:tc>
      </w:tr>
      <w:tr w:rsidR="00000000" w14:paraId="063EE4E0" w14:textId="77777777">
        <w:trPr>
          <w:cantSplit/>
          <w:trHeight w:val="484"/>
          <w:jc w:val="center"/>
        </w:trPr>
        <w:tc>
          <w:tcPr>
            <w:tcW w:w="723" w:type="pct"/>
            <w:vMerge/>
            <w:tcBorders>
              <w:tl2br w:val="nil"/>
              <w:tr2bl w:val="nil"/>
            </w:tcBorders>
            <w:vAlign w:val="center"/>
          </w:tcPr>
          <w:p w14:paraId="3D00A57A" w14:textId="77777777" w:rsidR="00000000" w:rsidRDefault="00000000">
            <w:pPr>
              <w:tabs>
                <w:tab w:val="left" w:pos="0"/>
              </w:tabs>
              <w:wordWrap w:val="0"/>
              <w:spacing w:line="240" w:lineRule="auto"/>
              <w:ind w:firstLineChars="0" w:firstLine="0"/>
              <w:jc w:val="center"/>
              <w:rPr>
                <w:sz w:val="21"/>
                <w:szCs w:val="22"/>
              </w:rPr>
            </w:pPr>
          </w:p>
        </w:tc>
        <w:tc>
          <w:tcPr>
            <w:tcW w:w="446" w:type="pct"/>
            <w:vMerge/>
            <w:tcBorders>
              <w:tl2br w:val="nil"/>
              <w:tr2bl w:val="nil"/>
            </w:tcBorders>
            <w:vAlign w:val="center"/>
          </w:tcPr>
          <w:p w14:paraId="5CD90A3E"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0D6ACCF6"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、吊车没有在支撑腿垫枕木或者钢板</w:t>
            </w:r>
          </w:p>
        </w:tc>
        <w:tc>
          <w:tcPr>
            <w:tcW w:w="230" w:type="pct"/>
            <w:tcBorders>
              <w:tl2br w:val="nil"/>
              <w:tr2bl w:val="nil"/>
            </w:tcBorders>
            <w:vAlign w:val="center"/>
          </w:tcPr>
          <w:p w14:paraId="5545A41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6BB45B45"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7" w:type="pct"/>
            <w:tcBorders>
              <w:tl2br w:val="nil"/>
              <w:tr2bl w:val="nil"/>
            </w:tcBorders>
            <w:vAlign w:val="center"/>
          </w:tcPr>
          <w:p w14:paraId="011E5544"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6" w:type="pct"/>
            <w:tcBorders>
              <w:tl2br w:val="nil"/>
              <w:tr2bl w:val="nil"/>
            </w:tcBorders>
            <w:vAlign w:val="center"/>
          </w:tcPr>
          <w:p w14:paraId="03B9B419"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吊装指挥人员在吊装前检查支撑腿是否有枕木</w:t>
            </w:r>
          </w:p>
        </w:tc>
      </w:tr>
      <w:tr w:rsidR="00000000" w14:paraId="505A68D0" w14:textId="77777777">
        <w:trPr>
          <w:cantSplit/>
          <w:trHeight w:val="485"/>
          <w:jc w:val="center"/>
        </w:trPr>
        <w:tc>
          <w:tcPr>
            <w:tcW w:w="723" w:type="pct"/>
            <w:vMerge/>
            <w:tcBorders>
              <w:tl2br w:val="nil"/>
              <w:tr2bl w:val="nil"/>
            </w:tcBorders>
            <w:vAlign w:val="center"/>
          </w:tcPr>
          <w:p w14:paraId="35DF106B" w14:textId="77777777" w:rsidR="00000000" w:rsidRDefault="00000000">
            <w:pPr>
              <w:tabs>
                <w:tab w:val="left" w:pos="0"/>
              </w:tabs>
              <w:wordWrap w:val="0"/>
              <w:spacing w:line="240" w:lineRule="auto"/>
              <w:ind w:firstLineChars="0" w:firstLine="0"/>
              <w:jc w:val="center"/>
              <w:rPr>
                <w:sz w:val="21"/>
                <w:szCs w:val="22"/>
              </w:rPr>
            </w:pPr>
          </w:p>
        </w:tc>
        <w:tc>
          <w:tcPr>
            <w:tcW w:w="446" w:type="pct"/>
            <w:vMerge/>
            <w:tcBorders>
              <w:tl2br w:val="nil"/>
              <w:tr2bl w:val="nil"/>
            </w:tcBorders>
            <w:vAlign w:val="center"/>
          </w:tcPr>
          <w:p w14:paraId="4985A56D"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272812BA" w14:textId="77777777" w:rsidR="00000000" w:rsidRDefault="00000000">
            <w:pPr>
              <w:tabs>
                <w:tab w:val="left" w:pos="0"/>
              </w:tabs>
              <w:wordWrap w:val="0"/>
              <w:spacing w:line="240" w:lineRule="auto"/>
              <w:ind w:firstLineChars="0" w:firstLine="0"/>
              <w:jc w:val="center"/>
              <w:rPr>
                <w:sz w:val="21"/>
                <w:szCs w:val="22"/>
              </w:rPr>
            </w:pPr>
            <w:r>
              <w:rPr>
                <w:sz w:val="21"/>
                <w:szCs w:val="22"/>
              </w:rPr>
              <w:t>3</w:t>
            </w:r>
            <w:r>
              <w:rPr>
                <w:sz w:val="21"/>
                <w:szCs w:val="22"/>
              </w:rPr>
              <w:t>、重物离吊车距离太远</w:t>
            </w:r>
          </w:p>
        </w:tc>
        <w:tc>
          <w:tcPr>
            <w:tcW w:w="230" w:type="pct"/>
            <w:tcBorders>
              <w:tl2br w:val="nil"/>
              <w:tr2bl w:val="nil"/>
            </w:tcBorders>
            <w:vAlign w:val="center"/>
          </w:tcPr>
          <w:p w14:paraId="47633207"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438302D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7" w:type="pct"/>
            <w:tcBorders>
              <w:tl2br w:val="nil"/>
              <w:tr2bl w:val="nil"/>
            </w:tcBorders>
            <w:vAlign w:val="center"/>
          </w:tcPr>
          <w:p w14:paraId="141008AF"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6" w:type="pct"/>
            <w:tcBorders>
              <w:tl2br w:val="nil"/>
              <w:tr2bl w:val="nil"/>
            </w:tcBorders>
            <w:vAlign w:val="center"/>
          </w:tcPr>
          <w:p w14:paraId="4629E59C"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吊装指挥人员在吊装前确认是否在安全距离范围内</w:t>
            </w:r>
          </w:p>
        </w:tc>
      </w:tr>
      <w:tr w:rsidR="00000000" w14:paraId="12199918" w14:textId="77777777">
        <w:trPr>
          <w:cantSplit/>
          <w:trHeight w:val="249"/>
          <w:jc w:val="center"/>
        </w:trPr>
        <w:tc>
          <w:tcPr>
            <w:tcW w:w="723" w:type="pct"/>
            <w:vMerge w:val="restart"/>
            <w:tcBorders>
              <w:tl2br w:val="nil"/>
              <w:tr2bl w:val="nil"/>
            </w:tcBorders>
            <w:vAlign w:val="center"/>
          </w:tcPr>
          <w:p w14:paraId="3773D6EB" w14:textId="77777777" w:rsidR="00000000" w:rsidRDefault="00000000">
            <w:pPr>
              <w:tabs>
                <w:tab w:val="left" w:pos="0"/>
              </w:tabs>
              <w:wordWrap w:val="0"/>
              <w:spacing w:line="240" w:lineRule="auto"/>
              <w:ind w:firstLineChars="0" w:firstLine="0"/>
              <w:jc w:val="center"/>
              <w:rPr>
                <w:sz w:val="21"/>
                <w:szCs w:val="22"/>
              </w:rPr>
            </w:pPr>
            <w:r>
              <w:rPr>
                <w:sz w:val="21"/>
                <w:szCs w:val="22"/>
              </w:rPr>
              <w:t>液罐基础不能承重</w:t>
            </w:r>
          </w:p>
        </w:tc>
        <w:tc>
          <w:tcPr>
            <w:tcW w:w="446" w:type="pct"/>
            <w:vMerge w:val="restart"/>
            <w:tcBorders>
              <w:tl2br w:val="nil"/>
              <w:tr2bl w:val="nil"/>
            </w:tcBorders>
            <w:vAlign w:val="center"/>
          </w:tcPr>
          <w:p w14:paraId="7208C9AA" w14:textId="77777777" w:rsidR="00000000" w:rsidRDefault="00000000">
            <w:pPr>
              <w:tabs>
                <w:tab w:val="left" w:pos="0"/>
              </w:tabs>
              <w:wordWrap w:val="0"/>
              <w:spacing w:line="240" w:lineRule="auto"/>
              <w:ind w:firstLineChars="0" w:firstLine="0"/>
              <w:jc w:val="center"/>
              <w:rPr>
                <w:sz w:val="21"/>
                <w:szCs w:val="22"/>
              </w:rPr>
            </w:pPr>
            <w:r>
              <w:rPr>
                <w:sz w:val="21"/>
                <w:szCs w:val="22"/>
              </w:rPr>
              <w:t>液罐装满水、液体后垮塌</w:t>
            </w:r>
          </w:p>
        </w:tc>
        <w:tc>
          <w:tcPr>
            <w:tcW w:w="1014" w:type="pct"/>
            <w:tcBorders>
              <w:tl2br w:val="nil"/>
              <w:tr2bl w:val="nil"/>
            </w:tcBorders>
            <w:vAlign w:val="center"/>
          </w:tcPr>
          <w:p w14:paraId="562D65DC"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、井场基础不坚固</w:t>
            </w:r>
          </w:p>
        </w:tc>
        <w:tc>
          <w:tcPr>
            <w:tcW w:w="230" w:type="pct"/>
            <w:tcBorders>
              <w:tl2br w:val="nil"/>
              <w:tr2bl w:val="nil"/>
            </w:tcBorders>
            <w:vAlign w:val="center"/>
          </w:tcPr>
          <w:p w14:paraId="26A9805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4FAE48A6"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7" w:type="pct"/>
            <w:tcBorders>
              <w:tl2br w:val="nil"/>
              <w:tr2bl w:val="nil"/>
            </w:tcBorders>
            <w:vAlign w:val="center"/>
          </w:tcPr>
          <w:p w14:paraId="6C25F27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06D41AED" w14:textId="77777777" w:rsidR="00000000" w:rsidRDefault="00000000">
            <w:pPr>
              <w:tabs>
                <w:tab w:val="left" w:pos="0"/>
              </w:tabs>
              <w:wordWrap w:val="0"/>
              <w:spacing w:line="240" w:lineRule="auto"/>
              <w:ind w:firstLineChars="0" w:firstLine="0"/>
              <w:jc w:val="center"/>
              <w:rPr>
                <w:sz w:val="21"/>
                <w:szCs w:val="22"/>
              </w:rPr>
            </w:pPr>
            <w:r>
              <w:rPr>
                <w:sz w:val="21"/>
                <w:szCs w:val="22"/>
              </w:rPr>
              <w:t>查看井场基础、整改</w:t>
            </w:r>
          </w:p>
        </w:tc>
      </w:tr>
      <w:tr w:rsidR="00000000" w14:paraId="10EE3943" w14:textId="77777777">
        <w:trPr>
          <w:cantSplit/>
          <w:trHeight w:val="249"/>
          <w:jc w:val="center"/>
        </w:trPr>
        <w:tc>
          <w:tcPr>
            <w:tcW w:w="723" w:type="pct"/>
            <w:vMerge/>
            <w:tcBorders>
              <w:tl2br w:val="nil"/>
              <w:tr2bl w:val="nil"/>
            </w:tcBorders>
            <w:vAlign w:val="center"/>
          </w:tcPr>
          <w:p w14:paraId="7B12DA86" w14:textId="77777777" w:rsidR="00000000" w:rsidRDefault="00000000">
            <w:pPr>
              <w:tabs>
                <w:tab w:val="left" w:pos="0"/>
              </w:tabs>
              <w:wordWrap w:val="0"/>
              <w:spacing w:line="240" w:lineRule="auto"/>
              <w:ind w:firstLineChars="0" w:firstLine="0"/>
              <w:jc w:val="center"/>
              <w:rPr>
                <w:sz w:val="21"/>
                <w:szCs w:val="22"/>
              </w:rPr>
            </w:pPr>
          </w:p>
        </w:tc>
        <w:tc>
          <w:tcPr>
            <w:tcW w:w="446" w:type="pct"/>
            <w:vMerge/>
            <w:tcBorders>
              <w:tl2br w:val="nil"/>
              <w:tr2bl w:val="nil"/>
            </w:tcBorders>
            <w:vAlign w:val="center"/>
          </w:tcPr>
          <w:p w14:paraId="1D563859" w14:textId="77777777" w:rsidR="00000000" w:rsidRDefault="00000000">
            <w:pPr>
              <w:tabs>
                <w:tab w:val="left" w:pos="0"/>
              </w:tabs>
              <w:wordWrap w:val="0"/>
              <w:spacing w:line="240" w:lineRule="auto"/>
              <w:ind w:firstLineChars="0" w:firstLine="0"/>
              <w:jc w:val="center"/>
              <w:rPr>
                <w:sz w:val="21"/>
                <w:szCs w:val="22"/>
              </w:rPr>
            </w:pPr>
          </w:p>
        </w:tc>
        <w:tc>
          <w:tcPr>
            <w:tcW w:w="1014" w:type="pct"/>
            <w:tcBorders>
              <w:tl2br w:val="nil"/>
              <w:tr2bl w:val="nil"/>
            </w:tcBorders>
            <w:vAlign w:val="center"/>
          </w:tcPr>
          <w:p w14:paraId="0FBC76F1"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、液罐太靠边</w:t>
            </w:r>
          </w:p>
        </w:tc>
        <w:tc>
          <w:tcPr>
            <w:tcW w:w="230" w:type="pct"/>
            <w:tcBorders>
              <w:tl2br w:val="nil"/>
              <w:tr2bl w:val="nil"/>
            </w:tcBorders>
            <w:vAlign w:val="center"/>
          </w:tcPr>
          <w:p w14:paraId="4C2BAF67"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42F4D091"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7" w:type="pct"/>
            <w:tcBorders>
              <w:tl2br w:val="nil"/>
              <w:tr2bl w:val="nil"/>
            </w:tcBorders>
            <w:vAlign w:val="center"/>
          </w:tcPr>
          <w:p w14:paraId="44F235D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1B07AFC1" w14:textId="77777777" w:rsidR="00000000" w:rsidRDefault="00000000">
            <w:pPr>
              <w:tabs>
                <w:tab w:val="left" w:pos="0"/>
              </w:tabs>
              <w:wordWrap w:val="0"/>
              <w:spacing w:line="240" w:lineRule="auto"/>
              <w:ind w:firstLineChars="0" w:firstLine="0"/>
              <w:jc w:val="center"/>
              <w:rPr>
                <w:sz w:val="21"/>
                <w:szCs w:val="22"/>
              </w:rPr>
            </w:pPr>
            <w:r>
              <w:rPr>
                <w:sz w:val="21"/>
                <w:szCs w:val="22"/>
              </w:rPr>
              <w:t>松软、高堡坎的井场</w:t>
            </w:r>
            <w:r>
              <w:rPr>
                <w:rFonts w:hint="eastAsia"/>
                <w:sz w:val="21"/>
                <w:szCs w:val="22"/>
              </w:rPr>
              <w:t>不要</w:t>
            </w:r>
            <w:r>
              <w:rPr>
                <w:sz w:val="21"/>
                <w:szCs w:val="22"/>
              </w:rPr>
              <w:t>将液罐太靠摆放</w:t>
            </w:r>
          </w:p>
        </w:tc>
      </w:tr>
      <w:tr w:rsidR="00000000" w14:paraId="6652E165" w14:textId="77777777">
        <w:trPr>
          <w:cantSplit/>
          <w:trHeight w:val="1185"/>
          <w:jc w:val="center"/>
        </w:trPr>
        <w:tc>
          <w:tcPr>
            <w:tcW w:w="723" w:type="pct"/>
            <w:tcBorders>
              <w:tl2br w:val="nil"/>
              <w:tr2bl w:val="nil"/>
            </w:tcBorders>
            <w:vAlign w:val="center"/>
          </w:tcPr>
          <w:p w14:paraId="1E177105" w14:textId="77777777" w:rsidR="00000000" w:rsidRDefault="00000000">
            <w:pPr>
              <w:tabs>
                <w:tab w:val="left" w:pos="0"/>
              </w:tabs>
              <w:wordWrap w:val="0"/>
              <w:spacing w:line="240" w:lineRule="auto"/>
              <w:ind w:firstLineChars="0" w:firstLine="0"/>
              <w:jc w:val="center"/>
              <w:rPr>
                <w:sz w:val="21"/>
                <w:szCs w:val="22"/>
              </w:rPr>
            </w:pPr>
            <w:r>
              <w:rPr>
                <w:sz w:val="21"/>
                <w:szCs w:val="22"/>
              </w:rPr>
              <w:t>液罐不在同一个水平面</w:t>
            </w:r>
          </w:p>
        </w:tc>
        <w:tc>
          <w:tcPr>
            <w:tcW w:w="446" w:type="pct"/>
            <w:tcBorders>
              <w:tl2br w:val="nil"/>
              <w:tr2bl w:val="nil"/>
            </w:tcBorders>
            <w:vAlign w:val="center"/>
          </w:tcPr>
          <w:p w14:paraId="045790B5" w14:textId="77777777" w:rsidR="00000000" w:rsidRDefault="00000000">
            <w:pPr>
              <w:tabs>
                <w:tab w:val="left" w:pos="0"/>
              </w:tabs>
              <w:wordWrap w:val="0"/>
              <w:spacing w:line="240" w:lineRule="auto"/>
              <w:ind w:firstLineChars="0" w:firstLine="0"/>
              <w:jc w:val="center"/>
              <w:rPr>
                <w:sz w:val="21"/>
                <w:szCs w:val="22"/>
              </w:rPr>
            </w:pPr>
            <w:r>
              <w:rPr>
                <w:sz w:val="21"/>
                <w:szCs w:val="22"/>
              </w:rPr>
              <w:t>高位液罐液体流入低位液罐，低位液罐液体溢出污染环境</w:t>
            </w:r>
          </w:p>
        </w:tc>
        <w:tc>
          <w:tcPr>
            <w:tcW w:w="1014" w:type="pct"/>
            <w:tcBorders>
              <w:tl2br w:val="nil"/>
              <w:tr2bl w:val="nil"/>
            </w:tcBorders>
            <w:vAlign w:val="center"/>
          </w:tcPr>
          <w:p w14:paraId="2E571299" w14:textId="77777777" w:rsidR="00000000" w:rsidRDefault="00000000">
            <w:pPr>
              <w:tabs>
                <w:tab w:val="left" w:pos="0"/>
              </w:tabs>
              <w:wordWrap w:val="0"/>
              <w:spacing w:line="240" w:lineRule="auto"/>
              <w:ind w:firstLineChars="0" w:firstLine="0"/>
              <w:jc w:val="center"/>
              <w:rPr>
                <w:sz w:val="21"/>
                <w:szCs w:val="22"/>
              </w:rPr>
            </w:pPr>
            <w:r>
              <w:rPr>
                <w:sz w:val="21"/>
                <w:szCs w:val="22"/>
              </w:rPr>
              <w:t>液罐闸门关闭不严</w:t>
            </w:r>
          </w:p>
        </w:tc>
        <w:tc>
          <w:tcPr>
            <w:tcW w:w="230" w:type="pct"/>
            <w:tcBorders>
              <w:tl2br w:val="nil"/>
              <w:tr2bl w:val="nil"/>
            </w:tcBorders>
            <w:vAlign w:val="center"/>
          </w:tcPr>
          <w:p w14:paraId="5D713CD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5C36F17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7" w:type="pct"/>
            <w:tcBorders>
              <w:tl2br w:val="nil"/>
              <w:tr2bl w:val="nil"/>
            </w:tcBorders>
            <w:vAlign w:val="center"/>
          </w:tcPr>
          <w:p w14:paraId="42DA76BD"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520A0AF3" w14:textId="77777777" w:rsidR="00000000" w:rsidRDefault="00000000">
            <w:pPr>
              <w:tabs>
                <w:tab w:val="left" w:pos="0"/>
              </w:tabs>
              <w:wordWrap w:val="0"/>
              <w:spacing w:line="240" w:lineRule="auto"/>
              <w:ind w:firstLineChars="0" w:firstLine="0"/>
              <w:jc w:val="center"/>
              <w:rPr>
                <w:sz w:val="21"/>
                <w:szCs w:val="22"/>
              </w:rPr>
            </w:pPr>
            <w:r>
              <w:rPr>
                <w:sz w:val="21"/>
                <w:szCs w:val="22"/>
              </w:rPr>
              <w:t>不要将液罐放在落差较大的不同水平面，装液体前检查闸阀状况</w:t>
            </w:r>
          </w:p>
        </w:tc>
      </w:tr>
      <w:tr w:rsidR="00000000" w14:paraId="5DE84007" w14:textId="77777777">
        <w:trPr>
          <w:cantSplit/>
          <w:trHeight w:val="485"/>
          <w:jc w:val="center"/>
        </w:trPr>
        <w:tc>
          <w:tcPr>
            <w:tcW w:w="723" w:type="pct"/>
            <w:tcBorders>
              <w:tl2br w:val="nil"/>
              <w:tr2bl w:val="nil"/>
            </w:tcBorders>
            <w:vAlign w:val="center"/>
          </w:tcPr>
          <w:p w14:paraId="149DC6B9" w14:textId="77777777" w:rsidR="00000000" w:rsidRDefault="00000000">
            <w:pPr>
              <w:tabs>
                <w:tab w:val="left" w:pos="0"/>
              </w:tabs>
              <w:wordWrap w:val="0"/>
              <w:spacing w:line="240" w:lineRule="auto"/>
              <w:ind w:firstLineChars="0" w:firstLine="0"/>
              <w:jc w:val="center"/>
              <w:rPr>
                <w:sz w:val="21"/>
                <w:szCs w:val="22"/>
              </w:rPr>
            </w:pPr>
            <w:r>
              <w:rPr>
                <w:sz w:val="21"/>
                <w:szCs w:val="22"/>
              </w:rPr>
              <w:t>杂物进入低压流程</w:t>
            </w:r>
          </w:p>
        </w:tc>
        <w:tc>
          <w:tcPr>
            <w:tcW w:w="446" w:type="pct"/>
            <w:tcBorders>
              <w:tl2br w:val="nil"/>
              <w:tr2bl w:val="nil"/>
            </w:tcBorders>
            <w:vAlign w:val="center"/>
          </w:tcPr>
          <w:p w14:paraId="03DD5152" w14:textId="77777777" w:rsidR="00000000" w:rsidRDefault="00000000">
            <w:pPr>
              <w:tabs>
                <w:tab w:val="left" w:pos="0"/>
              </w:tabs>
              <w:wordWrap w:val="0"/>
              <w:spacing w:line="240" w:lineRule="auto"/>
              <w:ind w:firstLineChars="0" w:firstLine="0"/>
              <w:jc w:val="center"/>
              <w:rPr>
                <w:sz w:val="21"/>
                <w:szCs w:val="22"/>
              </w:rPr>
            </w:pPr>
            <w:r>
              <w:rPr>
                <w:sz w:val="21"/>
                <w:szCs w:val="22"/>
              </w:rPr>
              <w:t>压裂泵损坏，影响施工质量</w:t>
            </w:r>
          </w:p>
        </w:tc>
        <w:tc>
          <w:tcPr>
            <w:tcW w:w="1014" w:type="pct"/>
            <w:tcBorders>
              <w:tl2br w:val="nil"/>
              <w:tr2bl w:val="nil"/>
            </w:tcBorders>
            <w:vAlign w:val="center"/>
          </w:tcPr>
          <w:p w14:paraId="5C856D69" w14:textId="77777777" w:rsidR="00000000" w:rsidRDefault="00000000">
            <w:pPr>
              <w:tabs>
                <w:tab w:val="left" w:pos="0"/>
              </w:tabs>
              <w:wordWrap w:val="0"/>
              <w:spacing w:line="240" w:lineRule="auto"/>
              <w:ind w:firstLineChars="0" w:firstLine="0"/>
              <w:jc w:val="center"/>
              <w:rPr>
                <w:sz w:val="21"/>
                <w:szCs w:val="22"/>
              </w:rPr>
            </w:pPr>
            <w:r>
              <w:rPr>
                <w:sz w:val="21"/>
                <w:szCs w:val="22"/>
              </w:rPr>
              <w:t>连接流程时没有检查清洁管件内部有无杂物</w:t>
            </w:r>
          </w:p>
        </w:tc>
        <w:tc>
          <w:tcPr>
            <w:tcW w:w="230" w:type="pct"/>
            <w:tcBorders>
              <w:tl2br w:val="nil"/>
              <w:tr2bl w:val="nil"/>
            </w:tcBorders>
            <w:vAlign w:val="center"/>
          </w:tcPr>
          <w:p w14:paraId="05C33EF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2E528FA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7" w:type="pct"/>
            <w:tcBorders>
              <w:tl2br w:val="nil"/>
              <w:tr2bl w:val="nil"/>
            </w:tcBorders>
            <w:vAlign w:val="center"/>
          </w:tcPr>
          <w:p w14:paraId="305E9772"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37E4C1B6" w14:textId="77777777" w:rsidR="00000000" w:rsidRDefault="00000000">
            <w:pPr>
              <w:tabs>
                <w:tab w:val="left" w:pos="0"/>
              </w:tabs>
              <w:wordWrap w:val="0"/>
              <w:spacing w:line="240" w:lineRule="auto"/>
              <w:ind w:firstLineChars="0" w:firstLine="0"/>
              <w:jc w:val="center"/>
              <w:rPr>
                <w:sz w:val="21"/>
                <w:szCs w:val="22"/>
              </w:rPr>
            </w:pPr>
            <w:r>
              <w:rPr>
                <w:sz w:val="21"/>
                <w:szCs w:val="22"/>
              </w:rPr>
              <w:t>连接管线前先检查清洁管线内部</w:t>
            </w:r>
          </w:p>
        </w:tc>
      </w:tr>
      <w:tr w:rsidR="00000000" w14:paraId="63EEDE95" w14:textId="77777777">
        <w:trPr>
          <w:cantSplit/>
          <w:trHeight w:val="801"/>
          <w:jc w:val="center"/>
        </w:trPr>
        <w:tc>
          <w:tcPr>
            <w:tcW w:w="723" w:type="pct"/>
            <w:tcBorders>
              <w:tl2br w:val="nil"/>
              <w:tr2bl w:val="nil"/>
            </w:tcBorders>
            <w:vAlign w:val="center"/>
          </w:tcPr>
          <w:p w14:paraId="31ED2F60" w14:textId="77777777" w:rsidR="00000000" w:rsidRDefault="00000000">
            <w:pPr>
              <w:tabs>
                <w:tab w:val="left" w:pos="0"/>
              </w:tabs>
              <w:wordWrap w:val="0"/>
              <w:spacing w:line="240" w:lineRule="auto"/>
              <w:ind w:firstLineChars="0" w:firstLine="0"/>
              <w:jc w:val="center"/>
              <w:rPr>
                <w:sz w:val="21"/>
                <w:szCs w:val="22"/>
              </w:rPr>
            </w:pPr>
            <w:r>
              <w:rPr>
                <w:sz w:val="21"/>
                <w:szCs w:val="22"/>
              </w:rPr>
              <w:t>端面密</w:t>
            </w:r>
          </w:p>
          <w:p w14:paraId="733F3FC0" w14:textId="77777777" w:rsidR="00000000" w:rsidRDefault="00000000">
            <w:pPr>
              <w:tabs>
                <w:tab w:val="left" w:pos="0"/>
              </w:tabs>
              <w:wordWrap w:val="0"/>
              <w:spacing w:line="240" w:lineRule="auto"/>
              <w:ind w:firstLineChars="0" w:firstLine="0"/>
              <w:jc w:val="center"/>
              <w:rPr>
                <w:sz w:val="21"/>
                <w:szCs w:val="22"/>
              </w:rPr>
            </w:pPr>
            <w:r>
              <w:rPr>
                <w:sz w:val="21"/>
                <w:szCs w:val="22"/>
              </w:rPr>
              <w:t>封不好</w:t>
            </w:r>
          </w:p>
        </w:tc>
        <w:tc>
          <w:tcPr>
            <w:tcW w:w="446" w:type="pct"/>
            <w:tcBorders>
              <w:tl2br w:val="nil"/>
              <w:tr2bl w:val="nil"/>
            </w:tcBorders>
            <w:vAlign w:val="center"/>
          </w:tcPr>
          <w:p w14:paraId="5C7DACB3" w14:textId="77777777" w:rsidR="00000000" w:rsidRDefault="00000000">
            <w:pPr>
              <w:tabs>
                <w:tab w:val="left" w:pos="0"/>
              </w:tabs>
              <w:wordWrap w:val="0"/>
              <w:spacing w:line="240" w:lineRule="auto"/>
              <w:ind w:firstLineChars="0" w:firstLine="0"/>
              <w:jc w:val="center"/>
              <w:rPr>
                <w:sz w:val="21"/>
                <w:szCs w:val="22"/>
              </w:rPr>
            </w:pPr>
            <w:r>
              <w:rPr>
                <w:sz w:val="21"/>
                <w:szCs w:val="22"/>
              </w:rPr>
              <w:t>液体渗漏，污</w:t>
            </w:r>
          </w:p>
          <w:p w14:paraId="5C5723EB" w14:textId="77777777" w:rsidR="00000000" w:rsidRDefault="00000000">
            <w:pPr>
              <w:tabs>
                <w:tab w:val="left" w:pos="0"/>
              </w:tabs>
              <w:wordWrap w:val="0"/>
              <w:spacing w:line="240" w:lineRule="auto"/>
              <w:ind w:firstLineChars="0" w:firstLine="0"/>
              <w:jc w:val="center"/>
              <w:rPr>
                <w:sz w:val="21"/>
                <w:szCs w:val="22"/>
              </w:rPr>
            </w:pPr>
            <w:r>
              <w:rPr>
                <w:sz w:val="21"/>
                <w:szCs w:val="22"/>
              </w:rPr>
              <w:t>染环境</w:t>
            </w:r>
          </w:p>
        </w:tc>
        <w:tc>
          <w:tcPr>
            <w:tcW w:w="1014" w:type="pct"/>
            <w:tcBorders>
              <w:tl2br w:val="nil"/>
              <w:tr2bl w:val="nil"/>
            </w:tcBorders>
            <w:vAlign w:val="center"/>
          </w:tcPr>
          <w:p w14:paraId="1609E6DC" w14:textId="77777777" w:rsidR="00000000" w:rsidRDefault="00000000">
            <w:pPr>
              <w:tabs>
                <w:tab w:val="left" w:pos="0"/>
              </w:tabs>
              <w:wordWrap w:val="0"/>
              <w:spacing w:line="240" w:lineRule="auto"/>
              <w:ind w:firstLineChars="0" w:firstLine="0"/>
              <w:jc w:val="center"/>
              <w:rPr>
                <w:sz w:val="21"/>
                <w:szCs w:val="22"/>
              </w:rPr>
            </w:pPr>
            <w:r>
              <w:rPr>
                <w:sz w:val="21"/>
                <w:szCs w:val="22"/>
              </w:rPr>
              <w:t>盘根衬垫不到位，接头</w:t>
            </w:r>
          </w:p>
          <w:p w14:paraId="14EA3C66" w14:textId="77777777" w:rsidR="00000000" w:rsidRDefault="00000000">
            <w:pPr>
              <w:tabs>
                <w:tab w:val="left" w:pos="0"/>
              </w:tabs>
              <w:wordWrap w:val="0"/>
              <w:spacing w:line="240" w:lineRule="auto"/>
              <w:ind w:firstLineChars="0" w:firstLine="0"/>
              <w:jc w:val="center"/>
              <w:rPr>
                <w:sz w:val="21"/>
                <w:szCs w:val="22"/>
              </w:rPr>
            </w:pPr>
            <w:r>
              <w:rPr>
                <w:sz w:val="21"/>
                <w:szCs w:val="22"/>
              </w:rPr>
              <w:t>没有敲紧</w:t>
            </w:r>
          </w:p>
        </w:tc>
        <w:tc>
          <w:tcPr>
            <w:tcW w:w="230" w:type="pct"/>
            <w:tcBorders>
              <w:tl2br w:val="nil"/>
              <w:tr2bl w:val="nil"/>
            </w:tcBorders>
            <w:vAlign w:val="center"/>
          </w:tcPr>
          <w:p w14:paraId="791BCA8D"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3A367796"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7" w:type="pct"/>
            <w:tcBorders>
              <w:tl2br w:val="nil"/>
              <w:tr2bl w:val="nil"/>
            </w:tcBorders>
            <w:vAlign w:val="center"/>
          </w:tcPr>
          <w:p w14:paraId="569692C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6989BB99" w14:textId="77777777" w:rsidR="00000000" w:rsidRDefault="00000000">
            <w:pPr>
              <w:tabs>
                <w:tab w:val="left" w:pos="0"/>
              </w:tabs>
              <w:wordWrap w:val="0"/>
              <w:spacing w:line="240" w:lineRule="auto"/>
              <w:ind w:firstLineChars="0" w:firstLine="0"/>
              <w:jc w:val="center"/>
              <w:rPr>
                <w:sz w:val="21"/>
                <w:szCs w:val="22"/>
              </w:rPr>
            </w:pPr>
            <w:r>
              <w:rPr>
                <w:sz w:val="21"/>
                <w:szCs w:val="22"/>
              </w:rPr>
              <w:t>衬垫盘根，敲紧。连接好后用清水试压</w:t>
            </w:r>
          </w:p>
        </w:tc>
      </w:tr>
      <w:tr w:rsidR="00000000" w14:paraId="3323C1FC" w14:textId="77777777">
        <w:trPr>
          <w:cantSplit/>
          <w:trHeight w:val="717"/>
          <w:jc w:val="center"/>
        </w:trPr>
        <w:tc>
          <w:tcPr>
            <w:tcW w:w="723" w:type="pct"/>
            <w:tcBorders>
              <w:tl2br w:val="nil"/>
              <w:tr2bl w:val="nil"/>
            </w:tcBorders>
            <w:vAlign w:val="center"/>
          </w:tcPr>
          <w:p w14:paraId="5DDDD996" w14:textId="77777777" w:rsidR="00000000" w:rsidRDefault="00000000">
            <w:pPr>
              <w:tabs>
                <w:tab w:val="left" w:pos="0"/>
              </w:tabs>
              <w:wordWrap w:val="0"/>
              <w:spacing w:line="240" w:lineRule="auto"/>
              <w:ind w:firstLineChars="0" w:firstLine="0"/>
              <w:jc w:val="center"/>
              <w:rPr>
                <w:sz w:val="21"/>
                <w:szCs w:val="22"/>
              </w:rPr>
            </w:pPr>
            <w:r>
              <w:rPr>
                <w:sz w:val="21"/>
                <w:szCs w:val="22"/>
              </w:rPr>
              <w:t>衬垫盘根人员手指受伤</w:t>
            </w:r>
          </w:p>
        </w:tc>
        <w:tc>
          <w:tcPr>
            <w:tcW w:w="446" w:type="pct"/>
            <w:tcBorders>
              <w:tl2br w:val="nil"/>
              <w:tr2bl w:val="nil"/>
            </w:tcBorders>
            <w:vAlign w:val="center"/>
          </w:tcPr>
          <w:p w14:paraId="22F13911" w14:textId="77777777" w:rsidR="00000000" w:rsidRDefault="00000000">
            <w:pPr>
              <w:tabs>
                <w:tab w:val="left" w:pos="0"/>
              </w:tabs>
              <w:wordWrap w:val="0"/>
              <w:spacing w:line="240" w:lineRule="auto"/>
              <w:ind w:firstLineChars="0" w:firstLine="0"/>
              <w:jc w:val="center"/>
              <w:rPr>
                <w:sz w:val="21"/>
                <w:szCs w:val="22"/>
              </w:rPr>
            </w:pPr>
            <w:r>
              <w:rPr>
                <w:sz w:val="21"/>
                <w:szCs w:val="22"/>
              </w:rPr>
              <w:t>指头包扎事件</w:t>
            </w:r>
          </w:p>
        </w:tc>
        <w:tc>
          <w:tcPr>
            <w:tcW w:w="1014" w:type="pct"/>
            <w:tcBorders>
              <w:tl2br w:val="nil"/>
              <w:tr2bl w:val="nil"/>
            </w:tcBorders>
            <w:vAlign w:val="center"/>
          </w:tcPr>
          <w:p w14:paraId="1B271865" w14:textId="77777777" w:rsidR="00000000" w:rsidRDefault="00000000">
            <w:pPr>
              <w:tabs>
                <w:tab w:val="left" w:pos="0"/>
              </w:tabs>
              <w:wordWrap w:val="0"/>
              <w:spacing w:line="240" w:lineRule="auto"/>
              <w:ind w:firstLineChars="0" w:firstLine="0"/>
              <w:jc w:val="center"/>
              <w:rPr>
                <w:sz w:val="21"/>
                <w:szCs w:val="22"/>
              </w:rPr>
            </w:pPr>
            <w:r>
              <w:rPr>
                <w:sz w:val="21"/>
                <w:szCs w:val="22"/>
              </w:rPr>
              <w:t>配合提示不到位</w:t>
            </w:r>
          </w:p>
        </w:tc>
        <w:tc>
          <w:tcPr>
            <w:tcW w:w="230" w:type="pct"/>
            <w:tcBorders>
              <w:tl2br w:val="nil"/>
              <w:tr2bl w:val="nil"/>
            </w:tcBorders>
            <w:vAlign w:val="center"/>
          </w:tcPr>
          <w:p w14:paraId="45DF9EA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2ED63CD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7" w:type="pct"/>
            <w:tcBorders>
              <w:tl2br w:val="nil"/>
              <w:tr2bl w:val="nil"/>
            </w:tcBorders>
            <w:vAlign w:val="center"/>
          </w:tcPr>
          <w:p w14:paraId="6BE8EB9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61A2870C"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作业人员相互提示，加强配合</w:t>
            </w:r>
          </w:p>
        </w:tc>
      </w:tr>
      <w:tr w:rsidR="00000000" w14:paraId="166A931F" w14:textId="77777777">
        <w:trPr>
          <w:cantSplit/>
          <w:trHeight w:val="484"/>
          <w:jc w:val="center"/>
        </w:trPr>
        <w:tc>
          <w:tcPr>
            <w:tcW w:w="723" w:type="pct"/>
            <w:tcBorders>
              <w:tl2br w:val="nil"/>
              <w:tr2bl w:val="nil"/>
            </w:tcBorders>
            <w:vAlign w:val="center"/>
          </w:tcPr>
          <w:p w14:paraId="7DD5A63A" w14:textId="77777777" w:rsidR="00000000" w:rsidRDefault="00000000">
            <w:pPr>
              <w:tabs>
                <w:tab w:val="left" w:pos="0"/>
              </w:tabs>
              <w:wordWrap w:val="0"/>
              <w:spacing w:line="240" w:lineRule="auto"/>
              <w:ind w:firstLineChars="0" w:firstLine="0"/>
              <w:jc w:val="center"/>
              <w:rPr>
                <w:sz w:val="21"/>
                <w:szCs w:val="22"/>
              </w:rPr>
            </w:pPr>
            <w:r>
              <w:rPr>
                <w:sz w:val="21"/>
                <w:szCs w:val="22"/>
              </w:rPr>
              <w:t>敲榔头站位不当</w:t>
            </w:r>
          </w:p>
        </w:tc>
        <w:tc>
          <w:tcPr>
            <w:tcW w:w="446" w:type="pct"/>
            <w:tcBorders>
              <w:tl2br w:val="nil"/>
              <w:tr2bl w:val="nil"/>
            </w:tcBorders>
            <w:vAlign w:val="center"/>
          </w:tcPr>
          <w:p w14:paraId="0856FC6E" w14:textId="77777777" w:rsidR="00000000" w:rsidRDefault="00000000">
            <w:pPr>
              <w:tabs>
                <w:tab w:val="left" w:pos="0"/>
              </w:tabs>
              <w:wordWrap w:val="0"/>
              <w:spacing w:line="240" w:lineRule="auto"/>
              <w:ind w:firstLineChars="0" w:firstLine="0"/>
              <w:jc w:val="center"/>
              <w:rPr>
                <w:sz w:val="21"/>
                <w:szCs w:val="22"/>
              </w:rPr>
            </w:pPr>
            <w:r>
              <w:rPr>
                <w:sz w:val="21"/>
                <w:szCs w:val="22"/>
              </w:rPr>
              <w:t>伤及自己、他人</w:t>
            </w:r>
          </w:p>
        </w:tc>
        <w:tc>
          <w:tcPr>
            <w:tcW w:w="1014" w:type="pct"/>
            <w:tcBorders>
              <w:tl2br w:val="nil"/>
              <w:tr2bl w:val="nil"/>
            </w:tcBorders>
            <w:vAlign w:val="center"/>
          </w:tcPr>
          <w:p w14:paraId="0C1EB718" w14:textId="77777777" w:rsidR="00000000" w:rsidRDefault="00000000">
            <w:pPr>
              <w:tabs>
                <w:tab w:val="left" w:pos="0"/>
              </w:tabs>
              <w:wordWrap w:val="0"/>
              <w:spacing w:line="240" w:lineRule="auto"/>
              <w:ind w:firstLineChars="0" w:firstLine="0"/>
              <w:jc w:val="center"/>
              <w:rPr>
                <w:sz w:val="21"/>
                <w:szCs w:val="22"/>
              </w:rPr>
            </w:pPr>
            <w:r>
              <w:rPr>
                <w:sz w:val="21"/>
                <w:szCs w:val="22"/>
              </w:rPr>
              <w:t>风险识别不到位、存在侥幸心理</w:t>
            </w:r>
          </w:p>
        </w:tc>
        <w:tc>
          <w:tcPr>
            <w:tcW w:w="230" w:type="pct"/>
            <w:tcBorders>
              <w:tl2br w:val="nil"/>
              <w:tr2bl w:val="nil"/>
            </w:tcBorders>
            <w:vAlign w:val="center"/>
          </w:tcPr>
          <w:p w14:paraId="1162D0DD"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16F36A2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7" w:type="pct"/>
            <w:tcBorders>
              <w:tl2br w:val="nil"/>
              <w:tr2bl w:val="nil"/>
            </w:tcBorders>
            <w:vAlign w:val="center"/>
          </w:tcPr>
          <w:p w14:paraId="133C390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6" w:type="pct"/>
            <w:tcBorders>
              <w:tl2br w:val="nil"/>
              <w:tr2bl w:val="nil"/>
            </w:tcBorders>
            <w:vAlign w:val="center"/>
          </w:tcPr>
          <w:p w14:paraId="086499BD" w14:textId="77777777" w:rsidR="00000000" w:rsidRDefault="00000000">
            <w:pPr>
              <w:tabs>
                <w:tab w:val="left" w:pos="0"/>
              </w:tabs>
              <w:wordWrap w:val="0"/>
              <w:spacing w:line="240" w:lineRule="auto"/>
              <w:ind w:firstLineChars="0" w:firstLine="0"/>
              <w:jc w:val="center"/>
              <w:rPr>
                <w:sz w:val="21"/>
                <w:szCs w:val="22"/>
              </w:rPr>
            </w:pPr>
            <w:r>
              <w:rPr>
                <w:sz w:val="21"/>
                <w:szCs w:val="22"/>
              </w:rPr>
              <w:t>加强相互提示</w:t>
            </w:r>
          </w:p>
        </w:tc>
      </w:tr>
      <w:tr w:rsidR="00000000" w14:paraId="7DF68861" w14:textId="77777777">
        <w:trPr>
          <w:cantSplit/>
          <w:trHeight w:val="717"/>
          <w:jc w:val="center"/>
        </w:trPr>
        <w:tc>
          <w:tcPr>
            <w:tcW w:w="723" w:type="pct"/>
            <w:tcBorders>
              <w:tl2br w:val="nil"/>
              <w:tr2bl w:val="nil"/>
            </w:tcBorders>
            <w:vAlign w:val="center"/>
          </w:tcPr>
          <w:p w14:paraId="119ACD3A" w14:textId="77777777" w:rsidR="00000000" w:rsidRDefault="00000000">
            <w:pPr>
              <w:tabs>
                <w:tab w:val="left" w:pos="0"/>
              </w:tabs>
              <w:wordWrap w:val="0"/>
              <w:spacing w:line="240" w:lineRule="auto"/>
              <w:ind w:firstLineChars="0" w:firstLine="0"/>
              <w:jc w:val="center"/>
              <w:rPr>
                <w:sz w:val="21"/>
                <w:szCs w:val="22"/>
              </w:rPr>
            </w:pPr>
            <w:r>
              <w:rPr>
                <w:sz w:val="21"/>
                <w:szCs w:val="22"/>
              </w:rPr>
              <w:t>场地没有按要求腾空</w:t>
            </w:r>
          </w:p>
        </w:tc>
        <w:tc>
          <w:tcPr>
            <w:tcW w:w="446" w:type="pct"/>
            <w:tcBorders>
              <w:tl2br w:val="nil"/>
              <w:tr2bl w:val="nil"/>
            </w:tcBorders>
            <w:vAlign w:val="center"/>
          </w:tcPr>
          <w:p w14:paraId="7ABFF00D" w14:textId="77777777" w:rsidR="00000000" w:rsidRDefault="00000000">
            <w:pPr>
              <w:tabs>
                <w:tab w:val="left" w:pos="0"/>
              </w:tabs>
              <w:wordWrap w:val="0"/>
              <w:spacing w:line="240" w:lineRule="auto"/>
              <w:ind w:firstLineChars="0" w:firstLine="0"/>
              <w:jc w:val="center"/>
              <w:rPr>
                <w:sz w:val="21"/>
                <w:szCs w:val="22"/>
              </w:rPr>
            </w:pPr>
            <w:r>
              <w:rPr>
                <w:sz w:val="21"/>
                <w:szCs w:val="22"/>
              </w:rPr>
              <w:t>影响施工进度和井场布局</w:t>
            </w:r>
          </w:p>
        </w:tc>
        <w:tc>
          <w:tcPr>
            <w:tcW w:w="1014" w:type="pct"/>
            <w:tcBorders>
              <w:tl2br w:val="nil"/>
              <w:tr2bl w:val="nil"/>
            </w:tcBorders>
            <w:vAlign w:val="center"/>
          </w:tcPr>
          <w:p w14:paraId="30691597" w14:textId="77777777" w:rsidR="00000000" w:rsidRDefault="00000000">
            <w:pPr>
              <w:tabs>
                <w:tab w:val="left" w:pos="0"/>
              </w:tabs>
              <w:wordWrap w:val="0"/>
              <w:spacing w:line="240" w:lineRule="auto"/>
              <w:ind w:firstLineChars="0" w:firstLine="0"/>
              <w:jc w:val="center"/>
              <w:rPr>
                <w:sz w:val="21"/>
                <w:szCs w:val="22"/>
              </w:rPr>
            </w:pPr>
            <w:r>
              <w:rPr>
                <w:sz w:val="21"/>
                <w:szCs w:val="22"/>
              </w:rPr>
              <w:t>相关单位责任人不配合、不重视</w:t>
            </w:r>
          </w:p>
        </w:tc>
        <w:tc>
          <w:tcPr>
            <w:tcW w:w="230" w:type="pct"/>
            <w:tcBorders>
              <w:tl2br w:val="nil"/>
              <w:tr2bl w:val="nil"/>
            </w:tcBorders>
            <w:vAlign w:val="center"/>
          </w:tcPr>
          <w:p w14:paraId="4A6E06DD"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1" w:type="pct"/>
            <w:tcBorders>
              <w:tl2br w:val="nil"/>
              <w:tr2bl w:val="nil"/>
            </w:tcBorders>
            <w:vAlign w:val="center"/>
          </w:tcPr>
          <w:p w14:paraId="7A0A3149"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7" w:type="pct"/>
            <w:tcBorders>
              <w:tl2br w:val="nil"/>
              <w:tr2bl w:val="nil"/>
            </w:tcBorders>
            <w:vAlign w:val="center"/>
          </w:tcPr>
          <w:p w14:paraId="7411B806"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6" w:type="pct"/>
            <w:tcBorders>
              <w:tl2br w:val="nil"/>
              <w:tr2bl w:val="nil"/>
            </w:tcBorders>
            <w:vAlign w:val="center"/>
          </w:tcPr>
          <w:p w14:paraId="66CDBDC8" w14:textId="77777777" w:rsidR="00000000" w:rsidRDefault="00000000">
            <w:pPr>
              <w:tabs>
                <w:tab w:val="left" w:pos="0"/>
              </w:tabs>
              <w:wordWrap w:val="0"/>
              <w:spacing w:line="240" w:lineRule="auto"/>
              <w:ind w:firstLineChars="0" w:firstLine="0"/>
              <w:jc w:val="center"/>
              <w:rPr>
                <w:sz w:val="21"/>
                <w:szCs w:val="22"/>
              </w:rPr>
            </w:pPr>
            <w:r>
              <w:rPr>
                <w:sz w:val="21"/>
                <w:szCs w:val="22"/>
              </w:rPr>
              <w:t>我方带队负责人反复沟通协调</w:t>
            </w:r>
          </w:p>
        </w:tc>
      </w:tr>
      <w:tr w:rsidR="00000000" w14:paraId="1203971C" w14:textId="77777777">
        <w:trPr>
          <w:cantSplit/>
          <w:trHeight w:val="482"/>
          <w:jc w:val="center"/>
        </w:trPr>
        <w:tc>
          <w:tcPr>
            <w:tcW w:w="723" w:type="pct"/>
            <w:tcBorders>
              <w:tl2br w:val="nil"/>
              <w:tr2bl w:val="nil"/>
            </w:tcBorders>
            <w:vAlign w:val="center"/>
          </w:tcPr>
          <w:p w14:paraId="75DAF290" w14:textId="77777777" w:rsidR="00000000" w:rsidRDefault="00000000">
            <w:pPr>
              <w:tabs>
                <w:tab w:val="left" w:pos="0"/>
              </w:tabs>
              <w:wordWrap w:val="0"/>
              <w:spacing w:line="240" w:lineRule="auto"/>
              <w:ind w:firstLineChars="0" w:firstLine="0"/>
              <w:jc w:val="center"/>
              <w:rPr>
                <w:sz w:val="21"/>
                <w:szCs w:val="22"/>
              </w:rPr>
            </w:pPr>
            <w:r>
              <w:rPr>
                <w:sz w:val="21"/>
                <w:szCs w:val="22"/>
              </w:rPr>
              <w:t>交叉作业</w:t>
            </w:r>
          </w:p>
        </w:tc>
        <w:tc>
          <w:tcPr>
            <w:tcW w:w="446" w:type="pct"/>
            <w:tcBorders>
              <w:tl2br w:val="nil"/>
              <w:tr2bl w:val="nil"/>
            </w:tcBorders>
            <w:vAlign w:val="center"/>
          </w:tcPr>
          <w:p w14:paraId="6B986BEE" w14:textId="77777777" w:rsidR="00000000" w:rsidRDefault="00000000">
            <w:pPr>
              <w:tabs>
                <w:tab w:val="left" w:pos="0"/>
              </w:tabs>
              <w:wordWrap w:val="0"/>
              <w:spacing w:line="240" w:lineRule="auto"/>
              <w:ind w:firstLineChars="0" w:firstLine="0"/>
              <w:jc w:val="center"/>
              <w:rPr>
                <w:sz w:val="21"/>
                <w:szCs w:val="22"/>
              </w:rPr>
            </w:pPr>
            <w:r>
              <w:rPr>
                <w:sz w:val="21"/>
                <w:szCs w:val="22"/>
              </w:rPr>
              <w:t>安全事故</w:t>
            </w:r>
          </w:p>
        </w:tc>
        <w:tc>
          <w:tcPr>
            <w:tcW w:w="1014" w:type="pct"/>
            <w:tcBorders>
              <w:tl2br w:val="nil"/>
              <w:tr2bl w:val="nil"/>
            </w:tcBorders>
            <w:vAlign w:val="center"/>
          </w:tcPr>
          <w:p w14:paraId="51717FC6" w14:textId="77777777" w:rsidR="00000000" w:rsidRDefault="00000000">
            <w:pPr>
              <w:tabs>
                <w:tab w:val="left" w:pos="0"/>
              </w:tabs>
              <w:wordWrap w:val="0"/>
              <w:spacing w:line="240" w:lineRule="auto"/>
              <w:ind w:firstLineChars="0" w:firstLine="0"/>
              <w:jc w:val="center"/>
              <w:rPr>
                <w:sz w:val="21"/>
                <w:szCs w:val="22"/>
              </w:rPr>
            </w:pPr>
            <w:r>
              <w:rPr>
                <w:sz w:val="21"/>
                <w:szCs w:val="22"/>
              </w:rPr>
              <w:t>施工周期紧，井场小</w:t>
            </w:r>
          </w:p>
        </w:tc>
        <w:tc>
          <w:tcPr>
            <w:tcW w:w="230" w:type="pct"/>
            <w:tcBorders>
              <w:tl2br w:val="nil"/>
              <w:tr2bl w:val="nil"/>
            </w:tcBorders>
            <w:vAlign w:val="center"/>
          </w:tcPr>
          <w:p w14:paraId="0A3FA194"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1" w:type="pct"/>
            <w:tcBorders>
              <w:tl2br w:val="nil"/>
              <w:tr2bl w:val="nil"/>
            </w:tcBorders>
            <w:vAlign w:val="center"/>
          </w:tcPr>
          <w:p w14:paraId="46266BA7"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7" w:type="pct"/>
            <w:tcBorders>
              <w:tl2br w:val="nil"/>
              <w:tr2bl w:val="nil"/>
            </w:tcBorders>
            <w:vAlign w:val="center"/>
          </w:tcPr>
          <w:p w14:paraId="4AFCCB0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6" w:type="pct"/>
            <w:tcBorders>
              <w:tl2br w:val="nil"/>
              <w:tr2bl w:val="nil"/>
            </w:tcBorders>
            <w:vAlign w:val="center"/>
          </w:tcPr>
          <w:p w14:paraId="5F065BFB" w14:textId="77777777" w:rsidR="00000000" w:rsidRDefault="00000000">
            <w:pPr>
              <w:tabs>
                <w:tab w:val="left" w:pos="0"/>
              </w:tabs>
              <w:wordWrap w:val="0"/>
              <w:spacing w:line="240" w:lineRule="auto"/>
              <w:ind w:firstLineChars="0" w:firstLine="0"/>
              <w:jc w:val="center"/>
              <w:rPr>
                <w:sz w:val="21"/>
                <w:szCs w:val="22"/>
              </w:rPr>
            </w:pPr>
            <w:r>
              <w:rPr>
                <w:sz w:val="21"/>
                <w:szCs w:val="22"/>
              </w:rPr>
              <w:t>合理安排施工进度，规划现场作业区域</w:t>
            </w:r>
          </w:p>
        </w:tc>
      </w:tr>
      <w:tr w:rsidR="00000000" w14:paraId="1CB69BE3" w14:textId="77777777">
        <w:trPr>
          <w:cantSplit/>
          <w:trHeight w:val="717"/>
          <w:jc w:val="center"/>
        </w:trPr>
        <w:tc>
          <w:tcPr>
            <w:tcW w:w="723" w:type="pct"/>
            <w:tcBorders>
              <w:tl2br w:val="nil"/>
              <w:tr2bl w:val="nil"/>
            </w:tcBorders>
            <w:vAlign w:val="center"/>
          </w:tcPr>
          <w:p w14:paraId="2EC8C85E"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受限空间作业</w:t>
            </w:r>
          </w:p>
        </w:tc>
        <w:tc>
          <w:tcPr>
            <w:tcW w:w="446" w:type="pct"/>
            <w:tcBorders>
              <w:tl2br w:val="nil"/>
              <w:tr2bl w:val="nil"/>
            </w:tcBorders>
            <w:vAlign w:val="center"/>
          </w:tcPr>
          <w:p w14:paraId="67BB84A7"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作业人员受有毒气体伤害</w:t>
            </w:r>
          </w:p>
        </w:tc>
        <w:tc>
          <w:tcPr>
            <w:tcW w:w="1014" w:type="pct"/>
            <w:tcBorders>
              <w:tl2br w:val="nil"/>
              <w:tr2bl w:val="nil"/>
            </w:tcBorders>
            <w:vAlign w:val="center"/>
          </w:tcPr>
          <w:p w14:paraId="1FDCF7F3" w14:textId="77777777" w:rsidR="00000000" w:rsidRDefault="00000000">
            <w:pPr>
              <w:tabs>
                <w:tab w:val="left" w:pos="0"/>
              </w:tabs>
              <w:wordWrap w:val="0"/>
              <w:spacing w:line="240" w:lineRule="auto"/>
              <w:ind w:firstLineChars="0" w:firstLine="0"/>
              <w:jc w:val="center"/>
              <w:rPr>
                <w:sz w:val="21"/>
                <w:szCs w:val="22"/>
              </w:rPr>
            </w:pPr>
            <w:r>
              <w:rPr>
                <w:sz w:val="21"/>
                <w:szCs w:val="22"/>
              </w:rPr>
              <w:t>进入受限空间前没有检测空间有无有毒有害气体及浓度</w:t>
            </w:r>
          </w:p>
        </w:tc>
        <w:tc>
          <w:tcPr>
            <w:tcW w:w="230" w:type="pct"/>
            <w:tcBorders>
              <w:tl2br w:val="nil"/>
              <w:tr2bl w:val="nil"/>
            </w:tcBorders>
            <w:vAlign w:val="center"/>
          </w:tcPr>
          <w:p w14:paraId="7B20F3B9"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3A33073A"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7" w:type="pct"/>
            <w:tcBorders>
              <w:tl2br w:val="nil"/>
              <w:tr2bl w:val="nil"/>
            </w:tcBorders>
            <w:vAlign w:val="center"/>
          </w:tcPr>
          <w:p w14:paraId="52A92232"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6" w:type="pct"/>
            <w:tcBorders>
              <w:tl2br w:val="nil"/>
              <w:tr2bl w:val="nil"/>
            </w:tcBorders>
            <w:vAlign w:val="center"/>
          </w:tcPr>
          <w:p w14:paraId="3D91C81B" w14:textId="77777777" w:rsidR="00000000" w:rsidRDefault="00000000">
            <w:pPr>
              <w:tabs>
                <w:tab w:val="left" w:pos="0"/>
              </w:tabs>
              <w:wordWrap w:val="0"/>
              <w:spacing w:line="240" w:lineRule="auto"/>
              <w:ind w:firstLineChars="0" w:firstLine="0"/>
              <w:jc w:val="center"/>
              <w:rPr>
                <w:sz w:val="21"/>
                <w:szCs w:val="22"/>
              </w:rPr>
            </w:pPr>
            <w:r>
              <w:rPr>
                <w:sz w:val="21"/>
                <w:szCs w:val="22"/>
              </w:rPr>
              <w:t>进入液罐前先打开顶盖通风、进入方井等受限空间前先检查有毒有害气体情况</w:t>
            </w:r>
          </w:p>
        </w:tc>
      </w:tr>
      <w:tr w:rsidR="00000000" w14:paraId="0294765B" w14:textId="77777777">
        <w:trPr>
          <w:cantSplit/>
          <w:trHeight w:val="490"/>
          <w:jc w:val="center"/>
        </w:trPr>
        <w:tc>
          <w:tcPr>
            <w:tcW w:w="723" w:type="pct"/>
            <w:tcBorders>
              <w:tl2br w:val="nil"/>
              <w:tr2bl w:val="nil"/>
            </w:tcBorders>
            <w:vAlign w:val="center"/>
          </w:tcPr>
          <w:p w14:paraId="24871268" w14:textId="77777777" w:rsidR="00000000" w:rsidRDefault="00000000">
            <w:pPr>
              <w:tabs>
                <w:tab w:val="left" w:pos="0"/>
              </w:tabs>
              <w:wordWrap w:val="0"/>
              <w:spacing w:line="240" w:lineRule="auto"/>
              <w:ind w:firstLineChars="0" w:firstLine="0"/>
              <w:jc w:val="center"/>
              <w:rPr>
                <w:sz w:val="21"/>
                <w:szCs w:val="22"/>
              </w:rPr>
            </w:pPr>
            <w:r>
              <w:rPr>
                <w:sz w:val="21"/>
                <w:szCs w:val="22"/>
              </w:rPr>
              <w:t>废液泄露</w:t>
            </w:r>
          </w:p>
        </w:tc>
        <w:tc>
          <w:tcPr>
            <w:tcW w:w="446" w:type="pct"/>
            <w:tcBorders>
              <w:tl2br w:val="nil"/>
              <w:tr2bl w:val="nil"/>
            </w:tcBorders>
            <w:vAlign w:val="center"/>
          </w:tcPr>
          <w:p w14:paraId="6CD9E96F" w14:textId="77777777" w:rsidR="00000000" w:rsidRDefault="00000000">
            <w:pPr>
              <w:tabs>
                <w:tab w:val="left" w:pos="0"/>
              </w:tabs>
              <w:wordWrap w:val="0"/>
              <w:spacing w:line="240" w:lineRule="auto"/>
              <w:ind w:firstLineChars="0" w:firstLine="0"/>
              <w:jc w:val="center"/>
              <w:rPr>
                <w:sz w:val="21"/>
                <w:szCs w:val="22"/>
              </w:rPr>
            </w:pPr>
            <w:r>
              <w:rPr>
                <w:sz w:val="21"/>
                <w:szCs w:val="22"/>
              </w:rPr>
              <w:t>环境污染事故</w:t>
            </w:r>
          </w:p>
        </w:tc>
        <w:tc>
          <w:tcPr>
            <w:tcW w:w="1014" w:type="pct"/>
            <w:tcBorders>
              <w:tl2br w:val="nil"/>
              <w:tr2bl w:val="nil"/>
            </w:tcBorders>
            <w:vAlign w:val="center"/>
          </w:tcPr>
          <w:p w14:paraId="7EDD365D" w14:textId="77777777" w:rsidR="00000000" w:rsidRDefault="00000000">
            <w:pPr>
              <w:tabs>
                <w:tab w:val="left" w:pos="0"/>
              </w:tabs>
              <w:wordWrap w:val="0"/>
              <w:spacing w:line="240" w:lineRule="auto"/>
              <w:ind w:firstLineChars="0" w:firstLine="0"/>
              <w:jc w:val="center"/>
              <w:rPr>
                <w:sz w:val="21"/>
                <w:szCs w:val="22"/>
              </w:rPr>
            </w:pPr>
            <w:r>
              <w:rPr>
                <w:sz w:val="21"/>
                <w:szCs w:val="22"/>
              </w:rPr>
              <w:t>闸阀关闭不严</w:t>
            </w:r>
          </w:p>
        </w:tc>
        <w:tc>
          <w:tcPr>
            <w:tcW w:w="230" w:type="pct"/>
            <w:tcBorders>
              <w:tl2br w:val="nil"/>
              <w:tr2bl w:val="nil"/>
            </w:tcBorders>
            <w:vAlign w:val="center"/>
          </w:tcPr>
          <w:p w14:paraId="077B957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2B2267B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7" w:type="pct"/>
            <w:tcBorders>
              <w:tl2br w:val="nil"/>
              <w:tr2bl w:val="nil"/>
            </w:tcBorders>
            <w:vAlign w:val="center"/>
          </w:tcPr>
          <w:p w14:paraId="61F20E7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6" w:type="pct"/>
            <w:tcBorders>
              <w:tl2br w:val="nil"/>
              <w:tr2bl w:val="nil"/>
            </w:tcBorders>
            <w:vAlign w:val="center"/>
          </w:tcPr>
          <w:p w14:paraId="1E2167B6" w14:textId="77777777" w:rsidR="00000000" w:rsidRDefault="00000000">
            <w:pPr>
              <w:tabs>
                <w:tab w:val="left" w:pos="0"/>
              </w:tabs>
              <w:wordWrap w:val="0"/>
              <w:spacing w:line="240" w:lineRule="auto"/>
              <w:ind w:firstLineChars="0" w:firstLine="0"/>
              <w:jc w:val="center"/>
              <w:rPr>
                <w:sz w:val="21"/>
                <w:szCs w:val="22"/>
              </w:rPr>
            </w:pPr>
            <w:r>
              <w:rPr>
                <w:sz w:val="21"/>
                <w:szCs w:val="22"/>
              </w:rPr>
              <w:t>装前检查闸阀好坏，及确定闸阀开关状态</w:t>
            </w:r>
          </w:p>
        </w:tc>
      </w:tr>
    </w:tbl>
    <w:p w14:paraId="148D2E3E" w14:textId="77777777" w:rsidR="00000000" w:rsidRDefault="00000000">
      <w:pPr>
        <w:pStyle w:val="4"/>
      </w:pPr>
      <w:r>
        <w:t>电路安装</w:t>
      </w:r>
    </w:p>
    <w:p w14:paraId="0733C850"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5</w:t>
      </w:r>
      <w:r>
        <w:fldChar w:fldCharType="end"/>
      </w:r>
      <w:r>
        <w:rPr>
          <w:rFonts w:ascii="宋体" w:hAnsi="宋体" w:cs="宋体"/>
          <w:spacing w:val="-2"/>
          <w:szCs w:val="21"/>
        </w:rPr>
        <w:t>电路安装故障假设分析表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053"/>
        <w:gridCol w:w="1196"/>
        <w:gridCol w:w="1948"/>
        <w:gridCol w:w="446"/>
        <w:gridCol w:w="447"/>
        <w:gridCol w:w="453"/>
        <w:gridCol w:w="4060"/>
      </w:tblGrid>
      <w:tr w:rsidR="00000000" w14:paraId="03BC2241" w14:textId="77777777">
        <w:trPr>
          <w:trHeight w:val="254"/>
          <w:jc w:val="center"/>
        </w:trPr>
        <w:tc>
          <w:tcPr>
            <w:tcW w:w="548" w:type="pct"/>
            <w:tcBorders>
              <w:tl2br w:val="nil"/>
              <w:tr2bl w:val="nil"/>
            </w:tcBorders>
            <w:vAlign w:val="center"/>
          </w:tcPr>
          <w:p w14:paraId="689849A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354D718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7709A2F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47BE6DF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2" w:type="pct"/>
            <w:vMerge w:val="restart"/>
            <w:tcBorders>
              <w:tl2br w:val="nil"/>
              <w:tr2bl w:val="nil"/>
            </w:tcBorders>
            <w:vAlign w:val="center"/>
          </w:tcPr>
          <w:p w14:paraId="6F8CB30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1C1410AA" w14:textId="77777777">
        <w:trPr>
          <w:trHeight w:val="248"/>
          <w:jc w:val="center"/>
        </w:trPr>
        <w:tc>
          <w:tcPr>
            <w:tcW w:w="548" w:type="pct"/>
            <w:tcBorders>
              <w:tl2br w:val="nil"/>
              <w:tr2bl w:val="nil"/>
            </w:tcBorders>
            <w:vAlign w:val="center"/>
          </w:tcPr>
          <w:p w14:paraId="637AD8E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7ADEEB3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54F318D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0D0BD07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1948093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7B975DF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2" w:type="pct"/>
            <w:vMerge/>
            <w:tcBorders>
              <w:tl2br w:val="nil"/>
              <w:tr2bl w:val="nil"/>
            </w:tcBorders>
            <w:vAlign w:val="center"/>
          </w:tcPr>
          <w:p w14:paraId="78FCFA1D" w14:textId="77777777" w:rsidR="00000000" w:rsidRDefault="00000000">
            <w:pPr>
              <w:tabs>
                <w:tab w:val="left" w:pos="0"/>
              </w:tabs>
              <w:wordWrap w:val="0"/>
              <w:spacing w:line="240" w:lineRule="auto"/>
              <w:ind w:firstLineChars="0" w:firstLine="0"/>
              <w:jc w:val="center"/>
              <w:rPr>
                <w:sz w:val="21"/>
                <w:szCs w:val="22"/>
              </w:rPr>
            </w:pPr>
          </w:p>
        </w:tc>
      </w:tr>
      <w:tr w:rsidR="00000000" w14:paraId="0CE63FF1" w14:textId="77777777">
        <w:trPr>
          <w:trHeight w:val="482"/>
          <w:jc w:val="center"/>
        </w:trPr>
        <w:tc>
          <w:tcPr>
            <w:tcW w:w="548" w:type="pct"/>
            <w:tcBorders>
              <w:tl2br w:val="nil"/>
              <w:tr2bl w:val="nil"/>
            </w:tcBorders>
            <w:vAlign w:val="center"/>
          </w:tcPr>
          <w:p w14:paraId="48D0136A" w14:textId="77777777" w:rsidR="00000000" w:rsidRDefault="00000000">
            <w:pPr>
              <w:tabs>
                <w:tab w:val="left" w:pos="0"/>
              </w:tabs>
              <w:wordWrap w:val="0"/>
              <w:spacing w:line="240" w:lineRule="auto"/>
              <w:ind w:firstLineChars="0" w:firstLine="0"/>
              <w:jc w:val="center"/>
              <w:rPr>
                <w:sz w:val="21"/>
                <w:szCs w:val="22"/>
              </w:rPr>
            </w:pPr>
            <w:r>
              <w:rPr>
                <w:sz w:val="21"/>
                <w:szCs w:val="22"/>
              </w:rPr>
              <w:t>接线错误</w:t>
            </w:r>
          </w:p>
        </w:tc>
        <w:tc>
          <w:tcPr>
            <w:tcW w:w="622" w:type="pct"/>
            <w:tcBorders>
              <w:tl2br w:val="nil"/>
              <w:tr2bl w:val="nil"/>
            </w:tcBorders>
            <w:vAlign w:val="center"/>
          </w:tcPr>
          <w:p w14:paraId="71859230"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设备损坏，人员伤害</w:t>
            </w:r>
          </w:p>
        </w:tc>
        <w:tc>
          <w:tcPr>
            <w:tcW w:w="1013" w:type="pct"/>
            <w:tcBorders>
              <w:tl2br w:val="nil"/>
              <w:tr2bl w:val="nil"/>
            </w:tcBorders>
            <w:vAlign w:val="center"/>
          </w:tcPr>
          <w:p w14:paraId="2C461C9F" w14:textId="77777777" w:rsidR="00000000" w:rsidRDefault="00000000">
            <w:pPr>
              <w:tabs>
                <w:tab w:val="left" w:pos="0"/>
              </w:tabs>
              <w:wordWrap w:val="0"/>
              <w:spacing w:line="240" w:lineRule="auto"/>
              <w:ind w:firstLineChars="0" w:firstLine="0"/>
              <w:jc w:val="center"/>
              <w:rPr>
                <w:sz w:val="21"/>
                <w:szCs w:val="22"/>
              </w:rPr>
            </w:pPr>
            <w:r>
              <w:rPr>
                <w:sz w:val="21"/>
                <w:szCs w:val="22"/>
              </w:rPr>
              <w:t>工作失误</w:t>
            </w:r>
          </w:p>
        </w:tc>
        <w:tc>
          <w:tcPr>
            <w:tcW w:w="232" w:type="pct"/>
            <w:tcBorders>
              <w:tl2br w:val="nil"/>
              <w:tr2bl w:val="nil"/>
            </w:tcBorders>
            <w:vAlign w:val="center"/>
          </w:tcPr>
          <w:p w14:paraId="18C4C9DE"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508115C6"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032D3BC1"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2" w:type="pct"/>
            <w:tcBorders>
              <w:tl2br w:val="nil"/>
              <w:tr2bl w:val="nil"/>
            </w:tcBorders>
            <w:vAlign w:val="center"/>
          </w:tcPr>
          <w:p w14:paraId="795A0106"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操作人员具备专业电工资质，启用设备前再次确认线路正确</w:t>
            </w:r>
          </w:p>
        </w:tc>
      </w:tr>
      <w:tr w:rsidR="00000000" w14:paraId="52AF6F90" w14:textId="77777777">
        <w:trPr>
          <w:trHeight w:val="484"/>
          <w:jc w:val="center"/>
        </w:trPr>
        <w:tc>
          <w:tcPr>
            <w:tcW w:w="548" w:type="pct"/>
            <w:tcBorders>
              <w:tl2br w:val="nil"/>
              <w:tr2bl w:val="nil"/>
            </w:tcBorders>
            <w:vAlign w:val="center"/>
          </w:tcPr>
          <w:p w14:paraId="782FB539" w14:textId="77777777" w:rsidR="00000000" w:rsidRDefault="00000000">
            <w:pPr>
              <w:tabs>
                <w:tab w:val="left" w:pos="0"/>
              </w:tabs>
              <w:wordWrap w:val="0"/>
              <w:spacing w:line="240" w:lineRule="auto"/>
              <w:ind w:firstLineChars="0" w:firstLine="0"/>
              <w:jc w:val="center"/>
              <w:rPr>
                <w:sz w:val="21"/>
                <w:szCs w:val="22"/>
              </w:rPr>
            </w:pPr>
            <w:r>
              <w:rPr>
                <w:sz w:val="21"/>
                <w:szCs w:val="22"/>
              </w:rPr>
              <w:t>漏电</w:t>
            </w:r>
          </w:p>
        </w:tc>
        <w:tc>
          <w:tcPr>
            <w:tcW w:w="622" w:type="pct"/>
            <w:tcBorders>
              <w:tl2br w:val="nil"/>
              <w:tr2bl w:val="nil"/>
            </w:tcBorders>
            <w:vAlign w:val="center"/>
          </w:tcPr>
          <w:p w14:paraId="59484025" w14:textId="77777777" w:rsidR="00000000" w:rsidRDefault="00000000">
            <w:pPr>
              <w:tabs>
                <w:tab w:val="left" w:pos="0"/>
              </w:tabs>
              <w:wordWrap w:val="0"/>
              <w:spacing w:line="240" w:lineRule="auto"/>
              <w:ind w:firstLineChars="0" w:firstLine="0"/>
              <w:jc w:val="center"/>
              <w:rPr>
                <w:sz w:val="21"/>
                <w:szCs w:val="22"/>
              </w:rPr>
            </w:pPr>
            <w:r>
              <w:rPr>
                <w:sz w:val="21"/>
                <w:szCs w:val="22"/>
              </w:rPr>
              <w:t>人员伤害</w:t>
            </w:r>
          </w:p>
        </w:tc>
        <w:tc>
          <w:tcPr>
            <w:tcW w:w="1013" w:type="pct"/>
            <w:tcBorders>
              <w:tl2br w:val="nil"/>
              <w:tr2bl w:val="nil"/>
            </w:tcBorders>
            <w:vAlign w:val="center"/>
          </w:tcPr>
          <w:p w14:paraId="43D1AFC5" w14:textId="77777777" w:rsidR="00000000" w:rsidRDefault="00000000">
            <w:pPr>
              <w:tabs>
                <w:tab w:val="left" w:pos="0"/>
              </w:tabs>
              <w:wordWrap w:val="0"/>
              <w:spacing w:line="240" w:lineRule="auto"/>
              <w:ind w:firstLineChars="0" w:firstLine="0"/>
              <w:jc w:val="center"/>
              <w:rPr>
                <w:sz w:val="21"/>
                <w:szCs w:val="22"/>
              </w:rPr>
            </w:pPr>
            <w:r>
              <w:rPr>
                <w:sz w:val="21"/>
                <w:szCs w:val="22"/>
              </w:rPr>
              <w:t>电缆线路损坏、绝缘破坏、没接地</w:t>
            </w:r>
          </w:p>
        </w:tc>
        <w:tc>
          <w:tcPr>
            <w:tcW w:w="232" w:type="pct"/>
            <w:tcBorders>
              <w:tl2br w:val="nil"/>
              <w:tr2bl w:val="nil"/>
            </w:tcBorders>
            <w:vAlign w:val="center"/>
          </w:tcPr>
          <w:p w14:paraId="5E50FAB9"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63AF6319"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5A799264"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2" w:type="pct"/>
            <w:tcBorders>
              <w:tl2br w:val="nil"/>
              <w:tr2bl w:val="nil"/>
            </w:tcBorders>
            <w:vAlign w:val="center"/>
          </w:tcPr>
          <w:p w14:paraId="04F1FE24" w14:textId="77777777" w:rsidR="00000000" w:rsidRDefault="00000000">
            <w:pPr>
              <w:tabs>
                <w:tab w:val="left" w:pos="0"/>
              </w:tabs>
              <w:wordWrap w:val="0"/>
              <w:spacing w:line="240" w:lineRule="auto"/>
              <w:ind w:firstLineChars="0" w:firstLine="0"/>
              <w:jc w:val="center"/>
              <w:rPr>
                <w:sz w:val="21"/>
                <w:szCs w:val="22"/>
              </w:rPr>
            </w:pPr>
            <w:r>
              <w:rPr>
                <w:sz w:val="21"/>
                <w:szCs w:val="22"/>
              </w:rPr>
              <w:t>接地，使用漏电保护开关，定期检查电缆和用电设备，使用前检查确认</w:t>
            </w:r>
          </w:p>
        </w:tc>
      </w:tr>
      <w:tr w:rsidR="00000000" w14:paraId="06B9DA23" w14:textId="77777777">
        <w:trPr>
          <w:trHeight w:val="484"/>
          <w:jc w:val="center"/>
        </w:trPr>
        <w:tc>
          <w:tcPr>
            <w:tcW w:w="548" w:type="pct"/>
            <w:tcBorders>
              <w:tl2br w:val="nil"/>
              <w:tr2bl w:val="nil"/>
            </w:tcBorders>
            <w:vAlign w:val="center"/>
          </w:tcPr>
          <w:p w14:paraId="2F57C1E7" w14:textId="77777777" w:rsidR="00000000" w:rsidRDefault="00000000">
            <w:pPr>
              <w:tabs>
                <w:tab w:val="left" w:pos="0"/>
              </w:tabs>
              <w:wordWrap w:val="0"/>
              <w:spacing w:line="240" w:lineRule="auto"/>
              <w:ind w:firstLineChars="0" w:firstLine="0"/>
              <w:jc w:val="center"/>
              <w:rPr>
                <w:sz w:val="21"/>
                <w:szCs w:val="22"/>
              </w:rPr>
            </w:pPr>
            <w:r>
              <w:rPr>
                <w:sz w:val="21"/>
                <w:szCs w:val="22"/>
              </w:rPr>
              <w:t>短路</w:t>
            </w:r>
          </w:p>
        </w:tc>
        <w:tc>
          <w:tcPr>
            <w:tcW w:w="622" w:type="pct"/>
            <w:tcBorders>
              <w:tl2br w:val="nil"/>
              <w:tr2bl w:val="nil"/>
            </w:tcBorders>
            <w:vAlign w:val="center"/>
          </w:tcPr>
          <w:p w14:paraId="54B6858C"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设备损坏，人员伤害</w:t>
            </w:r>
          </w:p>
        </w:tc>
        <w:tc>
          <w:tcPr>
            <w:tcW w:w="1013" w:type="pct"/>
            <w:tcBorders>
              <w:tl2br w:val="nil"/>
              <w:tr2bl w:val="nil"/>
            </w:tcBorders>
            <w:vAlign w:val="center"/>
          </w:tcPr>
          <w:p w14:paraId="792E2266" w14:textId="77777777" w:rsidR="00000000" w:rsidRDefault="00000000">
            <w:pPr>
              <w:tabs>
                <w:tab w:val="left" w:pos="0"/>
              </w:tabs>
              <w:wordWrap w:val="0"/>
              <w:spacing w:line="240" w:lineRule="auto"/>
              <w:ind w:firstLineChars="0" w:firstLine="0"/>
              <w:jc w:val="center"/>
              <w:rPr>
                <w:sz w:val="21"/>
                <w:szCs w:val="22"/>
              </w:rPr>
            </w:pPr>
            <w:r>
              <w:rPr>
                <w:sz w:val="21"/>
                <w:szCs w:val="22"/>
              </w:rPr>
              <w:t>电缆线路损坏，用电设备损坏</w:t>
            </w:r>
          </w:p>
        </w:tc>
        <w:tc>
          <w:tcPr>
            <w:tcW w:w="232" w:type="pct"/>
            <w:tcBorders>
              <w:tl2br w:val="nil"/>
              <w:tr2bl w:val="nil"/>
            </w:tcBorders>
            <w:vAlign w:val="center"/>
          </w:tcPr>
          <w:p w14:paraId="79EA9B6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38581A61"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26F8C6FE"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2" w:type="pct"/>
            <w:tcBorders>
              <w:tl2br w:val="nil"/>
              <w:tr2bl w:val="nil"/>
            </w:tcBorders>
            <w:vAlign w:val="center"/>
          </w:tcPr>
          <w:p w14:paraId="30F6CA41" w14:textId="77777777" w:rsidR="00000000" w:rsidRDefault="00000000">
            <w:pPr>
              <w:tabs>
                <w:tab w:val="left" w:pos="0"/>
              </w:tabs>
              <w:wordWrap w:val="0"/>
              <w:spacing w:line="240" w:lineRule="auto"/>
              <w:ind w:firstLineChars="0" w:firstLine="0"/>
              <w:jc w:val="center"/>
              <w:rPr>
                <w:sz w:val="21"/>
                <w:szCs w:val="22"/>
              </w:rPr>
            </w:pPr>
            <w:r>
              <w:rPr>
                <w:sz w:val="21"/>
                <w:szCs w:val="22"/>
              </w:rPr>
              <w:t>使用漏电保护开关，定期检查电缆和用电设备，使用前检查确认</w:t>
            </w:r>
          </w:p>
        </w:tc>
      </w:tr>
      <w:tr w:rsidR="00000000" w14:paraId="11222EC3" w14:textId="77777777">
        <w:trPr>
          <w:trHeight w:val="489"/>
          <w:jc w:val="center"/>
        </w:trPr>
        <w:tc>
          <w:tcPr>
            <w:tcW w:w="548" w:type="pct"/>
            <w:tcBorders>
              <w:tl2br w:val="nil"/>
              <w:tr2bl w:val="nil"/>
            </w:tcBorders>
            <w:vAlign w:val="center"/>
          </w:tcPr>
          <w:p w14:paraId="22F21EDF" w14:textId="77777777" w:rsidR="00000000" w:rsidRDefault="00000000">
            <w:pPr>
              <w:tabs>
                <w:tab w:val="left" w:pos="0"/>
              </w:tabs>
              <w:wordWrap w:val="0"/>
              <w:spacing w:line="240" w:lineRule="auto"/>
              <w:ind w:firstLineChars="0" w:firstLine="0"/>
              <w:jc w:val="center"/>
              <w:rPr>
                <w:sz w:val="21"/>
                <w:szCs w:val="22"/>
              </w:rPr>
            </w:pPr>
            <w:r>
              <w:rPr>
                <w:sz w:val="21"/>
                <w:szCs w:val="22"/>
              </w:rPr>
              <w:t>过载</w:t>
            </w:r>
          </w:p>
        </w:tc>
        <w:tc>
          <w:tcPr>
            <w:tcW w:w="622" w:type="pct"/>
            <w:tcBorders>
              <w:tl2br w:val="nil"/>
              <w:tr2bl w:val="nil"/>
            </w:tcBorders>
            <w:vAlign w:val="center"/>
          </w:tcPr>
          <w:p w14:paraId="3D9726A8" w14:textId="77777777" w:rsidR="00000000" w:rsidRDefault="00000000">
            <w:pPr>
              <w:tabs>
                <w:tab w:val="left" w:pos="0"/>
              </w:tabs>
              <w:wordWrap w:val="0"/>
              <w:spacing w:line="240" w:lineRule="auto"/>
              <w:ind w:firstLineChars="0" w:firstLine="0"/>
              <w:jc w:val="center"/>
              <w:rPr>
                <w:sz w:val="21"/>
                <w:szCs w:val="22"/>
              </w:rPr>
            </w:pPr>
            <w:r>
              <w:rPr>
                <w:sz w:val="21"/>
                <w:szCs w:val="22"/>
              </w:rPr>
              <w:t>导致过热，损坏绝缘</w:t>
            </w:r>
          </w:p>
        </w:tc>
        <w:tc>
          <w:tcPr>
            <w:tcW w:w="1013" w:type="pct"/>
            <w:tcBorders>
              <w:tl2br w:val="nil"/>
              <w:tr2bl w:val="nil"/>
            </w:tcBorders>
            <w:vAlign w:val="center"/>
          </w:tcPr>
          <w:p w14:paraId="6AB2C61B" w14:textId="77777777" w:rsidR="00000000" w:rsidRDefault="00000000">
            <w:pPr>
              <w:tabs>
                <w:tab w:val="left" w:pos="0"/>
              </w:tabs>
              <w:wordWrap w:val="0"/>
              <w:spacing w:line="240" w:lineRule="auto"/>
              <w:ind w:firstLineChars="0" w:firstLine="0"/>
              <w:jc w:val="center"/>
              <w:rPr>
                <w:sz w:val="21"/>
                <w:szCs w:val="22"/>
              </w:rPr>
            </w:pPr>
            <w:r>
              <w:rPr>
                <w:sz w:val="21"/>
                <w:szCs w:val="22"/>
              </w:rPr>
              <w:t>用电设备开启太多</w:t>
            </w:r>
          </w:p>
        </w:tc>
        <w:tc>
          <w:tcPr>
            <w:tcW w:w="232" w:type="pct"/>
            <w:tcBorders>
              <w:tl2br w:val="nil"/>
              <w:tr2bl w:val="nil"/>
            </w:tcBorders>
            <w:vAlign w:val="center"/>
          </w:tcPr>
          <w:p w14:paraId="6766FA29"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7497D68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000CE40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2" w:type="pct"/>
            <w:tcBorders>
              <w:tl2br w:val="nil"/>
              <w:tr2bl w:val="nil"/>
            </w:tcBorders>
            <w:vAlign w:val="center"/>
          </w:tcPr>
          <w:p w14:paraId="09941625" w14:textId="77777777" w:rsidR="00000000" w:rsidRDefault="00000000">
            <w:pPr>
              <w:tabs>
                <w:tab w:val="left" w:pos="0"/>
              </w:tabs>
              <w:wordWrap w:val="0"/>
              <w:spacing w:line="240" w:lineRule="auto"/>
              <w:ind w:firstLineChars="0" w:firstLine="0"/>
              <w:jc w:val="center"/>
              <w:rPr>
                <w:sz w:val="21"/>
                <w:szCs w:val="22"/>
              </w:rPr>
            </w:pPr>
            <w:r>
              <w:rPr>
                <w:sz w:val="21"/>
                <w:szCs w:val="22"/>
              </w:rPr>
              <w:t>使用漏电保护开关，限制用电设备功率</w:t>
            </w:r>
          </w:p>
        </w:tc>
      </w:tr>
    </w:tbl>
    <w:p w14:paraId="67689B24" w14:textId="77777777" w:rsidR="00000000" w:rsidRDefault="00000000">
      <w:pPr>
        <w:pStyle w:val="4"/>
      </w:pPr>
      <w:r>
        <w:t>砂罐安装</w:t>
      </w:r>
    </w:p>
    <w:p w14:paraId="3314937B"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6</w:t>
      </w:r>
      <w:r>
        <w:fldChar w:fldCharType="end"/>
      </w:r>
      <w:r>
        <w:rPr>
          <w:rFonts w:ascii="宋体" w:hAnsi="宋体" w:cs="宋体"/>
          <w:spacing w:val="-1"/>
          <w:szCs w:val="21"/>
        </w:rPr>
        <w:t>砂罐安装故障假设分析表</w:t>
      </w:r>
    </w:p>
    <w:tbl>
      <w:tblPr>
        <w:tblStyle w:val="TableNormal"/>
        <w:tblW w:w="5001"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054"/>
        <w:gridCol w:w="1195"/>
        <w:gridCol w:w="1949"/>
        <w:gridCol w:w="446"/>
        <w:gridCol w:w="448"/>
        <w:gridCol w:w="454"/>
        <w:gridCol w:w="4063"/>
      </w:tblGrid>
      <w:tr w:rsidR="00000000" w14:paraId="3BE5FEF0" w14:textId="77777777">
        <w:trPr>
          <w:trHeight w:val="254"/>
          <w:tblHeader/>
          <w:jc w:val="center"/>
        </w:trPr>
        <w:tc>
          <w:tcPr>
            <w:tcW w:w="548" w:type="pct"/>
            <w:tcBorders>
              <w:tl2br w:val="nil"/>
              <w:tr2bl w:val="nil"/>
            </w:tcBorders>
            <w:vAlign w:val="center"/>
          </w:tcPr>
          <w:p w14:paraId="376AB06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12FEF7C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5A7541C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5F691BA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3" w:type="pct"/>
            <w:vMerge w:val="restart"/>
            <w:tcBorders>
              <w:tl2br w:val="nil"/>
              <w:tr2bl w:val="nil"/>
            </w:tcBorders>
            <w:vAlign w:val="center"/>
          </w:tcPr>
          <w:p w14:paraId="5E569D8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6741DD23" w14:textId="77777777">
        <w:trPr>
          <w:trHeight w:val="249"/>
          <w:tblHeader/>
          <w:jc w:val="center"/>
        </w:trPr>
        <w:tc>
          <w:tcPr>
            <w:tcW w:w="548" w:type="pct"/>
            <w:tcBorders>
              <w:tl2br w:val="nil"/>
              <w:tr2bl w:val="nil"/>
            </w:tcBorders>
            <w:vAlign w:val="center"/>
          </w:tcPr>
          <w:p w14:paraId="01720E3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0F97087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302CFD4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48FD3A5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35B2E30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6" w:type="pct"/>
            <w:tcBorders>
              <w:tl2br w:val="nil"/>
              <w:tr2bl w:val="nil"/>
            </w:tcBorders>
            <w:vAlign w:val="center"/>
          </w:tcPr>
          <w:p w14:paraId="2ABC11C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3" w:type="pct"/>
            <w:vMerge/>
            <w:tcBorders>
              <w:tl2br w:val="nil"/>
              <w:tr2bl w:val="nil"/>
            </w:tcBorders>
            <w:vAlign w:val="center"/>
          </w:tcPr>
          <w:p w14:paraId="0C02ECC4" w14:textId="77777777" w:rsidR="00000000" w:rsidRDefault="00000000">
            <w:pPr>
              <w:tabs>
                <w:tab w:val="left" w:pos="0"/>
              </w:tabs>
              <w:wordWrap w:val="0"/>
              <w:spacing w:line="240" w:lineRule="auto"/>
              <w:ind w:firstLineChars="0" w:firstLine="0"/>
              <w:jc w:val="center"/>
              <w:rPr>
                <w:sz w:val="21"/>
                <w:szCs w:val="22"/>
              </w:rPr>
            </w:pPr>
          </w:p>
        </w:tc>
      </w:tr>
      <w:tr w:rsidR="00000000" w14:paraId="2F57CED6" w14:textId="77777777">
        <w:trPr>
          <w:trHeight w:val="484"/>
          <w:jc w:val="center"/>
        </w:trPr>
        <w:tc>
          <w:tcPr>
            <w:tcW w:w="548" w:type="pct"/>
            <w:tcBorders>
              <w:tl2br w:val="nil"/>
              <w:tr2bl w:val="nil"/>
            </w:tcBorders>
            <w:vAlign w:val="center"/>
          </w:tcPr>
          <w:p w14:paraId="64CD81EC" w14:textId="77777777" w:rsidR="00000000" w:rsidRDefault="00000000">
            <w:pPr>
              <w:tabs>
                <w:tab w:val="left" w:pos="0"/>
              </w:tabs>
              <w:wordWrap w:val="0"/>
              <w:spacing w:line="240" w:lineRule="auto"/>
              <w:ind w:firstLineChars="0" w:firstLine="0"/>
              <w:jc w:val="center"/>
              <w:rPr>
                <w:sz w:val="21"/>
                <w:szCs w:val="22"/>
              </w:rPr>
            </w:pPr>
            <w:r>
              <w:rPr>
                <w:sz w:val="21"/>
                <w:szCs w:val="22"/>
              </w:rPr>
              <w:t>人员高处坠落</w:t>
            </w:r>
          </w:p>
        </w:tc>
        <w:tc>
          <w:tcPr>
            <w:tcW w:w="622" w:type="pct"/>
            <w:tcBorders>
              <w:tl2br w:val="nil"/>
              <w:tr2bl w:val="nil"/>
            </w:tcBorders>
            <w:vAlign w:val="center"/>
          </w:tcPr>
          <w:p w14:paraId="3AFE1E64"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w:t>
            </w:r>
          </w:p>
        </w:tc>
        <w:tc>
          <w:tcPr>
            <w:tcW w:w="1013" w:type="pct"/>
            <w:tcBorders>
              <w:tl2br w:val="nil"/>
              <w:tr2bl w:val="nil"/>
            </w:tcBorders>
            <w:vAlign w:val="center"/>
          </w:tcPr>
          <w:p w14:paraId="41E0AC22" w14:textId="77777777" w:rsidR="00000000" w:rsidRDefault="00000000">
            <w:pPr>
              <w:tabs>
                <w:tab w:val="left" w:pos="0"/>
              </w:tabs>
              <w:wordWrap w:val="0"/>
              <w:spacing w:line="240" w:lineRule="auto"/>
              <w:ind w:firstLineChars="0" w:firstLine="0"/>
              <w:jc w:val="center"/>
              <w:rPr>
                <w:sz w:val="21"/>
                <w:szCs w:val="22"/>
              </w:rPr>
            </w:pPr>
            <w:r>
              <w:rPr>
                <w:sz w:val="21"/>
                <w:szCs w:val="22"/>
              </w:rPr>
              <w:t>高处作业无防护措施</w:t>
            </w:r>
          </w:p>
        </w:tc>
        <w:tc>
          <w:tcPr>
            <w:tcW w:w="232" w:type="pct"/>
            <w:tcBorders>
              <w:tl2br w:val="nil"/>
              <w:tr2bl w:val="nil"/>
            </w:tcBorders>
            <w:vAlign w:val="center"/>
          </w:tcPr>
          <w:p w14:paraId="63386AF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066C850A"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0C38750D"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6CEF31D6" w14:textId="77777777" w:rsidR="00000000" w:rsidRDefault="00000000">
            <w:pPr>
              <w:tabs>
                <w:tab w:val="left" w:pos="0"/>
              </w:tabs>
              <w:wordWrap w:val="0"/>
              <w:spacing w:line="240" w:lineRule="auto"/>
              <w:ind w:firstLineChars="0" w:firstLine="0"/>
              <w:jc w:val="center"/>
              <w:rPr>
                <w:sz w:val="21"/>
                <w:szCs w:val="22"/>
              </w:rPr>
            </w:pPr>
            <w:r>
              <w:rPr>
                <w:sz w:val="21"/>
                <w:szCs w:val="22"/>
              </w:rPr>
              <w:t>高处作业必须佩带安全带</w:t>
            </w:r>
          </w:p>
        </w:tc>
      </w:tr>
      <w:tr w:rsidR="00000000" w14:paraId="32872C2A" w14:textId="77777777">
        <w:trPr>
          <w:trHeight w:val="249"/>
          <w:jc w:val="center"/>
        </w:trPr>
        <w:tc>
          <w:tcPr>
            <w:tcW w:w="548" w:type="pct"/>
            <w:vMerge w:val="restart"/>
            <w:tcBorders>
              <w:tl2br w:val="nil"/>
              <w:tr2bl w:val="nil"/>
            </w:tcBorders>
            <w:vAlign w:val="center"/>
          </w:tcPr>
          <w:p w14:paraId="56A6B764" w14:textId="77777777" w:rsidR="00000000" w:rsidRDefault="00000000">
            <w:pPr>
              <w:tabs>
                <w:tab w:val="left" w:pos="0"/>
              </w:tabs>
              <w:wordWrap w:val="0"/>
              <w:spacing w:line="240" w:lineRule="auto"/>
              <w:ind w:firstLineChars="0" w:firstLine="0"/>
              <w:jc w:val="center"/>
              <w:rPr>
                <w:sz w:val="21"/>
                <w:szCs w:val="22"/>
              </w:rPr>
            </w:pPr>
            <w:r>
              <w:rPr>
                <w:sz w:val="21"/>
                <w:szCs w:val="22"/>
              </w:rPr>
              <w:t>砂罐坠落倾倒</w:t>
            </w:r>
          </w:p>
        </w:tc>
        <w:tc>
          <w:tcPr>
            <w:tcW w:w="622" w:type="pct"/>
            <w:vMerge w:val="restart"/>
            <w:tcBorders>
              <w:tl2br w:val="nil"/>
              <w:tr2bl w:val="nil"/>
            </w:tcBorders>
            <w:vAlign w:val="center"/>
          </w:tcPr>
          <w:p w14:paraId="54D65463"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3" w:type="pct"/>
            <w:tcBorders>
              <w:tl2br w:val="nil"/>
              <w:tr2bl w:val="nil"/>
            </w:tcBorders>
            <w:vAlign w:val="center"/>
          </w:tcPr>
          <w:p w14:paraId="3D704ABB" w14:textId="77777777" w:rsidR="00000000" w:rsidRDefault="00000000">
            <w:pPr>
              <w:tabs>
                <w:tab w:val="left" w:pos="0"/>
              </w:tabs>
              <w:wordWrap w:val="0"/>
              <w:spacing w:line="240" w:lineRule="auto"/>
              <w:ind w:firstLineChars="0" w:firstLine="0"/>
              <w:jc w:val="center"/>
              <w:rPr>
                <w:sz w:val="21"/>
                <w:szCs w:val="22"/>
              </w:rPr>
            </w:pPr>
            <w:r>
              <w:rPr>
                <w:sz w:val="21"/>
                <w:szCs w:val="22"/>
              </w:rPr>
              <w:t>吊点强度不够</w:t>
            </w:r>
          </w:p>
        </w:tc>
        <w:tc>
          <w:tcPr>
            <w:tcW w:w="232" w:type="pct"/>
            <w:tcBorders>
              <w:tl2br w:val="nil"/>
              <w:tr2bl w:val="nil"/>
            </w:tcBorders>
            <w:vAlign w:val="center"/>
          </w:tcPr>
          <w:p w14:paraId="17EFCFF0"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6608E228"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7DD90CAB"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0AC7EACB" w14:textId="77777777" w:rsidR="00000000" w:rsidRDefault="00000000">
            <w:pPr>
              <w:tabs>
                <w:tab w:val="left" w:pos="0"/>
              </w:tabs>
              <w:wordWrap w:val="0"/>
              <w:spacing w:line="240" w:lineRule="auto"/>
              <w:ind w:firstLineChars="0" w:firstLine="0"/>
              <w:jc w:val="center"/>
              <w:rPr>
                <w:sz w:val="21"/>
                <w:szCs w:val="22"/>
              </w:rPr>
            </w:pPr>
            <w:r>
              <w:rPr>
                <w:sz w:val="21"/>
                <w:szCs w:val="22"/>
              </w:rPr>
              <w:t>定期吊点检测</w:t>
            </w:r>
          </w:p>
        </w:tc>
      </w:tr>
      <w:tr w:rsidR="00000000" w14:paraId="11DACFC2" w14:textId="77777777">
        <w:trPr>
          <w:trHeight w:val="249"/>
          <w:jc w:val="center"/>
        </w:trPr>
        <w:tc>
          <w:tcPr>
            <w:tcW w:w="548" w:type="pct"/>
            <w:vMerge/>
            <w:tcBorders>
              <w:tl2br w:val="nil"/>
              <w:tr2bl w:val="nil"/>
            </w:tcBorders>
            <w:vAlign w:val="center"/>
          </w:tcPr>
          <w:p w14:paraId="06B60680"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0241BAB"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4462751" w14:textId="77777777" w:rsidR="00000000" w:rsidRDefault="00000000">
            <w:pPr>
              <w:tabs>
                <w:tab w:val="left" w:pos="0"/>
              </w:tabs>
              <w:wordWrap w:val="0"/>
              <w:spacing w:line="240" w:lineRule="auto"/>
              <w:ind w:firstLineChars="0" w:firstLine="0"/>
              <w:jc w:val="center"/>
              <w:rPr>
                <w:sz w:val="21"/>
                <w:szCs w:val="22"/>
              </w:rPr>
            </w:pPr>
            <w:r>
              <w:rPr>
                <w:sz w:val="21"/>
                <w:szCs w:val="22"/>
              </w:rPr>
              <w:t>吊具强度不够</w:t>
            </w:r>
          </w:p>
        </w:tc>
        <w:tc>
          <w:tcPr>
            <w:tcW w:w="232" w:type="pct"/>
            <w:tcBorders>
              <w:tl2br w:val="nil"/>
              <w:tr2bl w:val="nil"/>
            </w:tcBorders>
            <w:vAlign w:val="center"/>
          </w:tcPr>
          <w:p w14:paraId="225F311C"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38EBBB1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6" w:type="pct"/>
            <w:tcBorders>
              <w:tl2br w:val="nil"/>
              <w:tr2bl w:val="nil"/>
            </w:tcBorders>
            <w:vAlign w:val="center"/>
          </w:tcPr>
          <w:p w14:paraId="46762D5D"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3EB71CDB" w14:textId="77777777" w:rsidR="00000000" w:rsidRDefault="00000000">
            <w:pPr>
              <w:tabs>
                <w:tab w:val="left" w:pos="0"/>
              </w:tabs>
              <w:wordWrap w:val="0"/>
              <w:spacing w:line="240" w:lineRule="auto"/>
              <w:ind w:firstLineChars="0" w:firstLine="0"/>
              <w:jc w:val="center"/>
              <w:rPr>
                <w:sz w:val="21"/>
                <w:szCs w:val="22"/>
              </w:rPr>
            </w:pPr>
            <w:r>
              <w:rPr>
                <w:sz w:val="21"/>
                <w:szCs w:val="22"/>
              </w:rPr>
              <w:t>定期吊具检测</w:t>
            </w:r>
          </w:p>
        </w:tc>
      </w:tr>
      <w:tr w:rsidR="00000000" w14:paraId="55DCBC31" w14:textId="77777777">
        <w:trPr>
          <w:trHeight w:val="252"/>
          <w:jc w:val="center"/>
        </w:trPr>
        <w:tc>
          <w:tcPr>
            <w:tcW w:w="548" w:type="pct"/>
            <w:vMerge/>
            <w:tcBorders>
              <w:tl2br w:val="nil"/>
              <w:tr2bl w:val="nil"/>
            </w:tcBorders>
            <w:vAlign w:val="center"/>
          </w:tcPr>
          <w:p w14:paraId="126102EC"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EB9C91D"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8652BE9" w14:textId="77777777" w:rsidR="00000000" w:rsidRDefault="00000000">
            <w:pPr>
              <w:tabs>
                <w:tab w:val="left" w:pos="0"/>
              </w:tabs>
              <w:wordWrap w:val="0"/>
              <w:spacing w:line="240" w:lineRule="auto"/>
              <w:ind w:firstLineChars="0" w:firstLine="0"/>
              <w:jc w:val="center"/>
              <w:rPr>
                <w:sz w:val="21"/>
                <w:szCs w:val="22"/>
              </w:rPr>
            </w:pPr>
            <w:r>
              <w:rPr>
                <w:sz w:val="21"/>
                <w:szCs w:val="22"/>
              </w:rPr>
              <w:t>吊车操作不当</w:t>
            </w:r>
          </w:p>
        </w:tc>
        <w:tc>
          <w:tcPr>
            <w:tcW w:w="232" w:type="pct"/>
            <w:tcBorders>
              <w:tl2br w:val="nil"/>
              <w:tr2bl w:val="nil"/>
            </w:tcBorders>
            <w:vAlign w:val="center"/>
          </w:tcPr>
          <w:p w14:paraId="4C526355"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0FB99DF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6" w:type="pct"/>
            <w:tcBorders>
              <w:tl2br w:val="nil"/>
              <w:tr2bl w:val="nil"/>
            </w:tcBorders>
            <w:vAlign w:val="center"/>
          </w:tcPr>
          <w:p w14:paraId="5EEE617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7A1D6C9D"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操作人员获得国家资质认证</w:t>
            </w:r>
          </w:p>
        </w:tc>
      </w:tr>
      <w:tr w:rsidR="00000000" w14:paraId="555DF21F" w14:textId="77777777">
        <w:trPr>
          <w:trHeight w:val="249"/>
          <w:jc w:val="center"/>
        </w:trPr>
        <w:tc>
          <w:tcPr>
            <w:tcW w:w="548" w:type="pct"/>
            <w:vMerge/>
            <w:tcBorders>
              <w:tl2br w:val="nil"/>
              <w:tr2bl w:val="nil"/>
            </w:tcBorders>
            <w:vAlign w:val="center"/>
          </w:tcPr>
          <w:p w14:paraId="102C9911"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9F8DEEB"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7B8CAA9E" w14:textId="77777777" w:rsidR="00000000" w:rsidRDefault="00000000">
            <w:pPr>
              <w:tabs>
                <w:tab w:val="left" w:pos="0"/>
              </w:tabs>
              <w:wordWrap w:val="0"/>
              <w:spacing w:line="240" w:lineRule="auto"/>
              <w:ind w:firstLineChars="0" w:firstLine="0"/>
              <w:jc w:val="center"/>
              <w:rPr>
                <w:sz w:val="21"/>
                <w:szCs w:val="22"/>
              </w:rPr>
            </w:pPr>
            <w:r>
              <w:rPr>
                <w:sz w:val="21"/>
                <w:szCs w:val="22"/>
              </w:rPr>
              <w:t>吊具固定不当</w:t>
            </w:r>
          </w:p>
        </w:tc>
        <w:tc>
          <w:tcPr>
            <w:tcW w:w="232" w:type="pct"/>
            <w:tcBorders>
              <w:tl2br w:val="nil"/>
              <w:tr2bl w:val="nil"/>
            </w:tcBorders>
            <w:vAlign w:val="center"/>
          </w:tcPr>
          <w:p w14:paraId="5E7A7A04"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1BA7C6C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0E821D5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30AC1993" w14:textId="77777777" w:rsidR="00000000" w:rsidRDefault="00000000">
            <w:pPr>
              <w:tabs>
                <w:tab w:val="left" w:pos="0"/>
              </w:tabs>
              <w:wordWrap w:val="0"/>
              <w:spacing w:line="240" w:lineRule="auto"/>
              <w:ind w:firstLineChars="0" w:firstLine="0"/>
              <w:jc w:val="center"/>
              <w:rPr>
                <w:sz w:val="21"/>
                <w:szCs w:val="22"/>
              </w:rPr>
            </w:pPr>
            <w:r>
              <w:rPr>
                <w:sz w:val="21"/>
                <w:szCs w:val="22"/>
              </w:rPr>
              <w:t>吊钩保险装置完好，吊具挂牢，锁好</w:t>
            </w:r>
          </w:p>
        </w:tc>
      </w:tr>
      <w:tr w:rsidR="00000000" w14:paraId="4E2349C6" w14:textId="77777777">
        <w:trPr>
          <w:trHeight w:val="485"/>
          <w:jc w:val="center"/>
        </w:trPr>
        <w:tc>
          <w:tcPr>
            <w:tcW w:w="548" w:type="pct"/>
            <w:tcBorders>
              <w:tl2br w:val="nil"/>
              <w:tr2bl w:val="nil"/>
            </w:tcBorders>
            <w:vAlign w:val="center"/>
          </w:tcPr>
          <w:p w14:paraId="101E6150" w14:textId="77777777" w:rsidR="00000000" w:rsidRDefault="00000000">
            <w:pPr>
              <w:tabs>
                <w:tab w:val="left" w:pos="0"/>
              </w:tabs>
              <w:wordWrap w:val="0"/>
              <w:spacing w:line="240" w:lineRule="auto"/>
              <w:ind w:firstLineChars="0" w:firstLine="0"/>
              <w:jc w:val="center"/>
              <w:rPr>
                <w:sz w:val="21"/>
                <w:szCs w:val="22"/>
              </w:rPr>
            </w:pPr>
            <w:r>
              <w:rPr>
                <w:sz w:val="21"/>
                <w:szCs w:val="22"/>
              </w:rPr>
              <w:t>人员站位不当</w:t>
            </w:r>
          </w:p>
        </w:tc>
        <w:tc>
          <w:tcPr>
            <w:tcW w:w="622" w:type="pct"/>
            <w:tcBorders>
              <w:tl2br w:val="nil"/>
              <w:tr2bl w:val="nil"/>
            </w:tcBorders>
            <w:vAlign w:val="center"/>
          </w:tcPr>
          <w:p w14:paraId="7887E990" w14:textId="77777777" w:rsidR="00000000" w:rsidRDefault="00000000">
            <w:pPr>
              <w:tabs>
                <w:tab w:val="left" w:pos="0"/>
              </w:tabs>
              <w:wordWrap w:val="0"/>
              <w:spacing w:line="240" w:lineRule="auto"/>
              <w:ind w:firstLineChars="0" w:firstLine="0"/>
              <w:jc w:val="center"/>
              <w:rPr>
                <w:sz w:val="21"/>
                <w:szCs w:val="22"/>
              </w:rPr>
            </w:pPr>
            <w:r>
              <w:rPr>
                <w:sz w:val="21"/>
                <w:szCs w:val="22"/>
              </w:rPr>
              <w:t>人员受重物撞击伤亡</w:t>
            </w:r>
          </w:p>
        </w:tc>
        <w:tc>
          <w:tcPr>
            <w:tcW w:w="1013" w:type="pct"/>
            <w:tcBorders>
              <w:tl2br w:val="nil"/>
              <w:tr2bl w:val="nil"/>
            </w:tcBorders>
            <w:vAlign w:val="center"/>
          </w:tcPr>
          <w:p w14:paraId="11183FAA" w14:textId="77777777" w:rsidR="00000000" w:rsidRDefault="00000000">
            <w:pPr>
              <w:tabs>
                <w:tab w:val="left" w:pos="0"/>
              </w:tabs>
              <w:wordWrap w:val="0"/>
              <w:spacing w:line="240" w:lineRule="auto"/>
              <w:ind w:firstLineChars="0" w:firstLine="0"/>
              <w:jc w:val="center"/>
              <w:rPr>
                <w:sz w:val="21"/>
                <w:szCs w:val="22"/>
              </w:rPr>
            </w:pPr>
            <w:r>
              <w:rPr>
                <w:sz w:val="21"/>
                <w:szCs w:val="22"/>
              </w:rPr>
              <w:t>人员站位不当，无法躲避重物撞击</w:t>
            </w:r>
          </w:p>
        </w:tc>
        <w:tc>
          <w:tcPr>
            <w:tcW w:w="232" w:type="pct"/>
            <w:tcBorders>
              <w:tl2br w:val="nil"/>
              <w:tr2bl w:val="nil"/>
            </w:tcBorders>
            <w:vAlign w:val="center"/>
          </w:tcPr>
          <w:p w14:paraId="6A4F041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745CF46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6" w:type="pct"/>
            <w:tcBorders>
              <w:tl2br w:val="nil"/>
              <w:tr2bl w:val="nil"/>
            </w:tcBorders>
            <w:vAlign w:val="center"/>
          </w:tcPr>
          <w:p w14:paraId="2D1995B2"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4990AC00"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吊装指挥及现场负责提示</w:t>
            </w:r>
          </w:p>
        </w:tc>
      </w:tr>
      <w:tr w:rsidR="00000000" w14:paraId="7103A330" w14:textId="77777777">
        <w:trPr>
          <w:trHeight w:val="484"/>
          <w:jc w:val="center"/>
        </w:trPr>
        <w:tc>
          <w:tcPr>
            <w:tcW w:w="548" w:type="pct"/>
            <w:vMerge w:val="restart"/>
            <w:tcBorders>
              <w:tl2br w:val="nil"/>
              <w:tr2bl w:val="nil"/>
            </w:tcBorders>
            <w:vAlign w:val="center"/>
          </w:tcPr>
          <w:p w14:paraId="3AD21F99" w14:textId="77777777" w:rsidR="00000000" w:rsidRDefault="00000000">
            <w:pPr>
              <w:tabs>
                <w:tab w:val="left" w:pos="0"/>
              </w:tabs>
              <w:wordWrap w:val="0"/>
              <w:spacing w:line="240" w:lineRule="auto"/>
              <w:ind w:firstLineChars="0" w:firstLine="0"/>
              <w:jc w:val="center"/>
              <w:rPr>
                <w:sz w:val="21"/>
                <w:szCs w:val="22"/>
              </w:rPr>
            </w:pPr>
            <w:r>
              <w:rPr>
                <w:sz w:val="21"/>
                <w:szCs w:val="22"/>
              </w:rPr>
              <w:t>吊车倾覆</w:t>
            </w:r>
          </w:p>
        </w:tc>
        <w:tc>
          <w:tcPr>
            <w:tcW w:w="622" w:type="pct"/>
            <w:vMerge w:val="restart"/>
            <w:tcBorders>
              <w:tl2br w:val="nil"/>
              <w:tr2bl w:val="nil"/>
            </w:tcBorders>
            <w:vAlign w:val="center"/>
          </w:tcPr>
          <w:p w14:paraId="2A13154A"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3" w:type="pct"/>
            <w:tcBorders>
              <w:tl2br w:val="nil"/>
              <w:tr2bl w:val="nil"/>
            </w:tcBorders>
            <w:vAlign w:val="center"/>
          </w:tcPr>
          <w:p w14:paraId="39247028" w14:textId="77777777" w:rsidR="00000000" w:rsidRDefault="00000000">
            <w:pPr>
              <w:tabs>
                <w:tab w:val="left" w:pos="0"/>
              </w:tabs>
              <w:wordWrap w:val="0"/>
              <w:spacing w:line="240" w:lineRule="auto"/>
              <w:ind w:firstLineChars="0" w:firstLine="0"/>
              <w:jc w:val="center"/>
              <w:rPr>
                <w:sz w:val="21"/>
                <w:szCs w:val="22"/>
              </w:rPr>
            </w:pPr>
            <w:r>
              <w:rPr>
                <w:sz w:val="21"/>
                <w:szCs w:val="22"/>
              </w:rPr>
              <w:t>停放位置基础部坚固</w:t>
            </w:r>
          </w:p>
        </w:tc>
        <w:tc>
          <w:tcPr>
            <w:tcW w:w="232" w:type="pct"/>
            <w:tcBorders>
              <w:tl2br w:val="nil"/>
              <w:tr2bl w:val="nil"/>
            </w:tcBorders>
            <w:vAlign w:val="center"/>
          </w:tcPr>
          <w:p w14:paraId="45EF71D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0DEE3D1D"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07AB4161"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4FF7D06C" w14:textId="77777777" w:rsidR="00000000" w:rsidRDefault="00000000">
            <w:pPr>
              <w:tabs>
                <w:tab w:val="left" w:pos="0"/>
              </w:tabs>
              <w:wordWrap w:val="0"/>
              <w:spacing w:line="240" w:lineRule="auto"/>
              <w:ind w:firstLineChars="0" w:firstLine="0"/>
              <w:jc w:val="center"/>
              <w:rPr>
                <w:sz w:val="21"/>
                <w:szCs w:val="22"/>
              </w:rPr>
            </w:pPr>
            <w:r>
              <w:rPr>
                <w:sz w:val="21"/>
                <w:szCs w:val="22"/>
              </w:rPr>
              <w:t>停车选择安全区域</w:t>
            </w:r>
          </w:p>
        </w:tc>
      </w:tr>
      <w:tr w:rsidR="00000000" w14:paraId="6323003C" w14:textId="77777777">
        <w:trPr>
          <w:trHeight w:val="483"/>
          <w:jc w:val="center"/>
        </w:trPr>
        <w:tc>
          <w:tcPr>
            <w:tcW w:w="548" w:type="pct"/>
            <w:vMerge/>
            <w:tcBorders>
              <w:tl2br w:val="nil"/>
              <w:tr2bl w:val="nil"/>
            </w:tcBorders>
            <w:vAlign w:val="center"/>
          </w:tcPr>
          <w:p w14:paraId="33984E1E"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4F99B1A"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6C03C38" w14:textId="77777777" w:rsidR="00000000" w:rsidRDefault="00000000">
            <w:pPr>
              <w:tabs>
                <w:tab w:val="left" w:pos="0"/>
              </w:tabs>
              <w:wordWrap w:val="0"/>
              <w:spacing w:line="240" w:lineRule="auto"/>
              <w:ind w:firstLineChars="0" w:firstLine="0"/>
              <w:jc w:val="center"/>
              <w:rPr>
                <w:sz w:val="21"/>
                <w:szCs w:val="22"/>
              </w:rPr>
            </w:pPr>
            <w:r>
              <w:rPr>
                <w:sz w:val="21"/>
                <w:szCs w:val="22"/>
              </w:rPr>
              <w:t>吊车没有在支撑腿垫枕木或者钢板</w:t>
            </w:r>
          </w:p>
        </w:tc>
        <w:tc>
          <w:tcPr>
            <w:tcW w:w="232" w:type="pct"/>
            <w:tcBorders>
              <w:tl2br w:val="nil"/>
              <w:tr2bl w:val="nil"/>
            </w:tcBorders>
            <w:vAlign w:val="center"/>
          </w:tcPr>
          <w:p w14:paraId="37D2E8E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313E382B"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6" w:type="pct"/>
            <w:tcBorders>
              <w:tl2br w:val="nil"/>
              <w:tr2bl w:val="nil"/>
            </w:tcBorders>
            <w:vAlign w:val="center"/>
          </w:tcPr>
          <w:p w14:paraId="3AFD9753"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3" w:type="pct"/>
            <w:tcBorders>
              <w:tl2br w:val="nil"/>
              <w:tr2bl w:val="nil"/>
            </w:tcBorders>
            <w:vAlign w:val="center"/>
          </w:tcPr>
          <w:p w14:paraId="2DA30C7E"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吊装指挥人员在吊装前检查支撑腿是否有枕木</w:t>
            </w:r>
          </w:p>
        </w:tc>
      </w:tr>
      <w:tr w:rsidR="00000000" w14:paraId="6DB25571" w14:textId="77777777">
        <w:trPr>
          <w:trHeight w:val="485"/>
          <w:jc w:val="center"/>
        </w:trPr>
        <w:tc>
          <w:tcPr>
            <w:tcW w:w="548" w:type="pct"/>
            <w:vMerge/>
            <w:tcBorders>
              <w:tl2br w:val="nil"/>
              <w:tr2bl w:val="nil"/>
            </w:tcBorders>
            <w:vAlign w:val="center"/>
          </w:tcPr>
          <w:p w14:paraId="50CCDC0E"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5E22F241"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7DB49A66" w14:textId="77777777" w:rsidR="00000000" w:rsidRDefault="00000000">
            <w:pPr>
              <w:tabs>
                <w:tab w:val="left" w:pos="0"/>
              </w:tabs>
              <w:wordWrap w:val="0"/>
              <w:spacing w:line="240" w:lineRule="auto"/>
              <w:ind w:firstLineChars="0" w:firstLine="0"/>
              <w:jc w:val="center"/>
              <w:rPr>
                <w:sz w:val="21"/>
                <w:szCs w:val="22"/>
              </w:rPr>
            </w:pPr>
            <w:r>
              <w:rPr>
                <w:sz w:val="21"/>
                <w:szCs w:val="22"/>
              </w:rPr>
              <w:t>重物离吊车距离太远</w:t>
            </w:r>
          </w:p>
        </w:tc>
        <w:tc>
          <w:tcPr>
            <w:tcW w:w="232" w:type="pct"/>
            <w:tcBorders>
              <w:tl2br w:val="nil"/>
              <w:tr2bl w:val="nil"/>
            </w:tcBorders>
            <w:vAlign w:val="center"/>
          </w:tcPr>
          <w:p w14:paraId="149445C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1744929F"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3CB99642"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36C63A2B" w14:textId="77777777" w:rsidR="00000000" w:rsidRDefault="00000000">
            <w:pPr>
              <w:tabs>
                <w:tab w:val="left" w:pos="0"/>
              </w:tabs>
              <w:wordWrap w:val="0"/>
              <w:spacing w:line="240" w:lineRule="auto"/>
              <w:ind w:firstLineChars="0" w:firstLine="0"/>
              <w:jc w:val="center"/>
              <w:rPr>
                <w:sz w:val="21"/>
                <w:szCs w:val="22"/>
              </w:rPr>
            </w:pPr>
            <w:r>
              <w:rPr>
                <w:sz w:val="21"/>
                <w:szCs w:val="22"/>
              </w:rPr>
              <w:t>吊装指挥人员在吊装前确认是否在安全距离范围内</w:t>
            </w:r>
          </w:p>
        </w:tc>
      </w:tr>
      <w:tr w:rsidR="00000000" w14:paraId="05310EEA" w14:textId="77777777">
        <w:trPr>
          <w:trHeight w:val="485"/>
          <w:jc w:val="center"/>
        </w:trPr>
        <w:tc>
          <w:tcPr>
            <w:tcW w:w="548" w:type="pct"/>
            <w:vMerge w:val="restart"/>
            <w:tcBorders>
              <w:tl2br w:val="nil"/>
              <w:tr2bl w:val="nil"/>
            </w:tcBorders>
            <w:vAlign w:val="center"/>
          </w:tcPr>
          <w:p w14:paraId="6D84B760" w14:textId="77777777" w:rsidR="00000000" w:rsidRDefault="00000000">
            <w:pPr>
              <w:tabs>
                <w:tab w:val="left" w:pos="0"/>
              </w:tabs>
              <w:wordWrap w:val="0"/>
              <w:spacing w:line="240" w:lineRule="auto"/>
              <w:ind w:firstLineChars="0" w:firstLine="0"/>
              <w:jc w:val="center"/>
              <w:rPr>
                <w:sz w:val="21"/>
                <w:szCs w:val="22"/>
              </w:rPr>
            </w:pPr>
            <w:r>
              <w:rPr>
                <w:sz w:val="21"/>
                <w:szCs w:val="22"/>
              </w:rPr>
              <w:t>砂罐基础不能承重</w:t>
            </w:r>
          </w:p>
        </w:tc>
        <w:tc>
          <w:tcPr>
            <w:tcW w:w="622" w:type="pct"/>
            <w:vMerge w:val="restart"/>
            <w:tcBorders>
              <w:tl2br w:val="nil"/>
              <w:tr2bl w:val="nil"/>
            </w:tcBorders>
            <w:vAlign w:val="center"/>
          </w:tcPr>
          <w:p w14:paraId="177BCA4D" w14:textId="77777777" w:rsidR="00000000" w:rsidRDefault="00000000">
            <w:pPr>
              <w:tabs>
                <w:tab w:val="left" w:pos="0"/>
              </w:tabs>
              <w:wordWrap w:val="0"/>
              <w:spacing w:line="240" w:lineRule="auto"/>
              <w:ind w:firstLineChars="0" w:firstLine="0"/>
              <w:jc w:val="center"/>
              <w:rPr>
                <w:sz w:val="21"/>
                <w:szCs w:val="22"/>
              </w:rPr>
            </w:pPr>
            <w:r>
              <w:rPr>
                <w:sz w:val="21"/>
                <w:szCs w:val="22"/>
              </w:rPr>
              <w:t>砂罐在装支撑剂后倾倒</w:t>
            </w:r>
          </w:p>
        </w:tc>
        <w:tc>
          <w:tcPr>
            <w:tcW w:w="1013" w:type="pct"/>
            <w:tcBorders>
              <w:tl2br w:val="nil"/>
              <w:tr2bl w:val="nil"/>
            </w:tcBorders>
            <w:vAlign w:val="center"/>
          </w:tcPr>
          <w:p w14:paraId="030C9929" w14:textId="77777777" w:rsidR="00000000" w:rsidRDefault="00000000">
            <w:pPr>
              <w:tabs>
                <w:tab w:val="left" w:pos="0"/>
              </w:tabs>
              <w:wordWrap w:val="0"/>
              <w:spacing w:line="240" w:lineRule="auto"/>
              <w:ind w:firstLineChars="0" w:firstLine="0"/>
              <w:jc w:val="center"/>
              <w:rPr>
                <w:sz w:val="21"/>
                <w:szCs w:val="22"/>
              </w:rPr>
            </w:pPr>
            <w:r>
              <w:rPr>
                <w:sz w:val="21"/>
                <w:szCs w:val="22"/>
              </w:rPr>
              <w:t>放砂罐处基础不坚固</w:t>
            </w:r>
          </w:p>
        </w:tc>
        <w:tc>
          <w:tcPr>
            <w:tcW w:w="232" w:type="pct"/>
            <w:tcBorders>
              <w:tl2br w:val="nil"/>
              <w:tr2bl w:val="nil"/>
            </w:tcBorders>
            <w:vAlign w:val="center"/>
          </w:tcPr>
          <w:p w14:paraId="155C5B51"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1327E65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7CBCF6D0"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78558DE2" w14:textId="77777777" w:rsidR="00000000" w:rsidRDefault="00000000">
            <w:pPr>
              <w:tabs>
                <w:tab w:val="left" w:pos="0"/>
              </w:tabs>
              <w:wordWrap w:val="0"/>
              <w:spacing w:line="240" w:lineRule="auto"/>
              <w:ind w:firstLineChars="0" w:firstLine="0"/>
              <w:jc w:val="center"/>
              <w:rPr>
                <w:sz w:val="21"/>
                <w:szCs w:val="22"/>
              </w:rPr>
            </w:pPr>
            <w:r>
              <w:rPr>
                <w:sz w:val="21"/>
                <w:szCs w:val="22"/>
              </w:rPr>
              <w:t>查看井场基础、整改</w:t>
            </w:r>
          </w:p>
        </w:tc>
      </w:tr>
      <w:tr w:rsidR="00000000" w14:paraId="4C1D600B" w14:textId="77777777">
        <w:trPr>
          <w:trHeight w:val="249"/>
          <w:jc w:val="center"/>
        </w:trPr>
        <w:tc>
          <w:tcPr>
            <w:tcW w:w="548" w:type="pct"/>
            <w:vMerge/>
            <w:tcBorders>
              <w:tl2br w:val="nil"/>
              <w:tr2bl w:val="nil"/>
            </w:tcBorders>
            <w:vAlign w:val="center"/>
          </w:tcPr>
          <w:p w14:paraId="4615EB91"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51FAFB3B"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484F34E" w14:textId="77777777" w:rsidR="00000000" w:rsidRDefault="00000000">
            <w:pPr>
              <w:tabs>
                <w:tab w:val="left" w:pos="0"/>
              </w:tabs>
              <w:wordWrap w:val="0"/>
              <w:spacing w:line="240" w:lineRule="auto"/>
              <w:ind w:firstLineChars="0" w:firstLine="0"/>
              <w:jc w:val="center"/>
              <w:rPr>
                <w:sz w:val="21"/>
                <w:szCs w:val="22"/>
              </w:rPr>
            </w:pPr>
            <w:r>
              <w:rPr>
                <w:sz w:val="21"/>
                <w:szCs w:val="22"/>
              </w:rPr>
              <w:t>砂罐底部衬垫不平</w:t>
            </w:r>
          </w:p>
        </w:tc>
        <w:tc>
          <w:tcPr>
            <w:tcW w:w="232" w:type="pct"/>
            <w:tcBorders>
              <w:tl2br w:val="nil"/>
              <w:tr2bl w:val="nil"/>
            </w:tcBorders>
            <w:vAlign w:val="center"/>
          </w:tcPr>
          <w:p w14:paraId="1B76CE41"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37D3621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4365E078"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36614192" w14:textId="77777777" w:rsidR="00000000" w:rsidRDefault="00000000">
            <w:pPr>
              <w:tabs>
                <w:tab w:val="left" w:pos="0"/>
              </w:tabs>
              <w:wordWrap w:val="0"/>
              <w:spacing w:line="240" w:lineRule="auto"/>
              <w:ind w:firstLineChars="0" w:firstLine="0"/>
              <w:jc w:val="center"/>
              <w:rPr>
                <w:sz w:val="21"/>
                <w:szCs w:val="22"/>
              </w:rPr>
            </w:pPr>
            <w:r>
              <w:rPr>
                <w:sz w:val="21"/>
                <w:szCs w:val="22"/>
              </w:rPr>
              <w:t>使用碎石或其他坚硬物垫平</w:t>
            </w:r>
          </w:p>
        </w:tc>
      </w:tr>
      <w:tr w:rsidR="00000000" w14:paraId="3A6BB8E4" w14:textId="77777777">
        <w:trPr>
          <w:trHeight w:val="484"/>
          <w:jc w:val="center"/>
        </w:trPr>
        <w:tc>
          <w:tcPr>
            <w:tcW w:w="548" w:type="pct"/>
            <w:vMerge w:val="restart"/>
            <w:tcBorders>
              <w:tl2br w:val="nil"/>
              <w:tr2bl w:val="nil"/>
            </w:tcBorders>
            <w:vAlign w:val="center"/>
          </w:tcPr>
          <w:p w14:paraId="1DFA7651" w14:textId="77777777" w:rsidR="00000000" w:rsidRDefault="00000000">
            <w:pPr>
              <w:tabs>
                <w:tab w:val="left" w:pos="0"/>
              </w:tabs>
              <w:wordWrap w:val="0"/>
              <w:spacing w:line="240" w:lineRule="auto"/>
              <w:ind w:firstLineChars="0" w:firstLine="0"/>
              <w:jc w:val="center"/>
              <w:rPr>
                <w:sz w:val="21"/>
                <w:szCs w:val="22"/>
              </w:rPr>
            </w:pPr>
            <w:r>
              <w:rPr>
                <w:sz w:val="21"/>
                <w:szCs w:val="22"/>
              </w:rPr>
              <w:t>吊砂过程中破袋器坠落</w:t>
            </w:r>
          </w:p>
        </w:tc>
        <w:tc>
          <w:tcPr>
            <w:tcW w:w="622" w:type="pct"/>
            <w:vMerge w:val="restart"/>
            <w:tcBorders>
              <w:tl2br w:val="nil"/>
              <w:tr2bl w:val="nil"/>
            </w:tcBorders>
            <w:vAlign w:val="center"/>
          </w:tcPr>
          <w:p w14:paraId="2C99BF9E"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3" w:type="pct"/>
            <w:tcBorders>
              <w:tl2br w:val="nil"/>
              <w:tr2bl w:val="nil"/>
            </w:tcBorders>
            <w:vAlign w:val="center"/>
          </w:tcPr>
          <w:p w14:paraId="2158E119" w14:textId="77777777" w:rsidR="00000000" w:rsidRDefault="00000000">
            <w:pPr>
              <w:tabs>
                <w:tab w:val="left" w:pos="0"/>
              </w:tabs>
              <w:wordWrap w:val="0"/>
              <w:spacing w:line="240" w:lineRule="auto"/>
              <w:ind w:firstLineChars="0" w:firstLine="0"/>
              <w:jc w:val="center"/>
              <w:rPr>
                <w:sz w:val="21"/>
                <w:szCs w:val="22"/>
              </w:rPr>
            </w:pPr>
            <w:r>
              <w:rPr>
                <w:sz w:val="21"/>
                <w:szCs w:val="22"/>
              </w:rPr>
              <w:t>破袋器和砂罐不匹配，不能固定卡死</w:t>
            </w:r>
          </w:p>
        </w:tc>
        <w:tc>
          <w:tcPr>
            <w:tcW w:w="232" w:type="pct"/>
            <w:tcBorders>
              <w:tl2br w:val="nil"/>
              <w:tr2bl w:val="nil"/>
            </w:tcBorders>
            <w:vAlign w:val="center"/>
          </w:tcPr>
          <w:p w14:paraId="69C0479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1088091C"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6" w:type="pct"/>
            <w:tcBorders>
              <w:tl2br w:val="nil"/>
              <w:tr2bl w:val="nil"/>
            </w:tcBorders>
            <w:vAlign w:val="center"/>
          </w:tcPr>
          <w:p w14:paraId="4DD23E0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15A3727C" w14:textId="77777777" w:rsidR="00000000" w:rsidRDefault="00000000">
            <w:pPr>
              <w:tabs>
                <w:tab w:val="left" w:pos="0"/>
              </w:tabs>
              <w:wordWrap w:val="0"/>
              <w:spacing w:line="240" w:lineRule="auto"/>
              <w:ind w:firstLineChars="0" w:firstLine="0"/>
              <w:jc w:val="center"/>
              <w:rPr>
                <w:sz w:val="21"/>
                <w:szCs w:val="22"/>
              </w:rPr>
            </w:pPr>
            <w:r>
              <w:rPr>
                <w:sz w:val="21"/>
                <w:szCs w:val="22"/>
              </w:rPr>
              <w:t>加工尺寸精确，必须能保证匹配</w:t>
            </w:r>
          </w:p>
        </w:tc>
      </w:tr>
      <w:tr w:rsidR="00000000" w14:paraId="5A1EB146" w14:textId="77777777">
        <w:trPr>
          <w:trHeight w:val="489"/>
          <w:jc w:val="center"/>
        </w:trPr>
        <w:tc>
          <w:tcPr>
            <w:tcW w:w="548" w:type="pct"/>
            <w:vMerge/>
            <w:tcBorders>
              <w:tl2br w:val="nil"/>
              <w:tr2bl w:val="nil"/>
            </w:tcBorders>
            <w:vAlign w:val="center"/>
          </w:tcPr>
          <w:p w14:paraId="51A0E55C"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48BCECB"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2890974" w14:textId="77777777" w:rsidR="00000000" w:rsidRDefault="00000000">
            <w:pPr>
              <w:tabs>
                <w:tab w:val="left" w:pos="0"/>
              </w:tabs>
              <w:wordWrap w:val="0"/>
              <w:spacing w:line="240" w:lineRule="auto"/>
              <w:ind w:firstLineChars="0" w:firstLine="0"/>
              <w:jc w:val="center"/>
              <w:rPr>
                <w:sz w:val="21"/>
                <w:szCs w:val="22"/>
              </w:rPr>
            </w:pPr>
            <w:r>
              <w:rPr>
                <w:sz w:val="21"/>
                <w:szCs w:val="22"/>
              </w:rPr>
              <w:t>违章操作，没有将破袋器固定</w:t>
            </w:r>
          </w:p>
        </w:tc>
        <w:tc>
          <w:tcPr>
            <w:tcW w:w="232" w:type="pct"/>
            <w:tcBorders>
              <w:tl2br w:val="nil"/>
              <w:tr2bl w:val="nil"/>
            </w:tcBorders>
            <w:vAlign w:val="center"/>
          </w:tcPr>
          <w:p w14:paraId="7E3C7A75"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7132DA1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6" w:type="pct"/>
            <w:tcBorders>
              <w:tl2br w:val="nil"/>
              <w:tr2bl w:val="nil"/>
            </w:tcBorders>
            <w:vAlign w:val="center"/>
          </w:tcPr>
          <w:p w14:paraId="46E62489"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061476D0" w14:textId="77777777" w:rsidR="00000000" w:rsidRDefault="00000000">
            <w:pPr>
              <w:tabs>
                <w:tab w:val="left" w:pos="0"/>
              </w:tabs>
              <w:wordWrap w:val="0"/>
              <w:spacing w:line="240" w:lineRule="auto"/>
              <w:ind w:firstLineChars="0" w:firstLine="0"/>
              <w:jc w:val="center"/>
              <w:rPr>
                <w:sz w:val="21"/>
                <w:szCs w:val="22"/>
              </w:rPr>
            </w:pPr>
            <w:r>
              <w:rPr>
                <w:sz w:val="21"/>
                <w:szCs w:val="22"/>
              </w:rPr>
              <w:t>现场负责人监督检查作业人员对破带器的固定情况</w:t>
            </w:r>
          </w:p>
        </w:tc>
      </w:tr>
      <w:tr w:rsidR="00000000" w14:paraId="08612975" w14:textId="77777777">
        <w:trPr>
          <w:trHeight w:val="949"/>
          <w:jc w:val="center"/>
        </w:trPr>
        <w:tc>
          <w:tcPr>
            <w:tcW w:w="548" w:type="pct"/>
            <w:tcBorders>
              <w:tl2br w:val="nil"/>
              <w:tr2bl w:val="nil"/>
            </w:tcBorders>
            <w:vAlign w:val="center"/>
          </w:tcPr>
          <w:p w14:paraId="6683AE9B" w14:textId="77777777" w:rsidR="00000000" w:rsidRDefault="00000000">
            <w:pPr>
              <w:tabs>
                <w:tab w:val="left" w:pos="0"/>
              </w:tabs>
              <w:wordWrap w:val="0"/>
              <w:spacing w:line="240" w:lineRule="auto"/>
              <w:ind w:firstLineChars="0" w:firstLine="0"/>
              <w:jc w:val="center"/>
              <w:rPr>
                <w:sz w:val="21"/>
                <w:szCs w:val="22"/>
              </w:rPr>
            </w:pPr>
            <w:r>
              <w:rPr>
                <w:sz w:val="21"/>
                <w:szCs w:val="22"/>
              </w:rPr>
              <w:t>吊砂过程中不使用破袋器</w:t>
            </w:r>
          </w:p>
        </w:tc>
        <w:tc>
          <w:tcPr>
            <w:tcW w:w="622" w:type="pct"/>
            <w:tcBorders>
              <w:tl2br w:val="nil"/>
              <w:tr2bl w:val="nil"/>
            </w:tcBorders>
            <w:vAlign w:val="center"/>
          </w:tcPr>
          <w:p w14:paraId="64CE6AE4" w14:textId="77777777" w:rsidR="00000000" w:rsidRDefault="00000000">
            <w:pPr>
              <w:tabs>
                <w:tab w:val="left" w:pos="0"/>
              </w:tabs>
              <w:wordWrap w:val="0"/>
              <w:spacing w:line="240" w:lineRule="auto"/>
              <w:ind w:firstLineChars="0" w:firstLine="0"/>
              <w:jc w:val="center"/>
              <w:rPr>
                <w:sz w:val="21"/>
                <w:szCs w:val="22"/>
              </w:rPr>
            </w:pPr>
            <w:r>
              <w:rPr>
                <w:sz w:val="21"/>
                <w:szCs w:val="22"/>
              </w:rPr>
              <w:t>人员坠落伤亡</w:t>
            </w:r>
          </w:p>
        </w:tc>
        <w:tc>
          <w:tcPr>
            <w:tcW w:w="1013" w:type="pct"/>
            <w:tcBorders>
              <w:tl2br w:val="nil"/>
              <w:tr2bl w:val="nil"/>
            </w:tcBorders>
            <w:vAlign w:val="center"/>
          </w:tcPr>
          <w:p w14:paraId="5DE78CF6" w14:textId="77777777" w:rsidR="00000000" w:rsidRDefault="00000000">
            <w:pPr>
              <w:tabs>
                <w:tab w:val="left" w:pos="0"/>
              </w:tabs>
              <w:wordWrap w:val="0"/>
              <w:spacing w:line="240" w:lineRule="auto"/>
              <w:ind w:firstLineChars="0" w:firstLine="0"/>
              <w:jc w:val="center"/>
              <w:rPr>
                <w:sz w:val="21"/>
                <w:szCs w:val="22"/>
              </w:rPr>
            </w:pPr>
            <w:r>
              <w:rPr>
                <w:sz w:val="21"/>
                <w:szCs w:val="22"/>
              </w:rPr>
              <w:t>标准化作业程序规定吊砂必须安装破袋器，而实际作业中没有安装破袋器</w:t>
            </w:r>
          </w:p>
        </w:tc>
        <w:tc>
          <w:tcPr>
            <w:tcW w:w="232" w:type="pct"/>
            <w:tcBorders>
              <w:tl2br w:val="nil"/>
              <w:tr2bl w:val="nil"/>
            </w:tcBorders>
            <w:vAlign w:val="center"/>
          </w:tcPr>
          <w:p w14:paraId="171794EF"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3" w:type="pct"/>
            <w:tcBorders>
              <w:tl2br w:val="nil"/>
              <w:tr2bl w:val="nil"/>
            </w:tcBorders>
            <w:vAlign w:val="center"/>
          </w:tcPr>
          <w:p w14:paraId="7EB946F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6" w:type="pct"/>
            <w:tcBorders>
              <w:tl2br w:val="nil"/>
              <w:tr2bl w:val="nil"/>
            </w:tcBorders>
            <w:vAlign w:val="center"/>
          </w:tcPr>
          <w:p w14:paraId="24E3C5F9"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512EB84C" w14:textId="77777777" w:rsidR="00000000" w:rsidRDefault="00000000">
            <w:pPr>
              <w:tabs>
                <w:tab w:val="left" w:pos="0"/>
              </w:tabs>
              <w:wordWrap w:val="0"/>
              <w:spacing w:line="240" w:lineRule="auto"/>
              <w:ind w:firstLineChars="0" w:firstLine="0"/>
              <w:jc w:val="center"/>
              <w:rPr>
                <w:sz w:val="21"/>
                <w:szCs w:val="22"/>
              </w:rPr>
            </w:pPr>
            <w:r>
              <w:rPr>
                <w:sz w:val="21"/>
                <w:szCs w:val="22"/>
              </w:rPr>
              <w:t>现场负责人监督，没有破带起不允许吊砂</w:t>
            </w:r>
          </w:p>
        </w:tc>
      </w:tr>
      <w:tr w:rsidR="00000000" w14:paraId="6810F5C4" w14:textId="77777777">
        <w:trPr>
          <w:trHeight w:val="249"/>
          <w:jc w:val="center"/>
        </w:trPr>
        <w:tc>
          <w:tcPr>
            <w:tcW w:w="548" w:type="pct"/>
            <w:vMerge w:val="restart"/>
            <w:tcBorders>
              <w:tl2br w:val="nil"/>
              <w:tr2bl w:val="nil"/>
            </w:tcBorders>
            <w:vAlign w:val="center"/>
          </w:tcPr>
          <w:p w14:paraId="12802BEC" w14:textId="77777777" w:rsidR="00000000" w:rsidRDefault="00000000">
            <w:pPr>
              <w:tabs>
                <w:tab w:val="left" w:pos="0"/>
              </w:tabs>
              <w:wordWrap w:val="0"/>
              <w:spacing w:line="240" w:lineRule="auto"/>
              <w:ind w:firstLineChars="0" w:firstLine="0"/>
              <w:jc w:val="center"/>
              <w:rPr>
                <w:sz w:val="21"/>
                <w:szCs w:val="22"/>
              </w:rPr>
            </w:pPr>
            <w:r>
              <w:rPr>
                <w:sz w:val="21"/>
                <w:szCs w:val="22"/>
              </w:rPr>
              <w:t>吊砂过程中砂袋坠落</w:t>
            </w:r>
          </w:p>
        </w:tc>
        <w:tc>
          <w:tcPr>
            <w:tcW w:w="622" w:type="pct"/>
            <w:vMerge w:val="restart"/>
            <w:tcBorders>
              <w:tl2br w:val="nil"/>
              <w:tr2bl w:val="nil"/>
            </w:tcBorders>
            <w:vAlign w:val="center"/>
          </w:tcPr>
          <w:p w14:paraId="5A21BBF9"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设备损坏，人员伤亡</w:t>
            </w:r>
          </w:p>
        </w:tc>
        <w:tc>
          <w:tcPr>
            <w:tcW w:w="1013" w:type="pct"/>
            <w:tcBorders>
              <w:tl2br w:val="nil"/>
              <w:tr2bl w:val="nil"/>
            </w:tcBorders>
            <w:vAlign w:val="center"/>
          </w:tcPr>
          <w:p w14:paraId="5B3524FC" w14:textId="77777777" w:rsidR="00000000" w:rsidRDefault="00000000">
            <w:pPr>
              <w:tabs>
                <w:tab w:val="left" w:pos="0"/>
              </w:tabs>
              <w:wordWrap w:val="0"/>
              <w:spacing w:line="240" w:lineRule="auto"/>
              <w:ind w:firstLineChars="0" w:firstLine="0"/>
              <w:jc w:val="center"/>
              <w:rPr>
                <w:sz w:val="21"/>
                <w:szCs w:val="22"/>
              </w:rPr>
            </w:pPr>
            <w:r>
              <w:rPr>
                <w:sz w:val="21"/>
                <w:szCs w:val="22"/>
              </w:rPr>
              <w:t>吊点强度不够</w:t>
            </w:r>
          </w:p>
        </w:tc>
        <w:tc>
          <w:tcPr>
            <w:tcW w:w="232" w:type="pct"/>
            <w:tcBorders>
              <w:tl2br w:val="nil"/>
              <w:tr2bl w:val="nil"/>
            </w:tcBorders>
            <w:vAlign w:val="center"/>
          </w:tcPr>
          <w:p w14:paraId="20D8B61C"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34CF0C7D"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061EF9B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6D5EC74E" w14:textId="77777777" w:rsidR="00000000" w:rsidRDefault="00000000">
            <w:pPr>
              <w:tabs>
                <w:tab w:val="left" w:pos="0"/>
              </w:tabs>
              <w:wordWrap w:val="0"/>
              <w:spacing w:line="240" w:lineRule="auto"/>
              <w:ind w:firstLineChars="0" w:firstLine="0"/>
              <w:jc w:val="center"/>
              <w:rPr>
                <w:sz w:val="21"/>
                <w:szCs w:val="22"/>
              </w:rPr>
            </w:pPr>
            <w:r>
              <w:rPr>
                <w:sz w:val="21"/>
                <w:szCs w:val="22"/>
              </w:rPr>
              <w:t>吊前检查吊点是否磨损</w:t>
            </w:r>
          </w:p>
        </w:tc>
      </w:tr>
      <w:tr w:rsidR="00000000" w14:paraId="30EA2771" w14:textId="77777777">
        <w:trPr>
          <w:trHeight w:val="252"/>
          <w:jc w:val="center"/>
        </w:trPr>
        <w:tc>
          <w:tcPr>
            <w:tcW w:w="548" w:type="pct"/>
            <w:vMerge/>
            <w:tcBorders>
              <w:tl2br w:val="nil"/>
              <w:tr2bl w:val="nil"/>
            </w:tcBorders>
            <w:vAlign w:val="center"/>
          </w:tcPr>
          <w:p w14:paraId="6DB158E9"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7ACD463"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C5CA99D" w14:textId="77777777" w:rsidR="00000000" w:rsidRDefault="00000000">
            <w:pPr>
              <w:tabs>
                <w:tab w:val="left" w:pos="0"/>
              </w:tabs>
              <w:wordWrap w:val="0"/>
              <w:spacing w:line="240" w:lineRule="auto"/>
              <w:ind w:firstLineChars="0" w:firstLine="0"/>
              <w:jc w:val="center"/>
              <w:rPr>
                <w:sz w:val="21"/>
                <w:szCs w:val="22"/>
              </w:rPr>
            </w:pPr>
            <w:r>
              <w:rPr>
                <w:sz w:val="21"/>
                <w:szCs w:val="22"/>
              </w:rPr>
              <w:t>吊具强度不够</w:t>
            </w:r>
          </w:p>
        </w:tc>
        <w:tc>
          <w:tcPr>
            <w:tcW w:w="232" w:type="pct"/>
            <w:tcBorders>
              <w:tl2br w:val="nil"/>
              <w:tr2bl w:val="nil"/>
            </w:tcBorders>
            <w:vAlign w:val="center"/>
          </w:tcPr>
          <w:p w14:paraId="19E3C91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52A68E7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6" w:type="pct"/>
            <w:tcBorders>
              <w:tl2br w:val="nil"/>
              <w:tr2bl w:val="nil"/>
            </w:tcBorders>
            <w:vAlign w:val="center"/>
          </w:tcPr>
          <w:p w14:paraId="5AB5130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6FA891B1" w14:textId="77777777" w:rsidR="00000000" w:rsidRDefault="00000000">
            <w:pPr>
              <w:tabs>
                <w:tab w:val="left" w:pos="0"/>
              </w:tabs>
              <w:wordWrap w:val="0"/>
              <w:spacing w:line="240" w:lineRule="auto"/>
              <w:ind w:firstLineChars="0" w:firstLine="0"/>
              <w:jc w:val="center"/>
              <w:rPr>
                <w:sz w:val="21"/>
                <w:szCs w:val="22"/>
              </w:rPr>
            </w:pPr>
            <w:r>
              <w:rPr>
                <w:sz w:val="21"/>
                <w:szCs w:val="22"/>
              </w:rPr>
              <w:t>定期吊具检测</w:t>
            </w:r>
          </w:p>
        </w:tc>
      </w:tr>
      <w:tr w:rsidR="00000000" w14:paraId="059F1ECA" w14:textId="77777777">
        <w:trPr>
          <w:trHeight w:val="249"/>
          <w:jc w:val="center"/>
        </w:trPr>
        <w:tc>
          <w:tcPr>
            <w:tcW w:w="548" w:type="pct"/>
            <w:vMerge/>
            <w:tcBorders>
              <w:tl2br w:val="nil"/>
              <w:tr2bl w:val="nil"/>
            </w:tcBorders>
            <w:vAlign w:val="center"/>
          </w:tcPr>
          <w:p w14:paraId="21F7E282"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3DB96181"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BDE6842" w14:textId="77777777" w:rsidR="00000000" w:rsidRDefault="00000000">
            <w:pPr>
              <w:tabs>
                <w:tab w:val="left" w:pos="0"/>
              </w:tabs>
              <w:wordWrap w:val="0"/>
              <w:spacing w:line="240" w:lineRule="auto"/>
              <w:ind w:firstLineChars="0" w:firstLine="0"/>
              <w:jc w:val="center"/>
              <w:rPr>
                <w:sz w:val="21"/>
                <w:szCs w:val="22"/>
              </w:rPr>
            </w:pPr>
            <w:r>
              <w:rPr>
                <w:sz w:val="21"/>
                <w:szCs w:val="22"/>
              </w:rPr>
              <w:t>吊车操作不当</w:t>
            </w:r>
          </w:p>
        </w:tc>
        <w:tc>
          <w:tcPr>
            <w:tcW w:w="232" w:type="pct"/>
            <w:tcBorders>
              <w:tl2br w:val="nil"/>
              <w:tr2bl w:val="nil"/>
            </w:tcBorders>
            <w:vAlign w:val="center"/>
          </w:tcPr>
          <w:p w14:paraId="6E527002"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6B9FFA3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6" w:type="pct"/>
            <w:tcBorders>
              <w:tl2br w:val="nil"/>
              <w:tr2bl w:val="nil"/>
            </w:tcBorders>
            <w:vAlign w:val="center"/>
          </w:tcPr>
          <w:p w14:paraId="734F8CD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4DDBD59F"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操作人员获得国家资质认证</w:t>
            </w:r>
          </w:p>
        </w:tc>
      </w:tr>
      <w:tr w:rsidR="00000000" w14:paraId="7353A77A" w14:textId="77777777">
        <w:trPr>
          <w:trHeight w:val="256"/>
          <w:jc w:val="center"/>
        </w:trPr>
        <w:tc>
          <w:tcPr>
            <w:tcW w:w="548" w:type="pct"/>
            <w:vMerge/>
            <w:tcBorders>
              <w:tl2br w:val="nil"/>
              <w:tr2bl w:val="nil"/>
            </w:tcBorders>
            <w:vAlign w:val="center"/>
          </w:tcPr>
          <w:p w14:paraId="446CDFAF"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FCE0E2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F028068" w14:textId="77777777" w:rsidR="00000000" w:rsidRDefault="00000000">
            <w:pPr>
              <w:tabs>
                <w:tab w:val="left" w:pos="0"/>
              </w:tabs>
              <w:wordWrap w:val="0"/>
              <w:spacing w:line="240" w:lineRule="auto"/>
              <w:ind w:firstLineChars="0" w:firstLine="0"/>
              <w:jc w:val="center"/>
              <w:rPr>
                <w:sz w:val="21"/>
                <w:szCs w:val="22"/>
              </w:rPr>
            </w:pPr>
            <w:r>
              <w:rPr>
                <w:sz w:val="21"/>
                <w:szCs w:val="22"/>
              </w:rPr>
              <w:t>吊具固定不当</w:t>
            </w:r>
          </w:p>
        </w:tc>
        <w:tc>
          <w:tcPr>
            <w:tcW w:w="232" w:type="pct"/>
            <w:tcBorders>
              <w:tl2br w:val="nil"/>
              <w:tr2bl w:val="nil"/>
            </w:tcBorders>
            <w:vAlign w:val="center"/>
          </w:tcPr>
          <w:p w14:paraId="5E04E820"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7D4A055D"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6" w:type="pct"/>
            <w:tcBorders>
              <w:tl2br w:val="nil"/>
              <w:tr2bl w:val="nil"/>
            </w:tcBorders>
            <w:vAlign w:val="center"/>
          </w:tcPr>
          <w:p w14:paraId="1BBCB6A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31B7CD81" w14:textId="77777777" w:rsidR="00000000" w:rsidRDefault="00000000">
            <w:pPr>
              <w:tabs>
                <w:tab w:val="left" w:pos="0"/>
              </w:tabs>
              <w:wordWrap w:val="0"/>
              <w:spacing w:line="240" w:lineRule="auto"/>
              <w:ind w:firstLineChars="0" w:firstLine="0"/>
              <w:jc w:val="center"/>
              <w:rPr>
                <w:sz w:val="21"/>
                <w:szCs w:val="22"/>
              </w:rPr>
            </w:pPr>
            <w:r>
              <w:rPr>
                <w:sz w:val="21"/>
                <w:szCs w:val="22"/>
              </w:rPr>
              <w:t>吊钩保险装置完好，吊具挂牢，锁好</w:t>
            </w:r>
          </w:p>
        </w:tc>
      </w:tr>
    </w:tbl>
    <w:p w14:paraId="6B4CD673" w14:textId="77777777" w:rsidR="00000000" w:rsidRDefault="00000000">
      <w:pPr>
        <w:pStyle w:val="4"/>
      </w:pPr>
      <w:r>
        <w:t>压裂车组就位</w:t>
      </w:r>
    </w:p>
    <w:p w14:paraId="7DCBDF9A"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7</w:t>
      </w:r>
      <w:r>
        <w:fldChar w:fldCharType="end"/>
      </w:r>
      <w:r>
        <w:rPr>
          <w:rFonts w:ascii="宋体" w:hAnsi="宋体" w:cs="宋体"/>
          <w:szCs w:val="21"/>
        </w:rPr>
        <w:t>压裂车组就位故障假设分</w:t>
      </w:r>
      <w:r>
        <w:rPr>
          <w:rFonts w:ascii="宋体" w:hAnsi="宋体" w:cs="宋体"/>
          <w:spacing w:val="-1"/>
          <w:szCs w:val="21"/>
        </w:rPr>
        <w:t>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053"/>
        <w:gridCol w:w="1196"/>
        <w:gridCol w:w="1948"/>
        <w:gridCol w:w="446"/>
        <w:gridCol w:w="447"/>
        <w:gridCol w:w="453"/>
        <w:gridCol w:w="4060"/>
      </w:tblGrid>
      <w:tr w:rsidR="00000000" w14:paraId="024D1999" w14:textId="77777777">
        <w:trPr>
          <w:tblHeader/>
          <w:jc w:val="center"/>
        </w:trPr>
        <w:tc>
          <w:tcPr>
            <w:tcW w:w="548" w:type="pct"/>
            <w:tcBorders>
              <w:tl2br w:val="nil"/>
              <w:tr2bl w:val="nil"/>
            </w:tcBorders>
            <w:vAlign w:val="center"/>
          </w:tcPr>
          <w:p w14:paraId="114E117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7B00686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59B137E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7EB9F9F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3" w:type="pct"/>
            <w:vMerge w:val="restart"/>
            <w:tcBorders>
              <w:tl2br w:val="nil"/>
              <w:tr2bl w:val="nil"/>
            </w:tcBorders>
            <w:vAlign w:val="center"/>
          </w:tcPr>
          <w:p w14:paraId="3FB79E9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37575DA7" w14:textId="77777777">
        <w:trPr>
          <w:tblHeader/>
          <w:jc w:val="center"/>
        </w:trPr>
        <w:tc>
          <w:tcPr>
            <w:tcW w:w="548" w:type="pct"/>
            <w:tcBorders>
              <w:tl2br w:val="nil"/>
              <w:tr2bl w:val="nil"/>
            </w:tcBorders>
            <w:vAlign w:val="center"/>
          </w:tcPr>
          <w:p w14:paraId="62DBC24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23B8BA0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00C614D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4A1A0B3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642E178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5749585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3" w:type="pct"/>
            <w:vMerge/>
            <w:tcBorders>
              <w:tl2br w:val="nil"/>
              <w:tr2bl w:val="nil"/>
            </w:tcBorders>
            <w:vAlign w:val="center"/>
          </w:tcPr>
          <w:p w14:paraId="33CF6B62" w14:textId="77777777" w:rsidR="00000000" w:rsidRDefault="00000000">
            <w:pPr>
              <w:tabs>
                <w:tab w:val="left" w:pos="0"/>
              </w:tabs>
              <w:wordWrap w:val="0"/>
              <w:spacing w:line="240" w:lineRule="auto"/>
              <w:ind w:firstLineChars="0" w:firstLine="0"/>
              <w:jc w:val="center"/>
              <w:rPr>
                <w:sz w:val="21"/>
                <w:szCs w:val="22"/>
              </w:rPr>
            </w:pPr>
          </w:p>
        </w:tc>
      </w:tr>
      <w:tr w:rsidR="00000000" w14:paraId="462A889A" w14:textId="77777777">
        <w:trPr>
          <w:jc w:val="center"/>
        </w:trPr>
        <w:tc>
          <w:tcPr>
            <w:tcW w:w="548" w:type="pct"/>
            <w:vMerge w:val="restart"/>
            <w:tcBorders>
              <w:tl2br w:val="nil"/>
              <w:tr2bl w:val="nil"/>
            </w:tcBorders>
            <w:vAlign w:val="center"/>
          </w:tcPr>
          <w:p w14:paraId="2DB09B59" w14:textId="77777777" w:rsidR="00000000" w:rsidRDefault="00000000">
            <w:pPr>
              <w:tabs>
                <w:tab w:val="left" w:pos="0"/>
              </w:tabs>
              <w:wordWrap w:val="0"/>
              <w:spacing w:line="240" w:lineRule="auto"/>
              <w:ind w:firstLineChars="0" w:firstLine="0"/>
              <w:jc w:val="center"/>
              <w:rPr>
                <w:sz w:val="21"/>
                <w:szCs w:val="22"/>
              </w:rPr>
            </w:pPr>
            <w:r>
              <w:rPr>
                <w:sz w:val="21"/>
                <w:szCs w:val="22"/>
              </w:rPr>
              <w:t>设备擦挂</w:t>
            </w:r>
          </w:p>
        </w:tc>
        <w:tc>
          <w:tcPr>
            <w:tcW w:w="622" w:type="pct"/>
            <w:vMerge w:val="restart"/>
            <w:tcBorders>
              <w:tl2br w:val="nil"/>
              <w:tr2bl w:val="nil"/>
            </w:tcBorders>
            <w:vAlign w:val="center"/>
          </w:tcPr>
          <w:p w14:paraId="6B446A57"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w:t>
            </w:r>
          </w:p>
        </w:tc>
        <w:tc>
          <w:tcPr>
            <w:tcW w:w="1013" w:type="pct"/>
            <w:tcBorders>
              <w:tl2br w:val="nil"/>
              <w:tr2bl w:val="nil"/>
            </w:tcBorders>
            <w:vAlign w:val="center"/>
          </w:tcPr>
          <w:p w14:paraId="3AB0709C" w14:textId="77777777" w:rsidR="00000000" w:rsidRDefault="00000000">
            <w:pPr>
              <w:tabs>
                <w:tab w:val="left" w:pos="0"/>
              </w:tabs>
              <w:wordWrap w:val="0"/>
              <w:spacing w:line="240" w:lineRule="auto"/>
              <w:ind w:firstLineChars="0" w:firstLine="0"/>
              <w:jc w:val="center"/>
              <w:rPr>
                <w:sz w:val="21"/>
                <w:szCs w:val="22"/>
              </w:rPr>
            </w:pPr>
            <w:r>
              <w:rPr>
                <w:sz w:val="21"/>
                <w:szCs w:val="22"/>
              </w:rPr>
              <w:t>没有人员指挥设备摆放</w:t>
            </w:r>
          </w:p>
        </w:tc>
        <w:tc>
          <w:tcPr>
            <w:tcW w:w="232" w:type="pct"/>
            <w:tcBorders>
              <w:tl2br w:val="nil"/>
              <w:tr2bl w:val="nil"/>
            </w:tcBorders>
            <w:vAlign w:val="center"/>
          </w:tcPr>
          <w:p w14:paraId="1DDCE4D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3E42FF17"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2B40F50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760558BF" w14:textId="77777777" w:rsidR="00000000" w:rsidRDefault="00000000">
            <w:pPr>
              <w:tabs>
                <w:tab w:val="left" w:pos="0"/>
              </w:tabs>
              <w:wordWrap w:val="0"/>
              <w:spacing w:line="240" w:lineRule="auto"/>
              <w:ind w:firstLineChars="0" w:firstLine="0"/>
              <w:jc w:val="center"/>
              <w:rPr>
                <w:sz w:val="21"/>
                <w:szCs w:val="22"/>
              </w:rPr>
            </w:pPr>
            <w:r>
              <w:rPr>
                <w:sz w:val="21"/>
                <w:szCs w:val="22"/>
              </w:rPr>
              <w:t>技术人员定位，台上人员指挥就位，专人指挥</w:t>
            </w:r>
          </w:p>
        </w:tc>
      </w:tr>
      <w:tr w:rsidR="00000000" w14:paraId="3DBC677D" w14:textId="77777777">
        <w:trPr>
          <w:jc w:val="center"/>
        </w:trPr>
        <w:tc>
          <w:tcPr>
            <w:tcW w:w="548" w:type="pct"/>
            <w:vMerge/>
            <w:tcBorders>
              <w:tl2br w:val="nil"/>
              <w:tr2bl w:val="nil"/>
            </w:tcBorders>
            <w:vAlign w:val="center"/>
          </w:tcPr>
          <w:p w14:paraId="68C76777"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4D9332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B8CEAE3"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指挥人员失误</w:t>
            </w:r>
          </w:p>
        </w:tc>
        <w:tc>
          <w:tcPr>
            <w:tcW w:w="232" w:type="pct"/>
            <w:tcBorders>
              <w:tl2br w:val="nil"/>
              <w:tr2bl w:val="nil"/>
            </w:tcBorders>
            <w:vAlign w:val="center"/>
          </w:tcPr>
          <w:p w14:paraId="481BE06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707BC1E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56C9AA0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118BDD7B" w14:textId="77777777" w:rsidR="00000000" w:rsidRDefault="00000000">
            <w:pPr>
              <w:tabs>
                <w:tab w:val="left" w:pos="0"/>
              </w:tabs>
              <w:wordWrap w:val="0"/>
              <w:spacing w:line="240" w:lineRule="auto"/>
              <w:ind w:firstLineChars="0" w:firstLine="0"/>
              <w:jc w:val="center"/>
              <w:rPr>
                <w:sz w:val="21"/>
                <w:szCs w:val="22"/>
              </w:rPr>
            </w:pPr>
          </w:p>
        </w:tc>
      </w:tr>
      <w:tr w:rsidR="00000000" w14:paraId="4A6DC51E" w14:textId="77777777">
        <w:trPr>
          <w:jc w:val="center"/>
        </w:trPr>
        <w:tc>
          <w:tcPr>
            <w:tcW w:w="548" w:type="pct"/>
            <w:vMerge/>
            <w:tcBorders>
              <w:tl2br w:val="nil"/>
              <w:tr2bl w:val="nil"/>
            </w:tcBorders>
            <w:vAlign w:val="center"/>
          </w:tcPr>
          <w:p w14:paraId="7FDAFBE6"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EFEB06D"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BC30177" w14:textId="77777777" w:rsidR="00000000" w:rsidRDefault="00000000">
            <w:pPr>
              <w:tabs>
                <w:tab w:val="left" w:pos="0"/>
              </w:tabs>
              <w:wordWrap w:val="0"/>
              <w:spacing w:line="240" w:lineRule="auto"/>
              <w:ind w:firstLineChars="0" w:firstLine="0"/>
              <w:jc w:val="center"/>
              <w:rPr>
                <w:sz w:val="21"/>
                <w:szCs w:val="22"/>
              </w:rPr>
            </w:pPr>
            <w:r>
              <w:rPr>
                <w:sz w:val="21"/>
                <w:szCs w:val="22"/>
              </w:rPr>
              <w:t>操作失误</w:t>
            </w:r>
          </w:p>
        </w:tc>
        <w:tc>
          <w:tcPr>
            <w:tcW w:w="232" w:type="pct"/>
            <w:tcBorders>
              <w:tl2br w:val="nil"/>
              <w:tr2bl w:val="nil"/>
            </w:tcBorders>
            <w:vAlign w:val="center"/>
          </w:tcPr>
          <w:p w14:paraId="631C1116"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46C8778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139F07A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56F68589" w14:textId="77777777" w:rsidR="00000000" w:rsidRDefault="00000000">
            <w:pPr>
              <w:tabs>
                <w:tab w:val="left" w:pos="0"/>
              </w:tabs>
              <w:wordWrap w:val="0"/>
              <w:spacing w:line="240" w:lineRule="auto"/>
              <w:ind w:firstLineChars="0" w:firstLine="0"/>
              <w:jc w:val="center"/>
              <w:rPr>
                <w:sz w:val="21"/>
                <w:szCs w:val="22"/>
              </w:rPr>
            </w:pPr>
            <w:r>
              <w:rPr>
                <w:sz w:val="21"/>
                <w:szCs w:val="22"/>
              </w:rPr>
              <w:t>操作人员须具备资质</w:t>
            </w:r>
          </w:p>
        </w:tc>
      </w:tr>
      <w:tr w:rsidR="00000000" w14:paraId="503A47F7" w14:textId="77777777">
        <w:trPr>
          <w:jc w:val="center"/>
        </w:trPr>
        <w:tc>
          <w:tcPr>
            <w:tcW w:w="548" w:type="pct"/>
            <w:vMerge/>
            <w:tcBorders>
              <w:tl2br w:val="nil"/>
              <w:tr2bl w:val="nil"/>
            </w:tcBorders>
            <w:vAlign w:val="center"/>
          </w:tcPr>
          <w:p w14:paraId="702FDC66"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7272059"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310FABB" w14:textId="77777777" w:rsidR="00000000" w:rsidRDefault="00000000">
            <w:pPr>
              <w:tabs>
                <w:tab w:val="left" w:pos="0"/>
              </w:tabs>
              <w:wordWrap w:val="0"/>
              <w:spacing w:line="240" w:lineRule="auto"/>
              <w:ind w:firstLineChars="0" w:firstLine="0"/>
              <w:jc w:val="center"/>
              <w:rPr>
                <w:sz w:val="21"/>
                <w:szCs w:val="22"/>
              </w:rPr>
            </w:pPr>
            <w:r>
              <w:rPr>
                <w:sz w:val="21"/>
                <w:szCs w:val="22"/>
              </w:rPr>
              <w:t>设备失控</w:t>
            </w:r>
          </w:p>
        </w:tc>
        <w:tc>
          <w:tcPr>
            <w:tcW w:w="232" w:type="pct"/>
            <w:tcBorders>
              <w:tl2br w:val="nil"/>
              <w:tr2bl w:val="nil"/>
            </w:tcBorders>
            <w:vAlign w:val="center"/>
          </w:tcPr>
          <w:p w14:paraId="2D6FB04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30CA4D3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5C00098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087A206A" w14:textId="77777777" w:rsidR="00000000" w:rsidRDefault="00000000">
            <w:pPr>
              <w:tabs>
                <w:tab w:val="left" w:pos="0"/>
              </w:tabs>
              <w:wordWrap w:val="0"/>
              <w:spacing w:line="240" w:lineRule="auto"/>
              <w:ind w:firstLineChars="0" w:firstLine="0"/>
              <w:jc w:val="center"/>
              <w:rPr>
                <w:sz w:val="21"/>
                <w:szCs w:val="22"/>
              </w:rPr>
            </w:pPr>
            <w:r>
              <w:rPr>
                <w:sz w:val="21"/>
                <w:szCs w:val="22"/>
              </w:rPr>
              <w:t>设备日常修保和定期强制保养</w:t>
            </w:r>
          </w:p>
        </w:tc>
      </w:tr>
      <w:tr w:rsidR="00000000" w14:paraId="1FE9A743" w14:textId="77777777">
        <w:trPr>
          <w:jc w:val="center"/>
        </w:trPr>
        <w:tc>
          <w:tcPr>
            <w:tcW w:w="548" w:type="pct"/>
            <w:vMerge w:val="restart"/>
            <w:tcBorders>
              <w:tl2br w:val="nil"/>
              <w:tr2bl w:val="nil"/>
            </w:tcBorders>
            <w:vAlign w:val="center"/>
          </w:tcPr>
          <w:p w14:paraId="66E7B72E" w14:textId="77777777" w:rsidR="00000000" w:rsidRDefault="00000000">
            <w:pPr>
              <w:tabs>
                <w:tab w:val="left" w:pos="0"/>
              </w:tabs>
              <w:wordWrap w:val="0"/>
              <w:spacing w:line="240" w:lineRule="auto"/>
              <w:ind w:firstLineChars="0" w:firstLine="0"/>
              <w:jc w:val="center"/>
              <w:rPr>
                <w:sz w:val="21"/>
                <w:szCs w:val="22"/>
              </w:rPr>
            </w:pPr>
            <w:r>
              <w:rPr>
                <w:sz w:val="21"/>
                <w:szCs w:val="22"/>
              </w:rPr>
              <w:t>设备撞击人员</w:t>
            </w:r>
          </w:p>
        </w:tc>
        <w:tc>
          <w:tcPr>
            <w:tcW w:w="622" w:type="pct"/>
            <w:vMerge w:val="restart"/>
            <w:tcBorders>
              <w:tl2br w:val="nil"/>
              <w:tr2bl w:val="nil"/>
            </w:tcBorders>
            <w:vAlign w:val="center"/>
          </w:tcPr>
          <w:p w14:paraId="626B417E" w14:textId="77777777" w:rsidR="00000000" w:rsidRDefault="00000000">
            <w:pPr>
              <w:tabs>
                <w:tab w:val="left" w:pos="0"/>
              </w:tabs>
              <w:wordWrap w:val="0"/>
              <w:spacing w:line="240" w:lineRule="auto"/>
              <w:ind w:firstLineChars="0" w:firstLine="0"/>
              <w:jc w:val="center"/>
              <w:rPr>
                <w:sz w:val="21"/>
                <w:szCs w:val="22"/>
              </w:rPr>
            </w:pPr>
            <w:r>
              <w:rPr>
                <w:sz w:val="21"/>
                <w:szCs w:val="22"/>
              </w:rPr>
              <w:t>人员伤亡设备损坏</w:t>
            </w:r>
          </w:p>
        </w:tc>
        <w:tc>
          <w:tcPr>
            <w:tcW w:w="1013" w:type="pct"/>
            <w:tcBorders>
              <w:tl2br w:val="nil"/>
              <w:tr2bl w:val="nil"/>
            </w:tcBorders>
            <w:vAlign w:val="center"/>
          </w:tcPr>
          <w:p w14:paraId="47BC5A30" w14:textId="77777777" w:rsidR="00000000" w:rsidRDefault="00000000">
            <w:pPr>
              <w:tabs>
                <w:tab w:val="left" w:pos="0"/>
              </w:tabs>
              <w:wordWrap w:val="0"/>
              <w:spacing w:line="240" w:lineRule="auto"/>
              <w:ind w:firstLineChars="0" w:firstLine="0"/>
              <w:jc w:val="center"/>
              <w:rPr>
                <w:sz w:val="21"/>
                <w:szCs w:val="22"/>
              </w:rPr>
            </w:pPr>
            <w:r>
              <w:rPr>
                <w:sz w:val="21"/>
                <w:szCs w:val="22"/>
              </w:rPr>
              <w:t>无人员指挥设备摆放</w:t>
            </w:r>
          </w:p>
        </w:tc>
        <w:tc>
          <w:tcPr>
            <w:tcW w:w="232" w:type="pct"/>
            <w:tcBorders>
              <w:tl2br w:val="nil"/>
              <w:tr2bl w:val="nil"/>
            </w:tcBorders>
            <w:vAlign w:val="center"/>
          </w:tcPr>
          <w:p w14:paraId="1FDCADF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700BB8D8"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0CBF32EE"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1E117CB3" w14:textId="77777777" w:rsidR="00000000" w:rsidRDefault="00000000">
            <w:pPr>
              <w:tabs>
                <w:tab w:val="left" w:pos="0"/>
              </w:tabs>
              <w:wordWrap w:val="0"/>
              <w:spacing w:line="240" w:lineRule="auto"/>
              <w:ind w:firstLineChars="0" w:firstLine="0"/>
              <w:jc w:val="center"/>
              <w:rPr>
                <w:sz w:val="21"/>
                <w:szCs w:val="22"/>
              </w:rPr>
            </w:pPr>
            <w:r>
              <w:rPr>
                <w:sz w:val="21"/>
                <w:szCs w:val="22"/>
              </w:rPr>
              <w:t>专人指挥</w:t>
            </w:r>
          </w:p>
        </w:tc>
      </w:tr>
      <w:tr w:rsidR="00000000" w14:paraId="048B3CED" w14:textId="77777777">
        <w:trPr>
          <w:jc w:val="center"/>
        </w:trPr>
        <w:tc>
          <w:tcPr>
            <w:tcW w:w="548" w:type="pct"/>
            <w:vMerge/>
            <w:tcBorders>
              <w:tl2br w:val="nil"/>
              <w:tr2bl w:val="nil"/>
            </w:tcBorders>
            <w:vAlign w:val="center"/>
          </w:tcPr>
          <w:p w14:paraId="61C26CB6"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AD164DF"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E17A849"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指挥人员站位不正确</w:t>
            </w:r>
          </w:p>
        </w:tc>
        <w:tc>
          <w:tcPr>
            <w:tcW w:w="232" w:type="pct"/>
            <w:tcBorders>
              <w:tl2br w:val="nil"/>
              <w:tr2bl w:val="nil"/>
            </w:tcBorders>
            <w:vAlign w:val="center"/>
          </w:tcPr>
          <w:p w14:paraId="7C9FDA4C"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1B86976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156A7B85"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31116CE4" w14:textId="77777777" w:rsidR="00000000" w:rsidRDefault="00000000">
            <w:pPr>
              <w:tabs>
                <w:tab w:val="left" w:pos="0"/>
              </w:tabs>
              <w:wordWrap w:val="0"/>
              <w:spacing w:line="240" w:lineRule="auto"/>
              <w:ind w:firstLineChars="0" w:firstLine="0"/>
              <w:jc w:val="center"/>
              <w:rPr>
                <w:sz w:val="21"/>
                <w:szCs w:val="22"/>
              </w:rPr>
            </w:pPr>
            <w:r>
              <w:rPr>
                <w:sz w:val="21"/>
                <w:szCs w:val="22"/>
              </w:rPr>
              <w:t>驾驶员鸣号提示</w:t>
            </w:r>
          </w:p>
        </w:tc>
      </w:tr>
      <w:tr w:rsidR="00000000" w14:paraId="7EE318FB" w14:textId="77777777">
        <w:trPr>
          <w:jc w:val="center"/>
        </w:trPr>
        <w:tc>
          <w:tcPr>
            <w:tcW w:w="548" w:type="pct"/>
            <w:vMerge/>
            <w:tcBorders>
              <w:tl2br w:val="nil"/>
              <w:tr2bl w:val="nil"/>
            </w:tcBorders>
            <w:vAlign w:val="center"/>
          </w:tcPr>
          <w:p w14:paraId="6CACF842"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2BCE39A"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63746CE0" w14:textId="77777777" w:rsidR="00000000" w:rsidRDefault="00000000">
            <w:pPr>
              <w:tabs>
                <w:tab w:val="left" w:pos="0"/>
              </w:tabs>
              <w:wordWrap w:val="0"/>
              <w:spacing w:line="240" w:lineRule="auto"/>
              <w:ind w:firstLineChars="0" w:firstLine="0"/>
              <w:jc w:val="center"/>
              <w:rPr>
                <w:sz w:val="21"/>
                <w:szCs w:val="22"/>
              </w:rPr>
            </w:pPr>
            <w:r>
              <w:rPr>
                <w:sz w:val="21"/>
                <w:szCs w:val="22"/>
              </w:rPr>
              <w:t>其他人员进入该区域</w:t>
            </w:r>
          </w:p>
        </w:tc>
        <w:tc>
          <w:tcPr>
            <w:tcW w:w="232" w:type="pct"/>
            <w:tcBorders>
              <w:tl2br w:val="nil"/>
              <w:tr2bl w:val="nil"/>
            </w:tcBorders>
            <w:vAlign w:val="center"/>
          </w:tcPr>
          <w:p w14:paraId="0481B6BA"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7F4BBFE1"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180D116D"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486251A6"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指挥人员提示离开</w:t>
            </w:r>
          </w:p>
        </w:tc>
      </w:tr>
      <w:tr w:rsidR="00000000" w14:paraId="7949B30E" w14:textId="77777777">
        <w:trPr>
          <w:jc w:val="center"/>
        </w:trPr>
        <w:tc>
          <w:tcPr>
            <w:tcW w:w="548" w:type="pct"/>
            <w:tcBorders>
              <w:tl2br w:val="nil"/>
              <w:tr2bl w:val="nil"/>
            </w:tcBorders>
            <w:vAlign w:val="center"/>
          </w:tcPr>
          <w:p w14:paraId="6942408E"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设备碾压灭火器</w:t>
            </w:r>
          </w:p>
        </w:tc>
        <w:tc>
          <w:tcPr>
            <w:tcW w:w="622" w:type="pct"/>
            <w:tcBorders>
              <w:tl2br w:val="nil"/>
              <w:tr2bl w:val="nil"/>
            </w:tcBorders>
            <w:vAlign w:val="center"/>
          </w:tcPr>
          <w:p w14:paraId="2DB36CAA" w14:textId="77777777" w:rsidR="00000000" w:rsidRDefault="00000000">
            <w:pPr>
              <w:tabs>
                <w:tab w:val="left" w:pos="0"/>
              </w:tabs>
              <w:wordWrap w:val="0"/>
              <w:spacing w:line="240" w:lineRule="auto"/>
              <w:ind w:firstLineChars="0" w:firstLine="0"/>
              <w:jc w:val="center"/>
              <w:rPr>
                <w:sz w:val="21"/>
                <w:szCs w:val="22"/>
              </w:rPr>
            </w:pPr>
            <w:r>
              <w:rPr>
                <w:sz w:val="21"/>
                <w:szCs w:val="22"/>
              </w:rPr>
              <w:t>灭火器爆炸伤人</w:t>
            </w:r>
          </w:p>
        </w:tc>
        <w:tc>
          <w:tcPr>
            <w:tcW w:w="1013" w:type="pct"/>
            <w:tcBorders>
              <w:tl2br w:val="nil"/>
              <w:tr2bl w:val="nil"/>
            </w:tcBorders>
            <w:vAlign w:val="center"/>
          </w:tcPr>
          <w:p w14:paraId="575C90DF" w14:textId="77777777" w:rsidR="00000000" w:rsidRDefault="00000000">
            <w:pPr>
              <w:tabs>
                <w:tab w:val="left" w:pos="0"/>
              </w:tabs>
              <w:wordWrap w:val="0"/>
              <w:spacing w:line="240" w:lineRule="auto"/>
              <w:ind w:firstLineChars="0" w:firstLine="0"/>
              <w:jc w:val="center"/>
              <w:rPr>
                <w:sz w:val="21"/>
                <w:szCs w:val="22"/>
              </w:rPr>
            </w:pPr>
            <w:r>
              <w:rPr>
                <w:sz w:val="21"/>
                <w:szCs w:val="22"/>
              </w:rPr>
              <w:t>灭火器着地后设备移动，没有将灭火器移开</w:t>
            </w:r>
          </w:p>
        </w:tc>
        <w:tc>
          <w:tcPr>
            <w:tcW w:w="232" w:type="pct"/>
            <w:tcBorders>
              <w:tl2br w:val="nil"/>
              <w:tr2bl w:val="nil"/>
            </w:tcBorders>
            <w:vAlign w:val="center"/>
          </w:tcPr>
          <w:p w14:paraId="152E900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36594925"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1A57E50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38FA66E2" w14:textId="77777777" w:rsidR="00000000" w:rsidRDefault="00000000">
            <w:pPr>
              <w:tabs>
                <w:tab w:val="left" w:pos="0"/>
              </w:tabs>
              <w:wordWrap w:val="0"/>
              <w:spacing w:line="240" w:lineRule="auto"/>
              <w:ind w:firstLineChars="0" w:firstLine="0"/>
              <w:jc w:val="center"/>
              <w:rPr>
                <w:sz w:val="21"/>
                <w:szCs w:val="22"/>
              </w:rPr>
            </w:pPr>
            <w:r>
              <w:rPr>
                <w:sz w:val="21"/>
                <w:szCs w:val="22"/>
              </w:rPr>
              <w:t>按标准化作业程序要求，压裂车组连接完毕后，才能将灭火器轻放就位；动车前巡视一圈</w:t>
            </w:r>
          </w:p>
        </w:tc>
      </w:tr>
      <w:tr w:rsidR="00000000" w14:paraId="6EF3E43F" w14:textId="77777777">
        <w:trPr>
          <w:jc w:val="center"/>
        </w:trPr>
        <w:tc>
          <w:tcPr>
            <w:tcW w:w="548" w:type="pct"/>
            <w:vMerge w:val="restart"/>
            <w:tcBorders>
              <w:tl2br w:val="nil"/>
              <w:tr2bl w:val="nil"/>
            </w:tcBorders>
            <w:vAlign w:val="center"/>
          </w:tcPr>
          <w:p w14:paraId="1B6720D1" w14:textId="77777777" w:rsidR="00000000" w:rsidRDefault="00000000">
            <w:pPr>
              <w:tabs>
                <w:tab w:val="left" w:pos="0"/>
              </w:tabs>
              <w:wordWrap w:val="0"/>
              <w:spacing w:line="240" w:lineRule="auto"/>
              <w:ind w:firstLineChars="0" w:firstLine="0"/>
              <w:jc w:val="center"/>
              <w:rPr>
                <w:sz w:val="21"/>
                <w:szCs w:val="22"/>
              </w:rPr>
            </w:pPr>
            <w:r>
              <w:rPr>
                <w:sz w:val="21"/>
                <w:szCs w:val="22"/>
              </w:rPr>
              <w:t>压裂车泵头正对操作人员</w:t>
            </w:r>
          </w:p>
        </w:tc>
        <w:tc>
          <w:tcPr>
            <w:tcW w:w="622" w:type="pct"/>
            <w:vMerge w:val="restart"/>
            <w:tcBorders>
              <w:tl2br w:val="nil"/>
              <w:tr2bl w:val="nil"/>
            </w:tcBorders>
            <w:vAlign w:val="center"/>
          </w:tcPr>
          <w:p w14:paraId="5E62A7CC" w14:textId="77777777" w:rsidR="00000000" w:rsidRDefault="00000000">
            <w:pPr>
              <w:tabs>
                <w:tab w:val="left" w:pos="0"/>
              </w:tabs>
              <w:wordWrap w:val="0"/>
              <w:spacing w:line="240" w:lineRule="auto"/>
              <w:ind w:firstLineChars="0" w:firstLine="0"/>
              <w:jc w:val="center"/>
              <w:rPr>
                <w:sz w:val="21"/>
                <w:szCs w:val="22"/>
              </w:rPr>
            </w:pPr>
            <w:r>
              <w:rPr>
                <w:sz w:val="21"/>
                <w:szCs w:val="22"/>
              </w:rPr>
              <w:t>施工时泵头爆裂、刺漏伤人</w:t>
            </w:r>
          </w:p>
        </w:tc>
        <w:tc>
          <w:tcPr>
            <w:tcW w:w="1013" w:type="pct"/>
            <w:tcBorders>
              <w:tl2br w:val="nil"/>
              <w:tr2bl w:val="nil"/>
            </w:tcBorders>
            <w:vAlign w:val="center"/>
          </w:tcPr>
          <w:p w14:paraId="09CC2DF4" w14:textId="77777777" w:rsidR="00000000" w:rsidRDefault="00000000">
            <w:pPr>
              <w:tabs>
                <w:tab w:val="left" w:pos="0"/>
              </w:tabs>
              <w:wordWrap w:val="0"/>
              <w:spacing w:line="240" w:lineRule="auto"/>
              <w:ind w:firstLineChars="0" w:firstLine="0"/>
              <w:jc w:val="center"/>
              <w:rPr>
                <w:sz w:val="21"/>
                <w:szCs w:val="22"/>
              </w:rPr>
            </w:pPr>
            <w:r>
              <w:rPr>
                <w:sz w:val="21"/>
                <w:szCs w:val="22"/>
              </w:rPr>
              <w:t>场地局限，只能将泵头正对操作人员</w:t>
            </w:r>
          </w:p>
        </w:tc>
        <w:tc>
          <w:tcPr>
            <w:tcW w:w="232" w:type="pct"/>
            <w:tcBorders>
              <w:tl2br w:val="nil"/>
              <w:tr2bl w:val="nil"/>
            </w:tcBorders>
            <w:vAlign w:val="center"/>
          </w:tcPr>
          <w:p w14:paraId="790BB23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50C1F51A"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3BE4B499"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4FF1165E" w14:textId="77777777" w:rsidR="00000000" w:rsidRDefault="00000000">
            <w:pPr>
              <w:tabs>
                <w:tab w:val="left" w:pos="0"/>
              </w:tabs>
              <w:wordWrap w:val="0"/>
              <w:spacing w:line="240" w:lineRule="auto"/>
              <w:ind w:firstLineChars="0" w:firstLine="0"/>
              <w:jc w:val="center"/>
              <w:rPr>
                <w:sz w:val="21"/>
                <w:szCs w:val="22"/>
              </w:rPr>
            </w:pPr>
            <w:r>
              <w:rPr>
                <w:sz w:val="21"/>
                <w:szCs w:val="22"/>
              </w:rPr>
              <w:t>要求操作人员尽量规避、该处使用安全性能高的泵车</w:t>
            </w:r>
          </w:p>
        </w:tc>
      </w:tr>
      <w:tr w:rsidR="00000000" w14:paraId="070C16C5" w14:textId="77777777">
        <w:trPr>
          <w:jc w:val="center"/>
        </w:trPr>
        <w:tc>
          <w:tcPr>
            <w:tcW w:w="548" w:type="pct"/>
            <w:vMerge/>
            <w:tcBorders>
              <w:tl2br w:val="nil"/>
              <w:tr2bl w:val="nil"/>
            </w:tcBorders>
            <w:vAlign w:val="center"/>
          </w:tcPr>
          <w:p w14:paraId="1D882566"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B0F6BB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69A4CF2E" w14:textId="77777777" w:rsidR="00000000" w:rsidRDefault="00000000">
            <w:pPr>
              <w:tabs>
                <w:tab w:val="left" w:pos="0"/>
              </w:tabs>
              <w:wordWrap w:val="0"/>
              <w:spacing w:line="240" w:lineRule="auto"/>
              <w:ind w:firstLineChars="0" w:firstLine="0"/>
              <w:jc w:val="center"/>
              <w:rPr>
                <w:sz w:val="21"/>
                <w:szCs w:val="22"/>
              </w:rPr>
            </w:pPr>
            <w:r>
              <w:rPr>
                <w:sz w:val="21"/>
                <w:szCs w:val="22"/>
              </w:rPr>
              <w:t>场地布置不当，没有将泵头避开操作人员</w:t>
            </w:r>
          </w:p>
        </w:tc>
        <w:tc>
          <w:tcPr>
            <w:tcW w:w="232" w:type="pct"/>
            <w:tcBorders>
              <w:tl2br w:val="nil"/>
              <w:tr2bl w:val="nil"/>
            </w:tcBorders>
            <w:vAlign w:val="center"/>
          </w:tcPr>
          <w:p w14:paraId="72AD0747"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72FD1A6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72EA41DF"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1FEDF63C" w14:textId="77777777" w:rsidR="00000000" w:rsidRDefault="00000000">
            <w:pPr>
              <w:tabs>
                <w:tab w:val="left" w:pos="0"/>
              </w:tabs>
              <w:wordWrap w:val="0"/>
              <w:spacing w:line="240" w:lineRule="auto"/>
              <w:ind w:firstLineChars="0" w:firstLine="0"/>
              <w:jc w:val="center"/>
              <w:rPr>
                <w:sz w:val="21"/>
                <w:szCs w:val="22"/>
              </w:rPr>
            </w:pPr>
            <w:r>
              <w:rPr>
                <w:sz w:val="21"/>
                <w:szCs w:val="22"/>
              </w:rPr>
              <w:t>按标准化作业程序要求，场地布局是要考虑将泵头避开操作人员</w:t>
            </w:r>
          </w:p>
        </w:tc>
      </w:tr>
      <w:tr w:rsidR="00000000" w14:paraId="0DCFE02E" w14:textId="77777777">
        <w:trPr>
          <w:jc w:val="center"/>
        </w:trPr>
        <w:tc>
          <w:tcPr>
            <w:tcW w:w="548" w:type="pct"/>
            <w:vMerge/>
            <w:tcBorders>
              <w:tl2br w:val="nil"/>
              <w:tr2bl w:val="nil"/>
            </w:tcBorders>
            <w:vAlign w:val="center"/>
          </w:tcPr>
          <w:p w14:paraId="75D2352A"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C4E95E7"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DD98C53" w14:textId="77777777" w:rsidR="00000000" w:rsidRDefault="00000000">
            <w:pPr>
              <w:tabs>
                <w:tab w:val="left" w:pos="0"/>
              </w:tabs>
              <w:wordWrap w:val="0"/>
              <w:spacing w:line="240" w:lineRule="auto"/>
              <w:ind w:firstLineChars="0" w:firstLine="0"/>
              <w:jc w:val="center"/>
              <w:rPr>
                <w:sz w:val="21"/>
                <w:szCs w:val="22"/>
              </w:rPr>
            </w:pPr>
            <w:r>
              <w:rPr>
                <w:sz w:val="21"/>
                <w:szCs w:val="22"/>
              </w:rPr>
              <w:t>泵头质量问题</w:t>
            </w:r>
          </w:p>
        </w:tc>
        <w:tc>
          <w:tcPr>
            <w:tcW w:w="232" w:type="pct"/>
            <w:tcBorders>
              <w:tl2br w:val="nil"/>
              <w:tr2bl w:val="nil"/>
            </w:tcBorders>
            <w:vAlign w:val="center"/>
          </w:tcPr>
          <w:p w14:paraId="6DE8F19D"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1C8A0D5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772EC5CD"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58674BB2" w14:textId="77777777" w:rsidR="00000000" w:rsidRDefault="00000000">
            <w:pPr>
              <w:tabs>
                <w:tab w:val="left" w:pos="0"/>
              </w:tabs>
              <w:wordWrap w:val="0"/>
              <w:spacing w:line="240" w:lineRule="auto"/>
              <w:ind w:firstLineChars="0" w:firstLine="0"/>
              <w:jc w:val="center"/>
              <w:rPr>
                <w:sz w:val="21"/>
                <w:szCs w:val="22"/>
              </w:rPr>
            </w:pPr>
            <w:r>
              <w:rPr>
                <w:sz w:val="21"/>
                <w:szCs w:val="22"/>
              </w:rPr>
              <w:t>泵头质量和使用保养</w:t>
            </w:r>
          </w:p>
        </w:tc>
      </w:tr>
      <w:tr w:rsidR="00000000" w14:paraId="5EC9A57C" w14:textId="77777777">
        <w:trPr>
          <w:jc w:val="center"/>
        </w:trPr>
        <w:tc>
          <w:tcPr>
            <w:tcW w:w="548" w:type="pct"/>
            <w:vMerge w:val="restart"/>
            <w:tcBorders>
              <w:tl2br w:val="nil"/>
              <w:tr2bl w:val="nil"/>
            </w:tcBorders>
            <w:vAlign w:val="center"/>
          </w:tcPr>
          <w:p w14:paraId="7AD8097E" w14:textId="77777777" w:rsidR="00000000" w:rsidRDefault="00000000">
            <w:pPr>
              <w:tabs>
                <w:tab w:val="left" w:pos="0"/>
              </w:tabs>
              <w:wordWrap w:val="0"/>
              <w:spacing w:line="240" w:lineRule="auto"/>
              <w:ind w:firstLineChars="0" w:firstLine="0"/>
              <w:jc w:val="center"/>
              <w:rPr>
                <w:sz w:val="21"/>
                <w:szCs w:val="22"/>
              </w:rPr>
            </w:pPr>
            <w:r>
              <w:rPr>
                <w:sz w:val="21"/>
                <w:szCs w:val="22"/>
              </w:rPr>
              <w:t>车辆挂井架绷绳</w:t>
            </w:r>
          </w:p>
        </w:tc>
        <w:tc>
          <w:tcPr>
            <w:tcW w:w="622" w:type="pct"/>
            <w:vMerge w:val="restart"/>
            <w:tcBorders>
              <w:tl2br w:val="nil"/>
              <w:tr2bl w:val="nil"/>
            </w:tcBorders>
            <w:vAlign w:val="center"/>
          </w:tcPr>
          <w:p w14:paraId="4CF11D3C" w14:textId="77777777" w:rsidR="00000000" w:rsidRDefault="00000000">
            <w:pPr>
              <w:tabs>
                <w:tab w:val="left" w:pos="0"/>
              </w:tabs>
              <w:wordWrap w:val="0"/>
              <w:spacing w:line="240" w:lineRule="auto"/>
              <w:ind w:firstLineChars="0" w:firstLine="0"/>
              <w:jc w:val="center"/>
              <w:rPr>
                <w:sz w:val="21"/>
                <w:szCs w:val="22"/>
              </w:rPr>
            </w:pPr>
            <w:r>
              <w:rPr>
                <w:sz w:val="21"/>
                <w:szCs w:val="22"/>
              </w:rPr>
              <w:t>绷绳断裂伤人，井架倾倒伤人和设备</w:t>
            </w:r>
          </w:p>
        </w:tc>
        <w:tc>
          <w:tcPr>
            <w:tcW w:w="1013" w:type="pct"/>
            <w:tcBorders>
              <w:tl2br w:val="nil"/>
              <w:tr2bl w:val="nil"/>
            </w:tcBorders>
            <w:vAlign w:val="center"/>
          </w:tcPr>
          <w:p w14:paraId="58FB6761" w14:textId="77777777" w:rsidR="00000000" w:rsidRDefault="00000000">
            <w:pPr>
              <w:tabs>
                <w:tab w:val="left" w:pos="0"/>
              </w:tabs>
              <w:wordWrap w:val="0"/>
              <w:spacing w:line="240" w:lineRule="auto"/>
              <w:ind w:firstLineChars="0" w:firstLine="0"/>
              <w:jc w:val="center"/>
              <w:rPr>
                <w:sz w:val="21"/>
                <w:szCs w:val="22"/>
              </w:rPr>
            </w:pPr>
            <w:r>
              <w:rPr>
                <w:sz w:val="21"/>
                <w:szCs w:val="22"/>
              </w:rPr>
              <w:t>没有人员指挥设备摆放</w:t>
            </w:r>
          </w:p>
        </w:tc>
        <w:tc>
          <w:tcPr>
            <w:tcW w:w="232" w:type="pct"/>
            <w:tcBorders>
              <w:tl2br w:val="nil"/>
              <w:tr2bl w:val="nil"/>
            </w:tcBorders>
            <w:vAlign w:val="center"/>
          </w:tcPr>
          <w:p w14:paraId="3FB9D33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56E9FE0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69C2A90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6BDB7FFB" w14:textId="77777777" w:rsidR="00000000" w:rsidRDefault="00000000">
            <w:pPr>
              <w:tabs>
                <w:tab w:val="left" w:pos="0"/>
              </w:tabs>
              <w:wordWrap w:val="0"/>
              <w:spacing w:line="240" w:lineRule="auto"/>
              <w:ind w:firstLineChars="0" w:firstLine="0"/>
              <w:jc w:val="center"/>
              <w:rPr>
                <w:sz w:val="21"/>
                <w:szCs w:val="22"/>
              </w:rPr>
            </w:pPr>
            <w:r>
              <w:rPr>
                <w:sz w:val="21"/>
                <w:szCs w:val="22"/>
              </w:rPr>
              <w:t>技术人员定位，台上人员指挥车辆就位，专人指挥</w:t>
            </w:r>
          </w:p>
        </w:tc>
      </w:tr>
      <w:tr w:rsidR="00000000" w14:paraId="0B31A616" w14:textId="77777777">
        <w:trPr>
          <w:jc w:val="center"/>
        </w:trPr>
        <w:tc>
          <w:tcPr>
            <w:tcW w:w="548" w:type="pct"/>
            <w:vMerge/>
            <w:tcBorders>
              <w:tl2br w:val="nil"/>
              <w:tr2bl w:val="nil"/>
            </w:tcBorders>
            <w:vAlign w:val="center"/>
          </w:tcPr>
          <w:p w14:paraId="78DE7610"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96432D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63FFDCE3"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指挥人员失误</w:t>
            </w:r>
          </w:p>
        </w:tc>
        <w:tc>
          <w:tcPr>
            <w:tcW w:w="232" w:type="pct"/>
            <w:tcBorders>
              <w:tl2br w:val="nil"/>
              <w:tr2bl w:val="nil"/>
            </w:tcBorders>
            <w:vAlign w:val="center"/>
          </w:tcPr>
          <w:p w14:paraId="69C9EEC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02DAC508"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1DC56AD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39A1B1E0" w14:textId="77777777" w:rsidR="00000000" w:rsidRDefault="00000000">
            <w:pPr>
              <w:tabs>
                <w:tab w:val="left" w:pos="0"/>
              </w:tabs>
              <w:wordWrap w:val="0"/>
              <w:spacing w:line="240" w:lineRule="auto"/>
              <w:ind w:firstLineChars="0" w:firstLine="0"/>
              <w:jc w:val="center"/>
              <w:rPr>
                <w:sz w:val="21"/>
                <w:szCs w:val="22"/>
              </w:rPr>
            </w:pPr>
          </w:p>
        </w:tc>
      </w:tr>
      <w:tr w:rsidR="00000000" w14:paraId="180EABD0" w14:textId="77777777">
        <w:trPr>
          <w:jc w:val="center"/>
        </w:trPr>
        <w:tc>
          <w:tcPr>
            <w:tcW w:w="548" w:type="pct"/>
            <w:vMerge/>
            <w:tcBorders>
              <w:tl2br w:val="nil"/>
              <w:tr2bl w:val="nil"/>
            </w:tcBorders>
            <w:vAlign w:val="center"/>
          </w:tcPr>
          <w:p w14:paraId="0ABD46F4"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A57B185"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141FB9B" w14:textId="77777777" w:rsidR="00000000" w:rsidRDefault="00000000">
            <w:pPr>
              <w:tabs>
                <w:tab w:val="left" w:pos="0"/>
              </w:tabs>
              <w:wordWrap w:val="0"/>
              <w:spacing w:line="240" w:lineRule="auto"/>
              <w:ind w:firstLineChars="0" w:firstLine="0"/>
              <w:jc w:val="center"/>
              <w:rPr>
                <w:sz w:val="21"/>
                <w:szCs w:val="22"/>
              </w:rPr>
            </w:pPr>
            <w:r>
              <w:rPr>
                <w:sz w:val="21"/>
                <w:szCs w:val="22"/>
              </w:rPr>
              <w:t>操作失误</w:t>
            </w:r>
          </w:p>
        </w:tc>
        <w:tc>
          <w:tcPr>
            <w:tcW w:w="232" w:type="pct"/>
            <w:tcBorders>
              <w:tl2br w:val="nil"/>
              <w:tr2bl w:val="nil"/>
            </w:tcBorders>
            <w:vAlign w:val="center"/>
          </w:tcPr>
          <w:p w14:paraId="4B5E3D4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7962A49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5850103D"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128BCB9B" w14:textId="77777777" w:rsidR="00000000" w:rsidRDefault="00000000">
            <w:pPr>
              <w:tabs>
                <w:tab w:val="left" w:pos="0"/>
              </w:tabs>
              <w:wordWrap w:val="0"/>
              <w:spacing w:line="240" w:lineRule="auto"/>
              <w:ind w:firstLineChars="0" w:firstLine="0"/>
              <w:jc w:val="center"/>
              <w:rPr>
                <w:sz w:val="21"/>
                <w:szCs w:val="22"/>
              </w:rPr>
            </w:pPr>
            <w:r>
              <w:rPr>
                <w:sz w:val="21"/>
                <w:szCs w:val="22"/>
              </w:rPr>
              <w:t>必须是具备操作资质的人员才能操作</w:t>
            </w:r>
          </w:p>
        </w:tc>
      </w:tr>
      <w:tr w:rsidR="00000000" w14:paraId="23D0FBDF" w14:textId="77777777">
        <w:trPr>
          <w:jc w:val="center"/>
        </w:trPr>
        <w:tc>
          <w:tcPr>
            <w:tcW w:w="548" w:type="pct"/>
            <w:vMerge/>
            <w:tcBorders>
              <w:tl2br w:val="nil"/>
              <w:tr2bl w:val="nil"/>
            </w:tcBorders>
            <w:vAlign w:val="center"/>
          </w:tcPr>
          <w:p w14:paraId="05E20E60"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C4E3B1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703E90E3" w14:textId="77777777" w:rsidR="00000000" w:rsidRDefault="00000000">
            <w:pPr>
              <w:tabs>
                <w:tab w:val="left" w:pos="0"/>
              </w:tabs>
              <w:wordWrap w:val="0"/>
              <w:spacing w:line="240" w:lineRule="auto"/>
              <w:ind w:firstLineChars="0" w:firstLine="0"/>
              <w:jc w:val="center"/>
              <w:rPr>
                <w:sz w:val="21"/>
                <w:szCs w:val="22"/>
              </w:rPr>
            </w:pPr>
            <w:r>
              <w:rPr>
                <w:sz w:val="21"/>
                <w:szCs w:val="22"/>
              </w:rPr>
              <w:t>设备失控</w:t>
            </w:r>
          </w:p>
        </w:tc>
        <w:tc>
          <w:tcPr>
            <w:tcW w:w="232" w:type="pct"/>
            <w:tcBorders>
              <w:tl2br w:val="nil"/>
              <w:tr2bl w:val="nil"/>
            </w:tcBorders>
            <w:vAlign w:val="center"/>
          </w:tcPr>
          <w:p w14:paraId="2B494E0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36422174"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220A359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7CB76CAC" w14:textId="77777777" w:rsidR="00000000" w:rsidRDefault="00000000">
            <w:pPr>
              <w:tabs>
                <w:tab w:val="left" w:pos="0"/>
              </w:tabs>
              <w:wordWrap w:val="0"/>
              <w:spacing w:line="240" w:lineRule="auto"/>
              <w:ind w:firstLineChars="0" w:firstLine="0"/>
              <w:jc w:val="center"/>
              <w:rPr>
                <w:sz w:val="21"/>
                <w:szCs w:val="22"/>
              </w:rPr>
            </w:pPr>
            <w:r>
              <w:rPr>
                <w:sz w:val="21"/>
                <w:szCs w:val="22"/>
              </w:rPr>
              <w:t>设备日常修保和定期强制保养</w:t>
            </w:r>
          </w:p>
        </w:tc>
      </w:tr>
      <w:tr w:rsidR="00000000" w14:paraId="597073C2" w14:textId="77777777">
        <w:trPr>
          <w:jc w:val="center"/>
        </w:trPr>
        <w:tc>
          <w:tcPr>
            <w:tcW w:w="548" w:type="pct"/>
            <w:vMerge w:val="restart"/>
            <w:tcBorders>
              <w:tl2br w:val="nil"/>
              <w:tr2bl w:val="nil"/>
            </w:tcBorders>
            <w:vAlign w:val="center"/>
          </w:tcPr>
          <w:p w14:paraId="235B5761" w14:textId="77777777" w:rsidR="00000000" w:rsidRDefault="00000000">
            <w:pPr>
              <w:tabs>
                <w:tab w:val="left" w:pos="0"/>
              </w:tabs>
              <w:wordWrap w:val="0"/>
              <w:spacing w:line="240" w:lineRule="auto"/>
              <w:ind w:firstLineChars="0" w:firstLine="0"/>
              <w:jc w:val="center"/>
              <w:rPr>
                <w:sz w:val="21"/>
                <w:szCs w:val="22"/>
              </w:rPr>
            </w:pPr>
            <w:r>
              <w:rPr>
                <w:sz w:val="21"/>
                <w:szCs w:val="22"/>
              </w:rPr>
              <w:t>车辆碾压硬物</w:t>
            </w:r>
          </w:p>
        </w:tc>
        <w:tc>
          <w:tcPr>
            <w:tcW w:w="622" w:type="pct"/>
            <w:tcBorders>
              <w:tl2br w:val="nil"/>
              <w:tr2bl w:val="nil"/>
            </w:tcBorders>
            <w:vAlign w:val="center"/>
          </w:tcPr>
          <w:p w14:paraId="0233F504" w14:textId="77777777" w:rsidR="00000000" w:rsidRDefault="00000000">
            <w:pPr>
              <w:tabs>
                <w:tab w:val="left" w:pos="0"/>
              </w:tabs>
              <w:wordWrap w:val="0"/>
              <w:spacing w:line="240" w:lineRule="auto"/>
              <w:ind w:firstLineChars="0" w:firstLine="0"/>
              <w:jc w:val="center"/>
              <w:rPr>
                <w:sz w:val="21"/>
                <w:szCs w:val="22"/>
              </w:rPr>
            </w:pPr>
            <w:r>
              <w:rPr>
                <w:sz w:val="21"/>
                <w:szCs w:val="22"/>
              </w:rPr>
              <w:t>轮胎受损</w:t>
            </w:r>
          </w:p>
        </w:tc>
        <w:tc>
          <w:tcPr>
            <w:tcW w:w="1013" w:type="pct"/>
            <w:tcBorders>
              <w:tl2br w:val="nil"/>
              <w:tr2bl w:val="nil"/>
            </w:tcBorders>
            <w:vAlign w:val="center"/>
          </w:tcPr>
          <w:p w14:paraId="1E4B4697" w14:textId="77777777" w:rsidR="00000000" w:rsidRDefault="00000000">
            <w:pPr>
              <w:tabs>
                <w:tab w:val="left" w:pos="0"/>
              </w:tabs>
              <w:wordWrap w:val="0"/>
              <w:spacing w:line="240" w:lineRule="auto"/>
              <w:ind w:firstLineChars="0" w:firstLine="0"/>
              <w:jc w:val="center"/>
              <w:rPr>
                <w:sz w:val="21"/>
                <w:szCs w:val="22"/>
              </w:rPr>
            </w:pPr>
            <w:r>
              <w:rPr>
                <w:sz w:val="21"/>
                <w:szCs w:val="22"/>
              </w:rPr>
              <w:t>井场尖物刺穿轮胎</w:t>
            </w:r>
          </w:p>
        </w:tc>
        <w:tc>
          <w:tcPr>
            <w:tcW w:w="232" w:type="pct"/>
            <w:tcBorders>
              <w:tl2br w:val="nil"/>
              <w:tr2bl w:val="nil"/>
            </w:tcBorders>
            <w:vAlign w:val="center"/>
          </w:tcPr>
          <w:p w14:paraId="48DFC1C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4B1B0075"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65ED75A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61C83A46" w14:textId="77777777" w:rsidR="00000000" w:rsidRDefault="00000000">
            <w:pPr>
              <w:tabs>
                <w:tab w:val="left" w:pos="0"/>
              </w:tabs>
              <w:wordWrap w:val="0"/>
              <w:spacing w:line="240" w:lineRule="auto"/>
              <w:ind w:firstLineChars="0" w:firstLine="0"/>
              <w:jc w:val="center"/>
              <w:rPr>
                <w:sz w:val="21"/>
                <w:szCs w:val="22"/>
              </w:rPr>
            </w:pPr>
            <w:r>
              <w:rPr>
                <w:sz w:val="21"/>
                <w:szCs w:val="22"/>
              </w:rPr>
              <w:t>专人指挥</w:t>
            </w:r>
          </w:p>
        </w:tc>
      </w:tr>
      <w:tr w:rsidR="00000000" w14:paraId="4D59DC84" w14:textId="77777777">
        <w:trPr>
          <w:jc w:val="center"/>
        </w:trPr>
        <w:tc>
          <w:tcPr>
            <w:tcW w:w="548" w:type="pct"/>
            <w:vMerge/>
            <w:tcBorders>
              <w:tl2br w:val="nil"/>
              <w:tr2bl w:val="nil"/>
            </w:tcBorders>
            <w:vAlign w:val="center"/>
          </w:tcPr>
          <w:p w14:paraId="4A15BBA2" w14:textId="77777777" w:rsidR="00000000" w:rsidRDefault="00000000">
            <w:pPr>
              <w:tabs>
                <w:tab w:val="left" w:pos="0"/>
              </w:tabs>
              <w:wordWrap w:val="0"/>
              <w:spacing w:line="240" w:lineRule="auto"/>
              <w:ind w:firstLineChars="0" w:firstLine="0"/>
              <w:jc w:val="center"/>
              <w:rPr>
                <w:sz w:val="21"/>
                <w:szCs w:val="22"/>
              </w:rPr>
            </w:pPr>
          </w:p>
        </w:tc>
        <w:tc>
          <w:tcPr>
            <w:tcW w:w="622" w:type="pct"/>
            <w:tcBorders>
              <w:tl2br w:val="nil"/>
              <w:tr2bl w:val="nil"/>
            </w:tcBorders>
            <w:vAlign w:val="center"/>
          </w:tcPr>
          <w:p w14:paraId="3ECC0DBE" w14:textId="77777777" w:rsidR="00000000" w:rsidRDefault="00000000">
            <w:pPr>
              <w:tabs>
                <w:tab w:val="left" w:pos="0"/>
              </w:tabs>
              <w:wordWrap w:val="0"/>
              <w:spacing w:line="240" w:lineRule="auto"/>
              <w:ind w:firstLineChars="0" w:firstLine="0"/>
              <w:jc w:val="center"/>
              <w:rPr>
                <w:sz w:val="21"/>
                <w:szCs w:val="22"/>
              </w:rPr>
            </w:pPr>
            <w:r>
              <w:rPr>
                <w:sz w:val="21"/>
                <w:szCs w:val="22"/>
              </w:rPr>
              <w:t>设备受损</w:t>
            </w:r>
          </w:p>
        </w:tc>
        <w:tc>
          <w:tcPr>
            <w:tcW w:w="1013" w:type="pct"/>
            <w:tcBorders>
              <w:tl2br w:val="nil"/>
              <w:tr2bl w:val="nil"/>
            </w:tcBorders>
            <w:vAlign w:val="center"/>
          </w:tcPr>
          <w:p w14:paraId="35380E56" w14:textId="77777777" w:rsidR="00000000" w:rsidRDefault="00000000">
            <w:pPr>
              <w:tabs>
                <w:tab w:val="left" w:pos="0"/>
              </w:tabs>
              <w:wordWrap w:val="0"/>
              <w:spacing w:line="240" w:lineRule="auto"/>
              <w:ind w:firstLineChars="0" w:firstLine="0"/>
              <w:jc w:val="center"/>
              <w:rPr>
                <w:sz w:val="21"/>
                <w:szCs w:val="22"/>
              </w:rPr>
            </w:pPr>
            <w:r>
              <w:rPr>
                <w:sz w:val="21"/>
                <w:szCs w:val="22"/>
              </w:rPr>
              <w:t>车辆碾压地面设施</w:t>
            </w:r>
          </w:p>
        </w:tc>
        <w:tc>
          <w:tcPr>
            <w:tcW w:w="232" w:type="pct"/>
            <w:tcBorders>
              <w:tl2br w:val="nil"/>
              <w:tr2bl w:val="nil"/>
            </w:tcBorders>
            <w:vAlign w:val="center"/>
          </w:tcPr>
          <w:p w14:paraId="428ACAB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618EACC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3987759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1CB7AC4E" w14:textId="77777777" w:rsidR="00000000" w:rsidRDefault="00000000">
            <w:pPr>
              <w:tabs>
                <w:tab w:val="left" w:pos="0"/>
              </w:tabs>
              <w:wordWrap w:val="0"/>
              <w:spacing w:line="240" w:lineRule="auto"/>
              <w:ind w:firstLineChars="0" w:firstLine="0"/>
              <w:jc w:val="center"/>
              <w:rPr>
                <w:sz w:val="21"/>
                <w:szCs w:val="22"/>
              </w:rPr>
            </w:pPr>
            <w:r>
              <w:rPr>
                <w:sz w:val="21"/>
                <w:szCs w:val="22"/>
              </w:rPr>
              <w:t>专人指挥，确需碾压时搭桥</w:t>
            </w:r>
          </w:p>
        </w:tc>
      </w:tr>
      <w:tr w:rsidR="00000000" w14:paraId="37C36701" w14:textId="77777777">
        <w:trPr>
          <w:jc w:val="center"/>
        </w:trPr>
        <w:tc>
          <w:tcPr>
            <w:tcW w:w="548" w:type="pct"/>
            <w:vMerge/>
            <w:tcBorders>
              <w:tl2br w:val="nil"/>
              <w:tr2bl w:val="nil"/>
            </w:tcBorders>
            <w:vAlign w:val="center"/>
          </w:tcPr>
          <w:p w14:paraId="0B6D85EE" w14:textId="77777777" w:rsidR="00000000" w:rsidRDefault="00000000">
            <w:pPr>
              <w:tabs>
                <w:tab w:val="left" w:pos="0"/>
              </w:tabs>
              <w:wordWrap w:val="0"/>
              <w:spacing w:line="240" w:lineRule="auto"/>
              <w:ind w:firstLineChars="0" w:firstLine="0"/>
              <w:jc w:val="center"/>
              <w:rPr>
                <w:sz w:val="21"/>
                <w:szCs w:val="22"/>
              </w:rPr>
            </w:pPr>
          </w:p>
        </w:tc>
        <w:tc>
          <w:tcPr>
            <w:tcW w:w="622" w:type="pct"/>
            <w:tcBorders>
              <w:tl2br w:val="nil"/>
              <w:tr2bl w:val="nil"/>
            </w:tcBorders>
            <w:vAlign w:val="center"/>
          </w:tcPr>
          <w:p w14:paraId="03B7A400" w14:textId="77777777" w:rsidR="00000000" w:rsidRDefault="00000000">
            <w:pPr>
              <w:tabs>
                <w:tab w:val="left" w:pos="0"/>
              </w:tabs>
              <w:wordWrap w:val="0"/>
              <w:spacing w:line="240" w:lineRule="auto"/>
              <w:ind w:firstLineChars="0" w:firstLine="0"/>
              <w:jc w:val="center"/>
              <w:rPr>
                <w:sz w:val="21"/>
                <w:szCs w:val="22"/>
              </w:rPr>
            </w:pPr>
            <w:r>
              <w:rPr>
                <w:sz w:val="21"/>
                <w:szCs w:val="22"/>
              </w:rPr>
              <w:t>固液体飞溅伤人和设备</w:t>
            </w:r>
          </w:p>
        </w:tc>
        <w:tc>
          <w:tcPr>
            <w:tcW w:w="1013" w:type="pct"/>
            <w:tcBorders>
              <w:tl2br w:val="nil"/>
              <w:tr2bl w:val="nil"/>
            </w:tcBorders>
            <w:vAlign w:val="center"/>
          </w:tcPr>
          <w:p w14:paraId="371B51BE" w14:textId="77777777" w:rsidR="00000000" w:rsidRDefault="00000000">
            <w:pPr>
              <w:tabs>
                <w:tab w:val="left" w:pos="0"/>
              </w:tabs>
              <w:wordWrap w:val="0"/>
              <w:spacing w:line="240" w:lineRule="auto"/>
              <w:ind w:firstLineChars="0" w:firstLine="0"/>
              <w:jc w:val="center"/>
              <w:rPr>
                <w:sz w:val="21"/>
                <w:szCs w:val="22"/>
              </w:rPr>
            </w:pPr>
            <w:r>
              <w:rPr>
                <w:sz w:val="21"/>
                <w:szCs w:val="22"/>
              </w:rPr>
              <w:t>地面碎石或矿泉水瓶被碾压</w:t>
            </w:r>
          </w:p>
        </w:tc>
        <w:tc>
          <w:tcPr>
            <w:tcW w:w="232" w:type="pct"/>
            <w:tcBorders>
              <w:tl2br w:val="nil"/>
              <w:tr2bl w:val="nil"/>
            </w:tcBorders>
            <w:vAlign w:val="center"/>
          </w:tcPr>
          <w:p w14:paraId="2E1BB34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77B968AE"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1EF1DCC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3FAF00ED" w14:textId="77777777" w:rsidR="00000000" w:rsidRDefault="00000000">
            <w:pPr>
              <w:tabs>
                <w:tab w:val="left" w:pos="0"/>
              </w:tabs>
              <w:wordWrap w:val="0"/>
              <w:spacing w:line="240" w:lineRule="auto"/>
              <w:ind w:firstLineChars="0" w:firstLine="0"/>
              <w:jc w:val="center"/>
              <w:rPr>
                <w:sz w:val="21"/>
                <w:szCs w:val="22"/>
              </w:rPr>
            </w:pPr>
            <w:r>
              <w:rPr>
                <w:sz w:val="21"/>
                <w:szCs w:val="22"/>
              </w:rPr>
              <w:t>专人指挥</w:t>
            </w:r>
          </w:p>
        </w:tc>
      </w:tr>
      <w:tr w:rsidR="00000000" w14:paraId="1389B5A5" w14:textId="77777777">
        <w:trPr>
          <w:jc w:val="center"/>
        </w:trPr>
        <w:tc>
          <w:tcPr>
            <w:tcW w:w="548" w:type="pct"/>
            <w:tcBorders>
              <w:tl2br w:val="nil"/>
              <w:tr2bl w:val="nil"/>
            </w:tcBorders>
            <w:vAlign w:val="center"/>
          </w:tcPr>
          <w:p w14:paraId="5E536236" w14:textId="77777777" w:rsidR="00000000" w:rsidRDefault="00000000">
            <w:pPr>
              <w:tabs>
                <w:tab w:val="left" w:pos="0"/>
              </w:tabs>
              <w:wordWrap w:val="0"/>
              <w:spacing w:line="240" w:lineRule="auto"/>
              <w:ind w:firstLineChars="0" w:firstLine="0"/>
              <w:jc w:val="center"/>
              <w:rPr>
                <w:sz w:val="21"/>
                <w:szCs w:val="22"/>
              </w:rPr>
            </w:pPr>
            <w:r>
              <w:rPr>
                <w:sz w:val="21"/>
                <w:szCs w:val="22"/>
              </w:rPr>
              <w:t>井场照明不足</w:t>
            </w:r>
          </w:p>
        </w:tc>
        <w:tc>
          <w:tcPr>
            <w:tcW w:w="622" w:type="pct"/>
            <w:tcBorders>
              <w:tl2br w:val="nil"/>
              <w:tr2bl w:val="nil"/>
            </w:tcBorders>
            <w:vAlign w:val="center"/>
          </w:tcPr>
          <w:p w14:paraId="3FEB8B15" w14:textId="77777777" w:rsidR="00000000" w:rsidRDefault="00000000">
            <w:pPr>
              <w:tabs>
                <w:tab w:val="left" w:pos="0"/>
              </w:tabs>
              <w:wordWrap w:val="0"/>
              <w:spacing w:line="240" w:lineRule="auto"/>
              <w:ind w:firstLineChars="0" w:firstLine="0"/>
              <w:jc w:val="center"/>
              <w:rPr>
                <w:sz w:val="21"/>
                <w:szCs w:val="22"/>
              </w:rPr>
            </w:pPr>
            <w:r>
              <w:rPr>
                <w:sz w:val="21"/>
                <w:szCs w:val="22"/>
              </w:rPr>
              <w:t>设备擦挂或伤人</w:t>
            </w:r>
          </w:p>
        </w:tc>
        <w:tc>
          <w:tcPr>
            <w:tcW w:w="1013" w:type="pct"/>
            <w:tcBorders>
              <w:tl2br w:val="nil"/>
              <w:tr2bl w:val="nil"/>
            </w:tcBorders>
            <w:vAlign w:val="center"/>
          </w:tcPr>
          <w:p w14:paraId="4A4379D2" w14:textId="77777777" w:rsidR="00000000" w:rsidRDefault="00000000">
            <w:pPr>
              <w:tabs>
                <w:tab w:val="left" w:pos="0"/>
              </w:tabs>
              <w:wordWrap w:val="0"/>
              <w:spacing w:line="240" w:lineRule="auto"/>
              <w:ind w:firstLineChars="0" w:firstLine="0"/>
              <w:jc w:val="center"/>
              <w:rPr>
                <w:sz w:val="21"/>
                <w:szCs w:val="22"/>
              </w:rPr>
            </w:pPr>
            <w:r>
              <w:rPr>
                <w:sz w:val="21"/>
                <w:szCs w:val="22"/>
              </w:rPr>
              <w:t>驾驶员视线不清</w:t>
            </w:r>
          </w:p>
        </w:tc>
        <w:tc>
          <w:tcPr>
            <w:tcW w:w="232" w:type="pct"/>
            <w:tcBorders>
              <w:tl2br w:val="nil"/>
              <w:tr2bl w:val="nil"/>
            </w:tcBorders>
            <w:vAlign w:val="center"/>
          </w:tcPr>
          <w:p w14:paraId="19A55B4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3" w:type="pct"/>
            <w:tcBorders>
              <w:tl2br w:val="nil"/>
              <w:tr2bl w:val="nil"/>
            </w:tcBorders>
            <w:vAlign w:val="center"/>
          </w:tcPr>
          <w:p w14:paraId="77ABCBD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14B90760"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195CADF1" w14:textId="77777777" w:rsidR="00000000" w:rsidRDefault="00000000">
            <w:pPr>
              <w:tabs>
                <w:tab w:val="left" w:pos="0"/>
              </w:tabs>
              <w:wordWrap w:val="0"/>
              <w:spacing w:line="240" w:lineRule="auto"/>
              <w:ind w:firstLineChars="0" w:firstLine="0"/>
              <w:jc w:val="center"/>
              <w:rPr>
                <w:sz w:val="21"/>
                <w:szCs w:val="22"/>
              </w:rPr>
            </w:pPr>
            <w:r>
              <w:rPr>
                <w:sz w:val="21"/>
                <w:szCs w:val="22"/>
              </w:rPr>
              <w:t>准备固定照明设施和手电筒</w:t>
            </w:r>
          </w:p>
        </w:tc>
      </w:tr>
      <w:tr w:rsidR="00000000" w14:paraId="14C2BD7E" w14:textId="77777777">
        <w:trPr>
          <w:jc w:val="center"/>
        </w:trPr>
        <w:tc>
          <w:tcPr>
            <w:tcW w:w="548" w:type="pct"/>
            <w:tcBorders>
              <w:tl2br w:val="nil"/>
              <w:tr2bl w:val="nil"/>
            </w:tcBorders>
            <w:vAlign w:val="center"/>
          </w:tcPr>
          <w:p w14:paraId="250A2C2C" w14:textId="77777777" w:rsidR="00000000" w:rsidRDefault="00000000">
            <w:pPr>
              <w:tabs>
                <w:tab w:val="left" w:pos="0"/>
              </w:tabs>
              <w:wordWrap w:val="0"/>
              <w:spacing w:line="240" w:lineRule="auto"/>
              <w:ind w:firstLineChars="0" w:firstLine="0"/>
              <w:jc w:val="center"/>
              <w:rPr>
                <w:sz w:val="21"/>
                <w:szCs w:val="22"/>
              </w:rPr>
            </w:pPr>
            <w:r>
              <w:rPr>
                <w:sz w:val="21"/>
                <w:szCs w:val="22"/>
              </w:rPr>
              <w:t>井场承压能力太差</w:t>
            </w:r>
          </w:p>
        </w:tc>
        <w:tc>
          <w:tcPr>
            <w:tcW w:w="622" w:type="pct"/>
            <w:tcBorders>
              <w:tl2br w:val="nil"/>
              <w:tr2bl w:val="nil"/>
            </w:tcBorders>
            <w:vAlign w:val="center"/>
          </w:tcPr>
          <w:p w14:paraId="124D546D" w14:textId="77777777" w:rsidR="00000000" w:rsidRDefault="00000000">
            <w:pPr>
              <w:tabs>
                <w:tab w:val="left" w:pos="0"/>
              </w:tabs>
              <w:wordWrap w:val="0"/>
              <w:spacing w:line="240" w:lineRule="auto"/>
              <w:ind w:firstLineChars="0" w:firstLine="0"/>
              <w:jc w:val="center"/>
              <w:rPr>
                <w:sz w:val="21"/>
                <w:szCs w:val="22"/>
              </w:rPr>
            </w:pPr>
            <w:r>
              <w:rPr>
                <w:sz w:val="21"/>
                <w:szCs w:val="22"/>
              </w:rPr>
              <w:t>陷车</w:t>
            </w:r>
          </w:p>
        </w:tc>
        <w:tc>
          <w:tcPr>
            <w:tcW w:w="1013" w:type="pct"/>
            <w:tcBorders>
              <w:tl2br w:val="nil"/>
              <w:tr2bl w:val="nil"/>
            </w:tcBorders>
            <w:vAlign w:val="center"/>
          </w:tcPr>
          <w:p w14:paraId="3BAC952B" w14:textId="77777777" w:rsidR="00000000" w:rsidRDefault="00000000">
            <w:pPr>
              <w:tabs>
                <w:tab w:val="left" w:pos="0"/>
              </w:tabs>
              <w:wordWrap w:val="0"/>
              <w:spacing w:line="240" w:lineRule="auto"/>
              <w:ind w:firstLineChars="0" w:firstLine="0"/>
              <w:jc w:val="center"/>
              <w:rPr>
                <w:sz w:val="21"/>
                <w:szCs w:val="22"/>
              </w:rPr>
            </w:pPr>
            <w:r>
              <w:rPr>
                <w:sz w:val="21"/>
                <w:szCs w:val="22"/>
              </w:rPr>
              <w:t>井场地基太软</w:t>
            </w:r>
          </w:p>
        </w:tc>
        <w:tc>
          <w:tcPr>
            <w:tcW w:w="232" w:type="pct"/>
            <w:tcBorders>
              <w:tl2br w:val="nil"/>
              <w:tr2bl w:val="nil"/>
            </w:tcBorders>
            <w:vAlign w:val="center"/>
          </w:tcPr>
          <w:p w14:paraId="66E3559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3A5803F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5D9DAADE"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04B0FC11" w14:textId="77777777" w:rsidR="00000000" w:rsidRDefault="00000000">
            <w:pPr>
              <w:tabs>
                <w:tab w:val="left" w:pos="0"/>
              </w:tabs>
              <w:wordWrap w:val="0"/>
              <w:spacing w:line="240" w:lineRule="auto"/>
              <w:ind w:firstLineChars="0" w:firstLine="0"/>
              <w:jc w:val="center"/>
              <w:rPr>
                <w:sz w:val="21"/>
                <w:szCs w:val="22"/>
              </w:rPr>
            </w:pPr>
          </w:p>
        </w:tc>
      </w:tr>
      <w:tr w:rsidR="00000000" w14:paraId="502199A1" w14:textId="77777777">
        <w:trPr>
          <w:jc w:val="center"/>
        </w:trPr>
        <w:tc>
          <w:tcPr>
            <w:tcW w:w="548" w:type="pct"/>
            <w:tcBorders>
              <w:tl2br w:val="nil"/>
              <w:tr2bl w:val="nil"/>
            </w:tcBorders>
            <w:vAlign w:val="center"/>
          </w:tcPr>
          <w:p w14:paraId="0DEC4FC9" w14:textId="77777777" w:rsidR="00000000" w:rsidRDefault="00000000">
            <w:pPr>
              <w:tabs>
                <w:tab w:val="left" w:pos="0"/>
              </w:tabs>
              <w:wordWrap w:val="0"/>
              <w:spacing w:line="240" w:lineRule="auto"/>
              <w:ind w:firstLineChars="0" w:firstLine="0"/>
              <w:jc w:val="center"/>
              <w:rPr>
                <w:sz w:val="21"/>
                <w:szCs w:val="22"/>
              </w:rPr>
            </w:pPr>
            <w:r>
              <w:rPr>
                <w:sz w:val="21"/>
                <w:szCs w:val="22"/>
              </w:rPr>
              <w:t>井场狭小</w:t>
            </w:r>
          </w:p>
        </w:tc>
        <w:tc>
          <w:tcPr>
            <w:tcW w:w="622" w:type="pct"/>
            <w:tcBorders>
              <w:tl2br w:val="nil"/>
              <w:tr2bl w:val="nil"/>
            </w:tcBorders>
            <w:vAlign w:val="center"/>
          </w:tcPr>
          <w:p w14:paraId="3DBD90A9" w14:textId="77777777" w:rsidR="00000000" w:rsidRDefault="00000000">
            <w:pPr>
              <w:tabs>
                <w:tab w:val="left" w:pos="0"/>
              </w:tabs>
              <w:wordWrap w:val="0"/>
              <w:spacing w:line="240" w:lineRule="auto"/>
              <w:ind w:firstLineChars="0" w:firstLine="0"/>
              <w:jc w:val="center"/>
              <w:rPr>
                <w:sz w:val="21"/>
                <w:szCs w:val="22"/>
              </w:rPr>
            </w:pPr>
            <w:r>
              <w:rPr>
                <w:sz w:val="21"/>
                <w:szCs w:val="22"/>
              </w:rPr>
              <w:t>空间受限，没有安全通道</w:t>
            </w:r>
          </w:p>
        </w:tc>
        <w:tc>
          <w:tcPr>
            <w:tcW w:w="1013" w:type="pct"/>
            <w:tcBorders>
              <w:tl2br w:val="nil"/>
              <w:tr2bl w:val="nil"/>
            </w:tcBorders>
            <w:vAlign w:val="center"/>
          </w:tcPr>
          <w:p w14:paraId="2C63778A" w14:textId="77777777" w:rsidR="00000000" w:rsidRDefault="00000000">
            <w:pPr>
              <w:tabs>
                <w:tab w:val="left" w:pos="0"/>
              </w:tabs>
              <w:wordWrap w:val="0"/>
              <w:spacing w:line="240" w:lineRule="auto"/>
              <w:ind w:firstLineChars="0" w:firstLine="0"/>
              <w:jc w:val="center"/>
              <w:rPr>
                <w:sz w:val="21"/>
                <w:szCs w:val="22"/>
              </w:rPr>
            </w:pPr>
            <w:r>
              <w:rPr>
                <w:sz w:val="21"/>
                <w:szCs w:val="22"/>
              </w:rPr>
              <w:t>井场下，设备多</w:t>
            </w:r>
          </w:p>
        </w:tc>
        <w:tc>
          <w:tcPr>
            <w:tcW w:w="232" w:type="pct"/>
            <w:tcBorders>
              <w:tl2br w:val="nil"/>
              <w:tr2bl w:val="nil"/>
            </w:tcBorders>
            <w:vAlign w:val="center"/>
          </w:tcPr>
          <w:p w14:paraId="7EEDC24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0243BD4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7BC1BE6F"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52B3A083" w14:textId="77777777" w:rsidR="00000000" w:rsidRDefault="00000000">
            <w:pPr>
              <w:tabs>
                <w:tab w:val="left" w:pos="0"/>
              </w:tabs>
              <w:wordWrap w:val="0"/>
              <w:spacing w:line="240" w:lineRule="auto"/>
              <w:ind w:firstLineChars="0" w:firstLine="0"/>
              <w:jc w:val="center"/>
              <w:rPr>
                <w:sz w:val="21"/>
                <w:szCs w:val="22"/>
              </w:rPr>
            </w:pPr>
          </w:p>
        </w:tc>
      </w:tr>
    </w:tbl>
    <w:p w14:paraId="340F9FBD" w14:textId="77777777" w:rsidR="00000000" w:rsidRDefault="00000000">
      <w:pPr>
        <w:pStyle w:val="4"/>
      </w:pPr>
      <w:r>
        <w:t>连接高压流程</w:t>
      </w:r>
    </w:p>
    <w:p w14:paraId="566FDEDD"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8</w:t>
      </w:r>
      <w:r>
        <w:fldChar w:fldCharType="end"/>
      </w:r>
      <w:r>
        <w:rPr>
          <w:rFonts w:ascii="宋体" w:hAnsi="宋体" w:cs="宋体"/>
          <w:szCs w:val="21"/>
        </w:rPr>
        <w:t>连接高压流程故障假设分</w:t>
      </w:r>
      <w:r>
        <w:rPr>
          <w:rFonts w:ascii="宋体" w:hAnsi="宋体" w:cs="宋体"/>
          <w:spacing w:val="-1"/>
          <w:szCs w:val="21"/>
        </w:rPr>
        <w:t>析表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506"/>
        <w:gridCol w:w="1685"/>
        <w:gridCol w:w="1923"/>
        <w:gridCol w:w="379"/>
        <w:gridCol w:w="379"/>
        <w:gridCol w:w="382"/>
        <w:gridCol w:w="3353"/>
      </w:tblGrid>
      <w:tr w:rsidR="00000000" w14:paraId="40DAC975" w14:textId="77777777">
        <w:trPr>
          <w:cantSplit/>
          <w:trHeight w:val="254"/>
          <w:tblHeader/>
          <w:jc w:val="center"/>
        </w:trPr>
        <w:tc>
          <w:tcPr>
            <w:tcW w:w="783" w:type="pct"/>
            <w:tcBorders>
              <w:tl2br w:val="nil"/>
              <w:tr2bl w:val="nil"/>
            </w:tcBorders>
            <w:vAlign w:val="center"/>
          </w:tcPr>
          <w:p w14:paraId="1CC5AFE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876" w:type="pct"/>
            <w:tcBorders>
              <w:tl2br w:val="nil"/>
              <w:tr2bl w:val="nil"/>
            </w:tcBorders>
            <w:vAlign w:val="center"/>
          </w:tcPr>
          <w:p w14:paraId="66F944A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00" w:type="pct"/>
            <w:tcBorders>
              <w:tl2br w:val="nil"/>
              <w:tr2bl w:val="nil"/>
            </w:tcBorders>
            <w:vAlign w:val="center"/>
          </w:tcPr>
          <w:p w14:paraId="03CB5C1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593" w:type="pct"/>
            <w:gridSpan w:val="3"/>
            <w:tcBorders>
              <w:tl2br w:val="nil"/>
              <w:tr2bl w:val="nil"/>
            </w:tcBorders>
            <w:vAlign w:val="center"/>
          </w:tcPr>
          <w:p w14:paraId="2B98924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1744" w:type="pct"/>
            <w:vMerge w:val="restart"/>
            <w:tcBorders>
              <w:tl2br w:val="nil"/>
              <w:tr2bl w:val="nil"/>
            </w:tcBorders>
            <w:vAlign w:val="center"/>
          </w:tcPr>
          <w:p w14:paraId="1730A94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5550603C" w14:textId="77777777">
        <w:trPr>
          <w:cantSplit/>
          <w:trHeight w:val="248"/>
          <w:tblHeader/>
          <w:jc w:val="center"/>
        </w:trPr>
        <w:tc>
          <w:tcPr>
            <w:tcW w:w="783" w:type="pct"/>
            <w:tcBorders>
              <w:tl2br w:val="nil"/>
              <w:tr2bl w:val="nil"/>
            </w:tcBorders>
            <w:vAlign w:val="center"/>
          </w:tcPr>
          <w:p w14:paraId="246F5DF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876" w:type="pct"/>
            <w:tcBorders>
              <w:tl2br w:val="nil"/>
              <w:tr2bl w:val="nil"/>
            </w:tcBorders>
            <w:vAlign w:val="center"/>
          </w:tcPr>
          <w:p w14:paraId="5F751CC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00" w:type="pct"/>
            <w:tcBorders>
              <w:tl2br w:val="nil"/>
              <w:tr2bl w:val="nil"/>
            </w:tcBorders>
            <w:vAlign w:val="center"/>
          </w:tcPr>
          <w:p w14:paraId="2ADEF4A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197" w:type="pct"/>
            <w:tcBorders>
              <w:tl2br w:val="nil"/>
              <w:tr2bl w:val="nil"/>
            </w:tcBorders>
            <w:vAlign w:val="center"/>
          </w:tcPr>
          <w:p w14:paraId="465BD6F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97" w:type="pct"/>
            <w:tcBorders>
              <w:tl2br w:val="nil"/>
              <w:tr2bl w:val="nil"/>
            </w:tcBorders>
            <w:vAlign w:val="center"/>
          </w:tcPr>
          <w:p w14:paraId="4C52EC6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197" w:type="pct"/>
            <w:tcBorders>
              <w:tl2br w:val="nil"/>
              <w:tr2bl w:val="nil"/>
            </w:tcBorders>
            <w:vAlign w:val="center"/>
          </w:tcPr>
          <w:p w14:paraId="2444962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1744" w:type="pct"/>
            <w:vMerge/>
            <w:tcBorders>
              <w:tl2br w:val="nil"/>
              <w:tr2bl w:val="nil"/>
            </w:tcBorders>
            <w:vAlign w:val="center"/>
          </w:tcPr>
          <w:p w14:paraId="7641CC87" w14:textId="77777777" w:rsidR="00000000" w:rsidRDefault="00000000">
            <w:pPr>
              <w:tabs>
                <w:tab w:val="left" w:pos="0"/>
              </w:tabs>
              <w:wordWrap w:val="0"/>
              <w:spacing w:line="240" w:lineRule="auto"/>
              <w:ind w:firstLineChars="0" w:firstLine="0"/>
              <w:jc w:val="center"/>
              <w:rPr>
                <w:sz w:val="21"/>
                <w:szCs w:val="22"/>
              </w:rPr>
            </w:pPr>
          </w:p>
        </w:tc>
      </w:tr>
      <w:tr w:rsidR="00000000" w14:paraId="27801549" w14:textId="77777777">
        <w:trPr>
          <w:cantSplit/>
          <w:trHeight w:val="1733"/>
          <w:jc w:val="center"/>
        </w:trPr>
        <w:tc>
          <w:tcPr>
            <w:tcW w:w="783" w:type="pct"/>
            <w:tcBorders>
              <w:tl2br w:val="nil"/>
              <w:tr2bl w:val="nil"/>
            </w:tcBorders>
            <w:vAlign w:val="center"/>
          </w:tcPr>
          <w:p w14:paraId="0788CE1E" w14:textId="77777777" w:rsidR="00000000" w:rsidRDefault="00000000">
            <w:pPr>
              <w:tabs>
                <w:tab w:val="left" w:pos="0"/>
              </w:tabs>
              <w:wordWrap w:val="0"/>
              <w:spacing w:line="240" w:lineRule="auto"/>
              <w:ind w:firstLineChars="0" w:firstLine="0"/>
              <w:jc w:val="center"/>
              <w:rPr>
                <w:sz w:val="21"/>
                <w:szCs w:val="22"/>
              </w:rPr>
            </w:pPr>
            <w:r>
              <w:rPr>
                <w:sz w:val="21"/>
                <w:szCs w:val="22"/>
              </w:rPr>
              <w:t>石子等杂物进入管汇</w:t>
            </w:r>
          </w:p>
        </w:tc>
        <w:tc>
          <w:tcPr>
            <w:tcW w:w="876" w:type="pct"/>
            <w:tcBorders>
              <w:tl2br w:val="nil"/>
              <w:tr2bl w:val="nil"/>
            </w:tcBorders>
            <w:vAlign w:val="center"/>
          </w:tcPr>
          <w:p w14:paraId="26581317" w14:textId="77777777" w:rsidR="00000000" w:rsidRDefault="00000000">
            <w:pPr>
              <w:tabs>
                <w:tab w:val="left" w:pos="0"/>
              </w:tabs>
              <w:wordWrap w:val="0"/>
              <w:spacing w:line="240" w:lineRule="auto"/>
              <w:ind w:firstLineChars="0" w:firstLine="0"/>
              <w:jc w:val="center"/>
              <w:rPr>
                <w:sz w:val="21"/>
                <w:szCs w:val="22"/>
              </w:rPr>
            </w:pPr>
            <w:r>
              <w:rPr>
                <w:sz w:val="21"/>
                <w:szCs w:val="22"/>
              </w:rPr>
              <w:t>石子在排空旋塞阀处堵塞，排空压力高于</w:t>
            </w:r>
          </w:p>
          <w:p w14:paraId="1BE12A0E" w14:textId="77777777" w:rsidR="00000000" w:rsidRDefault="00000000">
            <w:pPr>
              <w:tabs>
                <w:tab w:val="left" w:pos="0"/>
              </w:tabs>
              <w:wordWrap w:val="0"/>
              <w:spacing w:line="240" w:lineRule="auto"/>
              <w:ind w:firstLineChars="0" w:firstLine="0"/>
              <w:jc w:val="center"/>
              <w:rPr>
                <w:sz w:val="21"/>
                <w:szCs w:val="22"/>
              </w:rPr>
            </w:pPr>
            <w:r>
              <w:rPr>
                <w:sz w:val="21"/>
                <w:szCs w:val="22"/>
              </w:rPr>
              <w:t>正常，压裂车超压停泵</w:t>
            </w:r>
          </w:p>
        </w:tc>
        <w:tc>
          <w:tcPr>
            <w:tcW w:w="1000" w:type="pct"/>
            <w:tcBorders>
              <w:tl2br w:val="nil"/>
              <w:tr2bl w:val="nil"/>
            </w:tcBorders>
            <w:vAlign w:val="center"/>
          </w:tcPr>
          <w:p w14:paraId="2817269E" w14:textId="77777777" w:rsidR="00000000" w:rsidRDefault="00000000">
            <w:pPr>
              <w:tabs>
                <w:tab w:val="left" w:pos="0"/>
              </w:tabs>
              <w:wordWrap w:val="0"/>
              <w:spacing w:line="240" w:lineRule="auto"/>
              <w:ind w:firstLineChars="0" w:firstLine="0"/>
              <w:jc w:val="center"/>
              <w:rPr>
                <w:sz w:val="21"/>
                <w:szCs w:val="22"/>
              </w:rPr>
            </w:pPr>
            <w:r>
              <w:rPr>
                <w:sz w:val="21"/>
                <w:szCs w:val="22"/>
              </w:rPr>
              <w:t>搬运管线过程中石子进入管汇，连接管线前没有检查</w:t>
            </w:r>
          </w:p>
        </w:tc>
        <w:tc>
          <w:tcPr>
            <w:tcW w:w="197" w:type="pct"/>
            <w:tcBorders>
              <w:tl2br w:val="nil"/>
              <w:tr2bl w:val="nil"/>
            </w:tcBorders>
            <w:vAlign w:val="center"/>
          </w:tcPr>
          <w:p w14:paraId="1B313279"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97" w:type="pct"/>
            <w:tcBorders>
              <w:tl2br w:val="nil"/>
              <w:tr2bl w:val="nil"/>
            </w:tcBorders>
            <w:vAlign w:val="center"/>
          </w:tcPr>
          <w:p w14:paraId="496A12D7"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0561958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1744" w:type="pct"/>
            <w:tcBorders>
              <w:tl2br w:val="nil"/>
              <w:tr2bl w:val="nil"/>
            </w:tcBorders>
            <w:vAlign w:val="center"/>
          </w:tcPr>
          <w:p w14:paraId="0BB12FB6" w14:textId="77777777" w:rsidR="00000000" w:rsidRDefault="00000000">
            <w:pPr>
              <w:tabs>
                <w:tab w:val="left" w:pos="0"/>
              </w:tabs>
              <w:wordWrap w:val="0"/>
              <w:spacing w:line="240" w:lineRule="auto"/>
              <w:ind w:firstLineChars="0" w:firstLine="0"/>
              <w:jc w:val="center"/>
              <w:rPr>
                <w:sz w:val="21"/>
                <w:szCs w:val="22"/>
              </w:rPr>
            </w:pPr>
            <w:r>
              <w:rPr>
                <w:sz w:val="21"/>
                <w:szCs w:val="22"/>
              </w:rPr>
              <w:t>先检查管线内有无杂物，再连接管线，排空时设好超压保护</w:t>
            </w:r>
            <w:r>
              <w:rPr>
                <w:sz w:val="21"/>
                <w:szCs w:val="22"/>
              </w:rPr>
              <w:t>5MPa</w:t>
            </w:r>
          </w:p>
        </w:tc>
      </w:tr>
      <w:tr w:rsidR="00000000" w14:paraId="6B895378" w14:textId="77777777">
        <w:trPr>
          <w:cantSplit/>
          <w:trHeight w:val="717"/>
          <w:jc w:val="center"/>
        </w:trPr>
        <w:tc>
          <w:tcPr>
            <w:tcW w:w="783" w:type="pct"/>
            <w:tcBorders>
              <w:tl2br w:val="nil"/>
              <w:tr2bl w:val="nil"/>
            </w:tcBorders>
            <w:vAlign w:val="center"/>
          </w:tcPr>
          <w:p w14:paraId="77BD65E3"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单流阀接反</w:t>
            </w:r>
          </w:p>
        </w:tc>
        <w:tc>
          <w:tcPr>
            <w:tcW w:w="876" w:type="pct"/>
            <w:tcBorders>
              <w:tl2br w:val="nil"/>
              <w:tr2bl w:val="nil"/>
            </w:tcBorders>
            <w:vAlign w:val="center"/>
          </w:tcPr>
          <w:p w14:paraId="37FAA389" w14:textId="77777777" w:rsidR="00000000" w:rsidRDefault="00000000">
            <w:pPr>
              <w:tabs>
                <w:tab w:val="left" w:pos="0"/>
              </w:tabs>
              <w:wordWrap w:val="0"/>
              <w:spacing w:line="240" w:lineRule="auto"/>
              <w:ind w:firstLineChars="0" w:firstLine="0"/>
              <w:jc w:val="center"/>
              <w:rPr>
                <w:sz w:val="21"/>
                <w:szCs w:val="22"/>
              </w:rPr>
            </w:pPr>
            <w:r>
              <w:rPr>
                <w:sz w:val="21"/>
                <w:szCs w:val="22"/>
              </w:rPr>
              <w:t>排空时压裂车打死泵</w:t>
            </w:r>
          </w:p>
        </w:tc>
        <w:tc>
          <w:tcPr>
            <w:tcW w:w="1000" w:type="pct"/>
            <w:tcBorders>
              <w:tl2br w:val="nil"/>
              <w:tr2bl w:val="nil"/>
            </w:tcBorders>
            <w:vAlign w:val="center"/>
          </w:tcPr>
          <w:p w14:paraId="2560922B" w14:textId="77777777" w:rsidR="00000000" w:rsidRDefault="00000000">
            <w:pPr>
              <w:tabs>
                <w:tab w:val="left" w:pos="0"/>
              </w:tabs>
              <w:wordWrap w:val="0"/>
              <w:spacing w:line="240" w:lineRule="auto"/>
              <w:ind w:firstLineChars="0" w:firstLine="0"/>
              <w:jc w:val="center"/>
              <w:rPr>
                <w:sz w:val="21"/>
                <w:szCs w:val="22"/>
              </w:rPr>
            </w:pPr>
            <w:r>
              <w:rPr>
                <w:sz w:val="21"/>
                <w:szCs w:val="22"/>
              </w:rPr>
              <w:t>连接时没有查看单流阀的方向箭头</w:t>
            </w:r>
          </w:p>
        </w:tc>
        <w:tc>
          <w:tcPr>
            <w:tcW w:w="197" w:type="pct"/>
            <w:tcBorders>
              <w:tl2br w:val="nil"/>
              <w:tr2bl w:val="nil"/>
            </w:tcBorders>
            <w:vAlign w:val="center"/>
          </w:tcPr>
          <w:p w14:paraId="04D43578"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5C13F8C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053B253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1744" w:type="pct"/>
            <w:tcBorders>
              <w:tl2br w:val="nil"/>
              <w:tr2bl w:val="nil"/>
            </w:tcBorders>
            <w:vAlign w:val="center"/>
          </w:tcPr>
          <w:p w14:paraId="490F5053" w14:textId="77777777" w:rsidR="00000000" w:rsidRDefault="00000000">
            <w:pPr>
              <w:tabs>
                <w:tab w:val="left" w:pos="0"/>
              </w:tabs>
              <w:wordWrap w:val="0"/>
              <w:spacing w:line="240" w:lineRule="auto"/>
              <w:ind w:firstLineChars="0" w:firstLine="0"/>
              <w:jc w:val="center"/>
              <w:rPr>
                <w:sz w:val="21"/>
                <w:szCs w:val="22"/>
              </w:rPr>
            </w:pPr>
            <w:r>
              <w:rPr>
                <w:sz w:val="21"/>
                <w:szCs w:val="22"/>
              </w:rPr>
              <w:t>连接时必须检查单流阀的方向箭头，看是否和泵注流体方向一致，连接后巡视确认，排空时设置压裂车超压</w:t>
            </w:r>
            <w:r>
              <w:rPr>
                <w:sz w:val="21"/>
                <w:szCs w:val="22"/>
              </w:rPr>
              <w:t>5Mpa</w:t>
            </w:r>
          </w:p>
        </w:tc>
      </w:tr>
      <w:tr w:rsidR="00000000" w14:paraId="322B54E9" w14:textId="77777777">
        <w:trPr>
          <w:cantSplit/>
          <w:trHeight w:val="484"/>
          <w:jc w:val="center"/>
        </w:trPr>
        <w:tc>
          <w:tcPr>
            <w:tcW w:w="783" w:type="pct"/>
            <w:vMerge w:val="restart"/>
            <w:tcBorders>
              <w:tl2br w:val="nil"/>
              <w:tr2bl w:val="nil"/>
            </w:tcBorders>
            <w:vAlign w:val="center"/>
          </w:tcPr>
          <w:p w14:paraId="0E542233" w14:textId="77777777" w:rsidR="00000000" w:rsidRDefault="00000000">
            <w:pPr>
              <w:tabs>
                <w:tab w:val="left" w:pos="0"/>
              </w:tabs>
              <w:wordWrap w:val="0"/>
              <w:spacing w:line="240" w:lineRule="auto"/>
              <w:ind w:firstLineChars="0" w:firstLine="0"/>
              <w:jc w:val="center"/>
              <w:rPr>
                <w:sz w:val="21"/>
                <w:szCs w:val="22"/>
              </w:rPr>
            </w:pPr>
            <w:r>
              <w:rPr>
                <w:sz w:val="21"/>
                <w:szCs w:val="22"/>
              </w:rPr>
              <w:t>高压管线阀件在试压或者施工中爆裂</w:t>
            </w:r>
          </w:p>
        </w:tc>
        <w:tc>
          <w:tcPr>
            <w:tcW w:w="876" w:type="pct"/>
            <w:vMerge w:val="restart"/>
            <w:tcBorders>
              <w:tl2br w:val="nil"/>
              <w:tr2bl w:val="nil"/>
            </w:tcBorders>
            <w:vAlign w:val="center"/>
          </w:tcPr>
          <w:p w14:paraId="4CB0BEE4"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设备损坏、环境污染、人员伤亡</w:t>
            </w:r>
          </w:p>
        </w:tc>
        <w:tc>
          <w:tcPr>
            <w:tcW w:w="1000" w:type="pct"/>
            <w:tcBorders>
              <w:tl2br w:val="nil"/>
              <w:tr2bl w:val="nil"/>
            </w:tcBorders>
            <w:vAlign w:val="center"/>
          </w:tcPr>
          <w:p w14:paraId="33980BCB" w14:textId="77777777" w:rsidR="00000000" w:rsidRDefault="00000000">
            <w:pPr>
              <w:tabs>
                <w:tab w:val="left" w:pos="0"/>
              </w:tabs>
              <w:wordWrap w:val="0"/>
              <w:spacing w:line="240" w:lineRule="auto"/>
              <w:ind w:firstLineChars="0" w:firstLine="0"/>
              <w:jc w:val="center"/>
              <w:rPr>
                <w:sz w:val="21"/>
                <w:szCs w:val="22"/>
              </w:rPr>
            </w:pPr>
            <w:r>
              <w:rPr>
                <w:sz w:val="21"/>
                <w:szCs w:val="22"/>
              </w:rPr>
              <w:t>高压管线或者阀件已接达到疲劳极限；</w:t>
            </w:r>
          </w:p>
        </w:tc>
        <w:tc>
          <w:tcPr>
            <w:tcW w:w="197" w:type="pct"/>
            <w:tcBorders>
              <w:tl2br w:val="nil"/>
              <w:tr2bl w:val="nil"/>
            </w:tcBorders>
            <w:vAlign w:val="center"/>
          </w:tcPr>
          <w:p w14:paraId="6B0931DA"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5ACA607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197" w:type="pct"/>
            <w:tcBorders>
              <w:tl2br w:val="nil"/>
              <w:tr2bl w:val="nil"/>
            </w:tcBorders>
            <w:vAlign w:val="center"/>
          </w:tcPr>
          <w:p w14:paraId="20E4BBF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744" w:type="pct"/>
            <w:tcBorders>
              <w:tl2br w:val="nil"/>
              <w:tr2bl w:val="nil"/>
            </w:tcBorders>
            <w:vAlign w:val="center"/>
          </w:tcPr>
          <w:p w14:paraId="020C6FD8" w14:textId="77777777" w:rsidR="00000000" w:rsidRDefault="00000000">
            <w:pPr>
              <w:tabs>
                <w:tab w:val="left" w:pos="0"/>
              </w:tabs>
              <w:wordWrap w:val="0"/>
              <w:spacing w:line="240" w:lineRule="auto"/>
              <w:ind w:firstLineChars="0" w:firstLine="0"/>
              <w:jc w:val="center"/>
              <w:rPr>
                <w:sz w:val="21"/>
                <w:szCs w:val="22"/>
              </w:rPr>
            </w:pPr>
            <w:r>
              <w:rPr>
                <w:sz w:val="21"/>
                <w:szCs w:val="22"/>
              </w:rPr>
              <w:t>定期检测，建立管线发件使用情况记录表</w:t>
            </w:r>
          </w:p>
        </w:tc>
      </w:tr>
      <w:tr w:rsidR="00000000" w14:paraId="3ADDC74E" w14:textId="77777777">
        <w:trPr>
          <w:cantSplit/>
          <w:trHeight w:val="485"/>
          <w:jc w:val="center"/>
        </w:trPr>
        <w:tc>
          <w:tcPr>
            <w:tcW w:w="783" w:type="pct"/>
            <w:vMerge/>
            <w:tcBorders>
              <w:tl2br w:val="nil"/>
              <w:tr2bl w:val="nil"/>
            </w:tcBorders>
            <w:vAlign w:val="center"/>
          </w:tcPr>
          <w:p w14:paraId="43654544" w14:textId="77777777" w:rsidR="00000000" w:rsidRDefault="00000000">
            <w:pPr>
              <w:tabs>
                <w:tab w:val="left" w:pos="0"/>
              </w:tabs>
              <w:wordWrap w:val="0"/>
              <w:spacing w:line="240" w:lineRule="auto"/>
              <w:ind w:firstLineChars="0" w:firstLine="0"/>
              <w:jc w:val="center"/>
              <w:rPr>
                <w:sz w:val="21"/>
                <w:szCs w:val="22"/>
              </w:rPr>
            </w:pPr>
          </w:p>
        </w:tc>
        <w:tc>
          <w:tcPr>
            <w:tcW w:w="876" w:type="pct"/>
            <w:vMerge/>
            <w:tcBorders>
              <w:tl2br w:val="nil"/>
              <w:tr2bl w:val="nil"/>
            </w:tcBorders>
            <w:vAlign w:val="center"/>
          </w:tcPr>
          <w:p w14:paraId="1F1F0B49" w14:textId="77777777" w:rsidR="00000000" w:rsidRDefault="00000000">
            <w:pPr>
              <w:tabs>
                <w:tab w:val="left" w:pos="0"/>
              </w:tabs>
              <w:wordWrap w:val="0"/>
              <w:spacing w:line="240" w:lineRule="auto"/>
              <w:ind w:firstLineChars="0" w:firstLine="0"/>
              <w:jc w:val="center"/>
              <w:rPr>
                <w:sz w:val="21"/>
                <w:szCs w:val="22"/>
              </w:rPr>
            </w:pPr>
          </w:p>
        </w:tc>
        <w:tc>
          <w:tcPr>
            <w:tcW w:w="1000" w:type="pct"/>
            <w:tcBorders>
              <w:tl2br w:val="nil"/>
              <w:tr2bl w:val="nil"/>
            </w:tcBorders>
            <w:vAlign w:val="center"/>
          </w:tcPr>
          <w:p w14:paraId="0500B13C" w14:textId="77777777" w:rsidR="00000000" w:rsidRDefault="00000000">
            <w:pPr>
              <w:tabs>
                <w:tab w:val="left" w:pos="0"/>
              </w:tabs>
              <w:wordWrap w:val="0"/>
              <w:spacing w:line="240" w:lineRule="auto"/>
              <w:ind w:firstLineChars="0" w:firstLine="0"/>
              <w:jc w:val="center"/>
              <w:rPr>
                <w:sz w:val="21"/>
                <w:szCs w:val="22"/>
              </w:rPr>
            </w:pPr>
            <w:r>
              <w:rPr>
                <w:sz w:val="21"/>
                <w:szCs w:val="22"/>
              </w:rPr>
              <w:t>高压管线和阀件本身存在质量问题</w:t>
            </w:r>
          </w:p>
        </w:tc>
        <w:tc>
          <w:tcPr>
            <w:tcW w:w="197" w:type="pct"/>
            <w:tcBorders>
              <w:tl2br w:val="nil"/>
              <w:tr2bl w:val="nil"/>
            </w:tcBorders>
            <w:vAlign w:val="center"/>
          </w:tcPr>
          <w:p w14:paraId="069C09B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2B2E6151"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97" w:type="pct"/>
            <w:tcBorders>
              <w:tl2br w:val="nil"/>
              <w:tr2bl w:val="nil"/>
            </w:tcBorders>
            <w:vAlign w:val="center"/>
          </w:tcPr>
          <w:p w14:paraId="2D58291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744" w:type="pct"/>
            <w:tcBorders>
              <w:tl2br w:val="nil"/>
              <w:tr2bl w:val="nil"/>
            </w:tcBorders>
            <w:vAlign w:val="center"/>
          </w:tcPr>
          <w:p w14:paraId="2A2DD1FE" w14:textId="77777777" w:rsidR="00000000" w:rsidRDefault="00000000">
            <w:pPr>
              <w:tabs>
                <w:tab w:val="left" w:pos="0"/>
              </w:tabs>
              <w:wordWrap w:val="0"/>
              <w:spacing w:line="240" w:lineRule="auto"/>
              <w:ind w:firstLineChars="0" w:firstLine="0"/>
              <w:jc w:val="center"/>
              <w:rPr>
                <w:sz w:val="21"/>
                <w:szCs w:val="22"/>
              </w:rPr>
            </w:pPr>
            <w:r>
              <w:rPr>
                <w:sz w:val="21"/>
                <w:szCs w:val="22"/>
              </w:rPr>
              <w:t>第一次使用前没有对高压件进行强度试压</w:t>
            </w:r>
          </w:p>
        </w:tc>
      </w:tr>
      <w:tr w:rsidR="00000000" w14:paraId="512F0D58" w14:textId="77777777">
        <w:trPr>
          <w:cantSplit/>
          <w:trHeight w:val="482"/>
          <w:jc w:val="center"/>
        </w:trPr>
        <w:tc>
          <w:tcPr>
            <w:tcW w:w="783" w:type="pct"/>
            <w:vMerge w:val="restart"/>
            <w:tcBorders>
              <w:tl2br w:val="nil"/>
              <w:tr2bl w:val="nil"/>
            </w:tcBorders>
            <w:vAlign w:val="center"/>
          </w:tcPr>
          <w:p w14:paraId="6933C07E" w14:textId="77777777" w:rsidR="00000000" w:rsidRDefault="00000000">
            <w:pPr>
              <w:tabs>
                <w:tab w:val="left" w:pos="0"/>
              </w:tabs>
              <w:wordWrap w:val="0"/>
              <w:spacing w:line="240" w:lineRule="auto"/>
              <w:ind w:firstLineChars="0" w:firstLine="0"/>
              <w:jc w:val="center"/>
              <w:rPr>
                <w:sz w:val="21"/>
                <w:szCs w:val="22"/>
              </w:rPr>
            </w:pPr>
            <w:r>
              <w:rPr>
                <w:sz w:val="21"/>
                <w:szCs w:val="22"/>
              </w:rPr>
              <w:t>高压流程没按规定缠绕</w:t>
            </w:r>
          </w:p>
        </w:tc>
        <w:tc>
          <w:tcPr>
            <w:tcW w:w="876" w:type="pct"/>
            <w:vMerge w:val="restart"/>
            <w:tcBorders>
              <w:tl2br w:val="nil"/>
              <w:tr2bl w:val="nil"/>
            </w:tcBorders>
            <w:vAlign w:val="center"/>
          </w:tcPr>
          <w:p w14:paraId="016C94B8" w14:textId="77777777" w:rsidR="00000000" w:rsidRDefault="00000000">
            <w:pPr>
              <w:tabs>
                <w:tab w:val="left" w:pos="0"/>
              </w:tabs>
              <w:wordWrap w:val="0"/>
              <w:spacing w:line="240" w:lineRule="auto"/>
              <w:ind w:firstLineChars="0" w:firstLine="0"/>
              <w:jc w:val="center"/>
              <w:rPr>
                <w:sz w:val="21"/>
                <w:szCs w:val="22"/>
              </w:rPr>
            </w:pPr>
            <w:r>
              <w:rPr>
                <w:sz w:val="21"/>
                <w:szCs w:val="22"/>
              </w:rPr>
              <w:t>管线爆裂或者拉托后甩动伤人或者损坏设备</w:t>
            </w:r>
          </w:p>
        </w:tc>
        <w:tc>
          <w:tcPr>
            <w:tcW w:w="1000" w:type="pct"/>
            <w:tcBorders>
              <w:tl2br w:val="nil"/>
              <w:tr2bl w:val="nil"/>
            </w:tcBorders>
            <w:vAlign w:val="center"/>
          </w:tcPr>
          <w:p w14:paraId="3D91FC62" w14:textId="77777777" w:rsidR="00000000" w:rsidRDefault="00000000">
            <w:pPr>
              <w:tabs>
                <w:tab w:val="left" w:pos="0"/>
              </w:tabs>
              <w:wordWrap w:val="0"/>
              <w:spacing w:line="240" w:lineRule="auto"/>
              <w:ind w:firstLineChars="0" w:firstLine="0"/>
              <w:jc w:val="center"/>
              <w:rPr>
                <w:sz w:val="21"/>
                <w:szCs w:val="22"/>
              </w:rPr>
            </w:pPr>
            <w:r>
              <w:rPr>
                <w:sz w:val="21"/>
                <w:szCs w:val="22"/>
              </w:rPr>
              <w:t>缠绕用的钢丝或者吊带强度不够</w:t>
            </w:r>
          </w:p>
        </w:tc>
        <w:tc>
          <w:tcPr>
            <w:tcW w:w="197" w:type="pct"/>
            <w:tcBorders>
              <w:tl2br w:val="nil"/>
              <w:tr2bl w:val="nil"/>
            </w:tcBorders>
            <w:vAlign w:val="center"/>
          </w:tcPr>
          <w:p w14:paraId="248C1585"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2D224D0F"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17F305B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1744" w:type="pct"/>
            <w:tcBorders>
              <w:tl2br w:val="nil"/>
              <w:tr2bl w:val="nil"/>
            </w:tcBorders>
            <w:vAlign w:val="center"/>
          </w:tcPr>
          <w:p w14:paraId="612E8848" w14:textId="77777777" w:rsidR="00000000" w:rsidRDefault="00000000">
            <w:pPr>
              <w:tabs>
                <w:tab w:val="left" w:pos="0"/>
              </w:tabs>
              <w:wordWrap w:val="0"/>
              <w:spacing w:line="240" w:lineRule="auto"/>
              <w:ind w:firstLineChars="0" w:firstLine="0"/>
              <w:jc w:val="center"/>
              <w:rPr>
                <w:sz w:val="21"/>
                <w:szCs w:val="22"/>
              </w:rPr>
            </w:pPr>
            <w:r>
              <w:rPr>
                <w:sz w:val="21"/>
                <w:szCs w:val="22"/>
              </w:rPr>
              <w:t>定期检查报废强度不够的吊带或者钢丝绳</w:t>
            </w:r>
          </w:p>
        </w:tc>
      </w:tr>
      <w:tr w:rsidR="00000000" w14:paraId="7F314EE4" w14:textId="77777777">
        <w:trPr>
          <w:cantSplit/>
          <w:trHeight w:val="463"/>
          <w:jc w:val="center"/>
        </w:trPr>
        <w:tc>
          <w:tcPr>
            <w:tcW w:w="783" w:type="pct"/>
            <w:vMerge/>
            <w:tcBorders>
              <w:tl2br w:val="nil"/>
              <w:tr2bl w:val="nil"/>
            </w:tcBorders>
            <w:vAlign w:val="center"/>
          </w:tcPr>
          <w:p w14:paraId="151FC4FC" w14:textId="77777777" w:rsidR="00000000" w:rsidRDefault="00000000">
            <w:pPr>
              <w:tabs>
                <w:tab w:val="left" w:pos="0"/>
              </w:tabs>
              <w:wordWrap w:val="0"/>
              <w:spacing w:line="240" w:lineRule="auto"/>
              <w:ind w:firstLineChars="0" w:firstLine="0"/>
              <w:jc w:val="center"/>
              <w:rPr>
                <w:sz w:val="21"/>
                <w:szCs w:val="22"/>
              </w:rPr>
            </w:pPr>
          </w:p>
        </w:tc>
        <w:tc>
          <w:tcPr>
            <w:tcW w:w="876" w:type="pct"/>
            <w:vMerge/>
            <w:tcBorders>
              <w:tl2br w:val="nil"/>
              <w:tr2bl w:val="nil"/>
            </w:tcBorders>
            <w:vAlign w:val="center"/>
          </w:tcPr>
          <w:p w14:paraId="7ED4AD1E" w14:textId="77777777" w:rsidR="00000000" w:rsidRDefault="00000000">
            <w:pPr>
              <w:tabs>
                <w:tab w:val="left" w:pos="0"/>
              </w:tabs>
              <w:wordWrap w:val="0"/>
              <w:spacing w:line="240" w:lineRule="auto"/>
              <w:ind w:firstLineChars="0" w:firstLine="0"/>
              <w:jc w:val="center"/>
              <w:rPr>
                <w:sz w:val="21"/>
                <w:szCs w:val="22"/>
              </w:rPr>
            </w:pPr>
          </w:p>
        </w:tc>
        <w:tc>
          <w:tcPr>
            <w:tcW w:w="1000" w:type="pct"/>
            <w:tcBorders>
              <w:tl2br w:val="nil"/>
              <w:tr2bl w:val="nil"/>
            </w:tcBorders>
            <w:vAlign w:val="center"/>
          </w:tcPr>
          <w:p w14:paraId="4002533B" w14:textId="77777777" w:rsidR="00000000" w:rsidRDefault="00000000">
            <w:pPr>
              <w:tabs>
                <w:tab w:val="left" w:pos="0"/>
              </w:tabs>
              <w:wordWrap w:val="0"/>
              <w:spacing w:line="240" w:lineRule="auto"/>
              <w:ind w:firstLineChars="0" w:firstLine="0"/>
              <w:jc w:val="center"/>
              <w:rPr>
                <w:sz w:val="21"/>
                <w:szCs w:val="22"/>
              </w:rPr>
            </w:pPr>
            <w:r>
              <w:rPr>
                <w:sz w:val="21"/>
                <w:szCs w:val="22"/>
              </w:rPr>
              <w:t>缠绕方式不对</w:t>
            </w:r>
          </w:p>
        </w:tc>
        <w:tc>
          <w:tcPr>
            <w:tcW w:w="197" w:type="pct"/>
            <w:tcBorders>
              <w:tl2br w:val="nil"/>
              <w:tr2bl w:val="nil"/>
            </w:tcBorders>
            <w:vAlign w:val="center"/>
          </w:tcPr>
          <w:p w14:paraId="343FD7AD"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1041C82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46A7BAB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1744" w:type="pct"/>
            <w:tcBorders>
              <w:tl2br w:val="nil"/>
              <w:tr2bl w:val="nil"/>
            </w:tcBorders>
            <w:vAlign w:val="center"/>
          </w:tcPr>
          <w:p w14:paraId="2BB2A359" w14:textId="77777777" w:rsidR="00000000" w:rsidRDefault="00000000">
            <w:pPr>
              <w:tabs>
                <w:tab w:val="left" w:pos="0"/>
              </w:tabs>
              <w:wordWrap w:val="0"/>
              <w:spacing w:line="240" w:lineRule="auto"/>
              <w:ind w:firstLineChars="0" w:firstLine="0"/>
              <w:jc w:val="center"/>
              <w:rPr>
                <w:sz w:val="21"/>
                <w:szCs w:val="22"/>
              </w:rPr>
            </w:pPr>
            <w:r>
              <w:rPr>
                <w:sz w:val="21"/>
                <w:szCs w:val="22"/>
              </w:rPr>
              <w:t>现场负责人加强监督</w:t>
            </w:r>
          </w:p>
        </w:tc>
      </w:tr>
      <w:tr w:rsidR="00000000" w14:paraId="57DAF36D" w14:textId="77777777">
        <w:trPr>
          <w:cantSplit/>
          <w:trHeight w:val="718"/>
          <w:jc w:val="center"/>
        </w:trPr>
        <w:tc>
          <w:tcPr>
            <w:tcW w:w="783" w:type="pct"/>
            <w:tcBorders>
              <w:tl2br w:val="nil"/>
              <w:tr2bl w:val="nil"/>
            </w:tcBorders>
            <w:vAlign w:val="center"/>
          </w:tcPr>
          <w:p w14:paraId="21AC7E8F" w14:textId="77777777" w:rsidR="00000000" w:rsidRDefault="00000000">
            <w:pPr>
              <w:tabs>
                <w:tab w:val="left" w:pos="0"/>
              </w:tabs>
              <w:wordWrap w:val="0"/>
              <w:spacing w:line="240" w:lineRule="auto"/>
              <w:ind w:firstLineChars="0" w:firstLine="0"/>
              <w:jc w:val="center"/>
              <w:rPr>
                <w:sz w:val="21"/>
                <w:szCs w:val="22"/>
              </w:rPr>
            </w:pPr>
            <w:r>
              <w:rPr>
                <w:sz w:val="21"/>
                <w:szCs w:val="22"/>
              </w:rPr>
              <w:t>高压流程及井口震动剧烈</w:t>
            </w:r>
          </w:p>
        </w:tc>
        <w:tc>
          <w:tcPr>
            <w:tcW w:w="876" w:type="pct"/>
            <w:tcBorders>
              <w:tl2br w:val="nil"/>
              <w:tr2bl w:val="nil"/>
            </w:tcBorders>
            <w:vAlign w:val="center"/>
          </w:tcPr>
          <w:p w14:paraId="718005FE" w14:textId="77777777" w:rsidR="00000000" w:rsidRDefault="00000000">
            <w:pPr>
              <w:tabs>
                <w:tab w:val="left" w:pos="0"/>
              </w:tabs>
              <w:wordWrap w:val="0"/>
              <w:spacing w:line="240" w:lineRule="auto"/>
              <w:ind w:firstLineChars="0" w:firstLine="0"/>
              <w:jc w:val="center"/>
              <w:rPr>
                <w:sz w:val="21"/>
                <w:szCs w:val="22"/>
              </w:rPr>
            </w:pPr>
            <w:r>
              <w:rPr>
                <w:sz w:val="21"/>
                <w:szCs w:val="22"/>
              </w:rPr>
              <w:t>井口及流程扣连接松动刺漏</w:t>
            </w:r>
          </w:p>
        </w:tc>
        <w:tc>
          <w:tcPr>
            <w:tcW w:w="1000" w:type="pct"/>
            <w:tcBorders>
              <w:tl2br w:val="nil"/>
              <w:tr2bl w:val="nil"/>
            </w:tcBorders>
            <w:vAlign w:val="center"/>
          </w:tcPr>
          <w:p w14:paraId="5772DD81" w14:textId="77777777" w:rsidR="00000000" w:rsidRDefault="00000000">
            <w:pPr>
              <w:tabs>
                <w:tab w:val="left" w:pos="0"/>
              </w:tabs>
              <w:wordWrap w:val="0"/>
              <w:spacing w:line="240" w:lineRule="auto"/>
              <w:ind w:firstLineChars="0" w:firstLine="0"/>
              <w:jc w:val="center"/>
              <w:rPr>
                <w:sz w:val="21"/>
                <w:szCs w:val="22"/>
              </w:rPr>
            </w:pPr>
            <w:r>
              <w:rPr>
                <w:sz w:val="21"/>
                <w:szCs w:val="22"/>
              </w:rPr>
              <w:t>高压流程没有柔性连接</w:t>
            </w:r>
          </w:p>
        </w:tc>
        <w:tc>
          <w:tcPr>
            <w:tcW w:w="197" w:type="pct"/>
            <w:tcBorders>
              <w:tl2br w:val="nil"/>
              <w:tr2bl w:val="nil"/>
            </w:tcBorders>
            <w:vAlign w:val="center"/>
          </w:tcPr>
          <w:p w14:paraId="6CA87DFE"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197" w:type="pct"/>
            <w:tcBorders>
              <w:tl2br w:val="nil"/>
              <w:tr2bl w:val="nil"/>
            </w:tcBorders>
            <w:vAlign w:val="center"/>
          </w:tcPr>
          <w:p w14:paraId="16F67B34"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08E12C2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744" w:type="pct"/>
            <w:tcBorders>
              <w:tl2br w:val="nil"/>
              <w:tr2bl w:val="nil"/>
            </w:tcBorders>
            <w:vAlign w:val="center"/>
          </w:tcPr>
          <w:p w14:paraId="416842E4" w14:textId="77777777" w:rsidR="00000000" w:rsidRDefault="00000000">
            <w:pPr>
              <w:tabs>
                <w:tab w:val="left" w:pos="0"/>
              </w:tabs>
              <w:wordWrap w:val="0"/>
              <w:spacing w:line="240" w:lineRule="auto"/>
              <w:ind w:firstLineChars="0" w:firstLine="0"/>
              <w:jc w:val="center"/>
              <w:rPr>
                <w:sz w:val="21"/>
                <w:szCs w:val="22"/>
              </w:rPr>
            </w:pPr>
            <w:r>
              <w:rPr>
                <w:sz w:val="21"/>
                <w:szCs w:val="22"/>
              </w:rPr>
              <w:t>柔性连接</w:t>
            </w:r>
          </w:p>
        </w:tc>
      </w:tr>
      <w:tr w:rsidR="00000000" w14:paraId="6DA9904A" w14:textId="77777777">
        <w:trPr>
          <w:cantSplit/>
          <w:trHeight w:val="717"/>
          <w:jc w:val="center"/>
        </w:trPr>
        <w:tc>
          <w:tcPr>
            <w:tcW w:w="783" w:type="pct"/>
            <w:tcBorders>
              <w:tl2br w:val="nil"/>
              <w:tr2bl w:val="nil"/>
            </w:tcBorders>
            <w:vAlign w:val="center"/>
          </w:tcPr>
          <w:p w14:paraId="05B98B32" w14:textId="77777777" w:rsidR="00000000" w:rsidRDefault="00000000">
            <w:pPr>
              <w:tabs>
                <w:tab w:val="left" w:pos="0"/>
              </w:tabs>
              <w:wordWrap w:val="0"/>
              <w:spacing w:line="240" w:lineRule="auto"/>
              <w:ind w:firstLineChars="0" w:firstLine="0"/>
              <w:jc w:val="center"/>
              <w:rPr>
                <w:sz w:val="21"/>
                <w:szCs w:val="22"/>
              </w:rPr>
            </w:pPr>
            <w:r>
              <w:rPr>
                <w:sz w:val="21"/>
                <w:szCs w:val="22"/>
              </w:rPr>
              <w:t>高压流程不在一条直线上</w:t>
            </w:r>
          </w:p>
        </w:tc>
        <w:tc>
          <w:tcPr>
            <w:tcW w:w="876" w:type="pct"/>
            <w:tcBorders>
              <w:tl2br w:val="nil"/>
              <w:tr2bl w:val="nil"/>
            </w:tcBorders>
            <w:vAlign w:val="center"/>
          </w:tcPr>
          <w:p w14:paraId="3A1DB489" w14:textId="77777777" w:rsidR="00000000" w:rsidRDefault="00000000">
            <w:pPr>
              <w:tabs>
                <w:tab w:val="left" w:pos="0"/>
              </w:tabs>
              <w:wordWrap w:val="0"/>
              <w:spacing w:line="240" w:lineRule="auto"/>
              <w:ind w:firstLineChars="0" w:firstLine="0"/>
              <w:jc w:val="center"/>
              <w:rPr>
                <w:sz w:val="21"/>
                <w:szCs w:val="22"/>
              </w:rPr>
            </w:pPr>
            <w:r>
              <w:rPr>
                <w:sz w:val="21"/>
                <w:szCs w:val="22"/>
              </w:rPr>
              <w:t>管线爆裂</w:t>
            </w:r>
          </w:p>
        </w:tc>
        <w:tc>
          <w:tcPr>
            <w:tcW w:w="1000" w:type="pct"/>
            <w:tcBorders>
              <w:tl2br w:val="nil"/>
              <w:tr2bl w:val="nil"/>
            </w:tcBorders>
            <w:vAlign w:val="center"/>
          </w:tcPr>
          <w:p w14:paraId="20A3CE87" w14:textId="77777777" w:rsidR="00000000" w:rsidRDefault="00000000">
            <w:pPr>
              <w:tabs>
                <w:tab w:val="left" w:pos="0"/>
              </w:tabs>
              <w:wordWrap w:val="0"/>
              <w:spacing w:line="240" w:lineRule="auto"/>
              <w:ind w:firstLineChars="0" w:firstLine="0"/>
              <w:jc w:val="center"/>
              <w:rPr>
                <w:sz w:val="21"/>
                <w:szCs w:val="22"/>
              </w:rPr>
            </w:pPr>
            <w:r>
              <w:rPr>
                <w:sz w:val="21"/>
                <w:szCs w:val="22"/>
              </w:rPr>
              <w:t>管线受力不均</w:t>
            </w:r>
          </w:p>
        </w:tc>
        <w:tc>
          <w:tcPr>
            <w:tcW w:w="197" w:type="pct"/>
            <w:tcBorders>
              <w:tl2br w:val="nil"/>
              <w:tr2bl w:val="nil"/>
            </w:tcBorders>
            <w:vAlign w:val="center"/>
          </w:tcPr>
          <w:p w14:paraId="4736D3F4"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97" w:type="pct"/>
            <w:tcBorders>
              <w:tl2br w:val="nil"/>
              <w:tr2bl w:val="nil"/>
            </w:tcBorders>
            <w:vAlign w:val="center"/>
          </w:tcPr>
          <w:p w14:paraId="1D6E195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23CF3FC7"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744" w:type="pct"/>
            <w:tcBorders>
              <w:tl2br w:val="nil"/>
              <w:tr2bl w:val="nil"/>
            </w:tcBorders>
            <w:vAlign w:val="center"/>
          </w:tcPr>
          <w:p w14:paraId="60CE83F7" w14:textId="77777777" w:rsidR="00000000" w:rsidRDefault="00000000">
            <w:pPr>
              <w:tabs>
                <w:tab w:val="left" w:pos="0"/>
              </w:tabs>
              <w:wordWrap w:val="0"/>
              <w:spacing w:line="240" w:lineRule="auto"/>
              <w:ind w:firstLineChars="0" w:firstLine="0"/>
              <w:jc w:val="center"/>
              <w:rPr>
                <w:sz w:val="21"/>
                <w:szCs w:val="22"/>
              </w:rPr>
            </w:pPr>
            <w:r>
              <w:rPr>
                <w:sz w:val="21"/>
                <w:szCs w:val="22"/>
              </w:rPr>
              <w:t>巡回检查，垫胶垫</w:t>
            </w:r>
          </w:p>
        </w:tc>
      </w:tr>
      <w:tr w:rsidR="00000000" w14:paraId="4AFE6571" w14:textId="77777777">
        <w:trPr>
          <w:cantSplit/>
          <w:trHeight w:val="485"/>
          <w:jc w:val="center"/>
        </w:trPr>
        <w:tc>
          <w:tcPr>
            <w:tcW w:w="783" w:type="pct"/>
            <w:tcBorders>
              <w:tl2br w:val="nil"/>
              <w:tr2bl w:val="nil"/>
            </w:tcBorders>
            <w:vAlign w:val="center"/>
          </w:tcPr>
          <w:p w14:paraId="1D1166DD" w14:textId="77777777" w:rsidR="00000000" w:rsidRDefault="00000000">
            <w:pPr>
              <w:tabs>
                <w:tab w:val="left" w:pos="0"/>
              </w:tabs>
              <w:wordWrap w:val="0"/>
              <w:spacing w:line="240" w:lineRule="auto"/>
              <w:ind w:firstLineChars="0" w:firstLine="0"/>
              <w:jc w:val="center"/>
              <w:rPr>
                <w:sz w:val="21"/>
                <w:szCs w:val="22"/>
              </w:rPr>
            </w:pPr>
            <w:r>
              <w:rPr>
                <w:sz w:val="21"/>
                <w:szCs w:val="22"/>
              </w:rPr>
              <w:t>连接配合不当</w:t>
            </w:r>
          </w:p>
        </w:tc>
        <w:tc>
          <w:tcPr>
            <w:tcW w:w="876" w:type="pct"/>
            <w:tcBorders>
              <w:tl2br w:val="nil"/>
              <w:tr2bl w:val="nil"/>
            </w:tcBorders>
            <w:vAlign w:val="center"/>
          </w:tcPr>
          <w:p w14:paraId="3FA3E90D" w14:textId="77777777" w:rsidR="00000000" w:rsidRDefault="00000000">
            <w:pPr>
              <w:tabs>
                <w:tab w:val="left" w:pos="0"/>
              </w:tabs>
              <w:wordWrap w:val="0"/>
              <w:spacing w:line="240" w:lineRule="auto"/>
              <w:ind w:firstLineChars="0" w:firstLine="0"/>
              <w:jc w:val="center"/>
              <w:rPr>
                <w:sz w:val="21"/>
                <w:szCs w:val="22"/>
              </w:rPr>
            </w:pPr>
            <w:r>
              <w:rPr>
                <w:sz w:val="21"/>
                <w:szCs w:val="22"/>
              </w:rPr>
              <w:t>手指包扎事件</w:t>
            </w:r>
          </w:p>
        </w:tc>
        <w:tc>
          <w:tcPr>
            <w:tcW w:w="1000" w:type="pct"/>
            <w:tcBorders>
              <w:tl2br w:val="nil"/>
              <w:tr2bl w:val="nil"/>
            </w:tcBorders>
            <w:vAlign w:val="center"/>
          </w:tcPr>
          <w:p w14:paraId="0E307D7B" w14:textId="77777777" w:rsidR="00000000" w:rsidRDefault="00000000">
            <w:pPr>
              <w:tabs>
                <w:tab w:val="left" w:pos="0"/>
              </w:tabs>
              <w:wordWrap w:val="0"/>
              <w:spacing w:line="240" w:lineRule="auto"/>
              <w:ind w:firstLineChars="0" w:firstLine="0"/>
              <w:jc w:val="center"/>
              <w:rPr>
                <w:sz w:val="21"/>
                <w:szCs w:val="22"/>
              </w:rPr>
            </w:pPr>
            <w:r>
              <w:rPr>
                <w:sz w:val="21"/>
                <w:szCs w:val="22"/>
              </w:rPr>
              <w:t>配合不当</w:t>
            </w:r>
          </w:p>
        </w:tc>
        <w:tc>
          <w:tcPr>
            <w:tcW w:w="197" w:type="pct"/>
            <w:tcBorders>
              <w:tl2br w:val="nil"/>
              <w:tr2bl w:val="nil"/>
            </w:tcBorders>
            <w:vAlign w:val="center"/>
          </w:tcPr>
          <w:p w14:paraId="754A7E6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45E0CB8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5BEDC3A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1744" w:type="pct"/>
            <w:tcBorders>
              <w:tl2br w:val="nil"/>
              <w:tr2bl w:val="nil"/>
            </w:tcBorders>
            <w:vAlign w:val="center"/>
          </w:tcPr>
          <w:p w14:paraId="4B77B8EE" w14:textId="77777777" w:rsidR="00000000" w:rsidRDefault="00000000">
            <w:pPr>
              <w:tabs>
                <w:tab w:val="left" w:pos="0"/>
              </w:tabs>
              <w:wordWrap w:val="0"/>
              <w:spacing w:line="240" w:lineRule="auto"/>
              <w:ind w:firstLineChars="0" w:firstLine="0"/>
              <w:jc w:val="center"/>
              <w:rPr>
                <w:sz w:val="21"/>
                <w:szCs w:val="22"/>
              </w:rPr>
            </w:pPr>
            <w:r>
              <w:rPr>
                <w:sz w:val="21"/>
                <w:szCs w:val="22"/>
              </w:rPr>
              <w:t>相互提示</w:t>
            </w:r>
          </w:p>
        </w:tc>
      </w:tr>
      <w:tr w:rsidR="00000000" w14:paraId="492FFAEC" w14:textId="77777777">
        <w:trPr>
          <w:cantSplit/>
          <w:trHeight w:val="482"/>
          <w:jc w:val="center"/>
        </w:trPr>
        <w:tc>
          <w:tcPr>
            <w:tcW w:w="783" w:type="pct"/>
            <w:tcBorders>
              <w:tl2br w:val="nil"/>
              <w:tr2bl w:val="nil"/>
            </w:tcBorders>
            <w:vAlign w:val="center"/>
          </w:tcPr>
          <w:p w14:paraId="1C8677DF" w14:textId="77777777" w:rsidR="00000000" w:rsidRDefault="00000000">
            <w:pPr>
              <w:tabs>
                <w:tab w:val="left" w:pos="0"/>
              </w:tabs>
              <w:wordWrap w:val="0"/>
              <w:spacing w:line="240" w:lineRule="auto"/>
              <w:ind w:firstLineChars="0" w:firstLine="0"/>
              <w:jc w:val="center"/>
              <w:rPr>
                <w:sz w:val="21"/>
                <w:szCs w:val="22"/>
              </w:rPr>
            </w:pPr>
            <w:r>
              <w:rPr>
                <w:sz w:val="21"/>
                <w:szCs w:val="22"/>
              </w:rPr>
              <w:t>敲榔头站位不当</w:t>
            </w:r>
          </w:p>
        </w:tc>
        <w:tc>
          <w:tcPr>
            <w:tcW w:w="876" w:type="pct"/>
            <w:tcBorders>
              <w:tl2br w:val="nil"/>
              <w:tr2bl w:val="nil"/>
            </w:tcBorders>
            <w:vAlign w:val="center"/>
          </w:tcPr>
          <w:p w14:paraId="6DB154FD" w14:textId="77777777" w:rsidR="00000000" w:rsidRDefault="00000000">
            <w:pPr>
              <w:tabs>
                <w:tab w:val="left" w:pos="0"/>
              </w:tabs>
              <w:wordWrap w:val="0"/>
              <w:spacing w:line="240" w:lineRule="auto"/>
              <w:ind w:firstLineChars="0" w:firstLine="0"/>
              <w:jc w:val="center"/>
              <w:rPr>
                <w:sz w:val="21"/>
                <w:szCs w:val="22"/>
              </w:rPr>
            </w:pPr>
            <w:r>
              <w:rPr>
                <w:sz w:val="21"/>
                <w:szCs w:val="22"/>
              </w:rPr>
              <w:t>伤及自身或他人</w:t>
            </w:r>
          </w:p>
        </w:tc>
        <w:tc>
          <w:tcPr>
            <w:tcW w:w="1000" w:type="pct"/>
            <w:tcBorders>
              <w:tl2br w:val="nil"/>
              <w:tr2bl w:val="nil"/>
            </w:tcBorders>
            <w:vAlign w:val="center"/>
          </w:tcPr>
          <w:p w14:paraId="471669D7" w14:textId="77777777" w:rsidR="00000000" w:rsidRDefault="00000000">
            <w:pPr>
              <w:tabs>
                <w:tab w:val="left" w:pos="0"/>
              </w:tabs>
              <w:wordWrap w:val="0"/>
              <w:spacing w:line="240" w:lineRule="auto"/>
              <w:ind w:firstLineChars="0" w:firstLine="0"/>
              <w:jc w:val="center"/>
              <w:rPr>
                <w:sz w:val="21"/>
                <w:szCs w:val="22"/>
              </w:rPr>
            </w:pPr>
            <w:r>
              <w:rPr>
                <w:sz w:val="21"/>
                <w:szCs w:val="22"/>
              </w:rPr>
              <w:t>站位培训和现场监督提示不到位</w:t>
            </w:r>
          </w:p>
        </w:tc>
        <w:tc>
          <w:tcPr>
            <w:tcW w:w="197" w:type="pct"/>
            <w:tcBorders>
              <w:tl2br w:val="nil"/>
              <w:tr2bl w:val="nil"/>
            </w:tcBorders>
            <w:vAlign w:val="center"/>
          </w:tcPr>
          <w:p w14:paraId="41E747B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60B7969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7E1A026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1744" w:type="pct"/>
            <w:tcBorders>
              <w:tl2br w:val="nil"/>
              <w:tr2bl w:val="nil"/>
            </w:tcBorders>
            <w:vAlign w:val="center"/>
          </w:tcPr>
          <w:p w14:paraId="46DA8BBF" w14:textId="77777777" w:rsidR="00000000" w:rsidRDefault="00000000">
            <w:pPr>
              <w:tabs>
                <w:tab w:val="left" w:pos="0"/>
              </w:tabs>
              <w:wordWrap w:val="0"/>
              <w:spacing w:line="240" w:lineRule="auto"/>
              <w:ind w:firstLineChars="0" w:firstLine="0"/>
              <w:jc w:val="center"/>
              <w:rPr>
                <w:sz w:val="21"/>
                <w:szCs w:val="22"/>
              </w:rPr>
            </w:pPr>
            <w:r>
              <w:rPr>
                <w:sz w:val="21"/>
                <w:szCs w:val="22"/>
              </w:rPr>
              <w:t>加强人员培训和现场人员间的监督和提示</w:t>
            </w:r>
          </w:p>
        </w:tc>
      </w:tr>
      <w:tr w:rsidR="00000000" w14:paraId="2DE4017F" w14:textId="77777777">
        <w:trPr>
          <w:cantSplit/>
          <w:trHeight w:val="252"/>
          <w:jc w:val="center"/>
        </w:trPr>
        <w:tc>
          <w:tcPr>
            <w:tcW w:w="783" w:type="pct"/>
            <w:vMerge w:val="restart"/>
            <w:tcBorders>
              <w:tl2br w:val="nil"/>
              <w:tr2bl w:val="nil"/>
            </w:tcBorders>
            <w:vAlign w:val="center"/>
          </w:tcPr>
          <w:p w14:paraId="50BA1616" w14:textId="77777777" w:rsidR="00000000" w:rsidRDefault="00000000">
            <w:pPr>
              <w:tabs>
                <w:tab w:val="left" w:pos="0"/>
              </w:tabs>
              <w:wordWrap w:val="0"/>
              <w:spacing w:line="240" w:lineRule="auto"/>
              <w:ind w:firstLineChars="0" w:firstLine="0"/>
              <w:jc w:val="center"/>
              <w:rPr>
                <w:sz w:val="21"/>
                <w:szCs w:val="22"/>
              </w:rPr>
            </w:pPr>
            <w:r>
              <w:rPr>
                <w:sz w:val="21"/>
                <w:szCs w:val="22"/>
              </w:rPr>
              <w:t>井口安装时没有平台</w:t>
            </w:r>
          </w:p>
        </w:tc>
        <w:tc>
          <w:tcPr>
            <w:tcW w:w="876" w:type="pct"/>
            <w:vMerge w:val="restart"/>
            <w:tcBorders>
              <w:tl2br w:val="nil"/>
              <w:tr2bl w:val="nil"/>
            </w:tcBorders>
            <w:vAlign w:val="center"/>
          </w:tcPr>
          <w:p w14:paraId="0DEE287B" w14:textId="77777777" w:rsidR="00000000" w:rsidRDefault="00000000">
            <w:pPr>
              <w:tabs>
                <w:tab w:val="left" w:pos="0"/>
              </w:tabs>
              <w:wordWrap w:val="0"/>
              <w:spacing w:line="240" w:lineRule="auto"/>
              <w:ind w:firstLineChars="0" w:firstLine="0"/>
              <w:jc w:val="center"/>
              <w:rPr>
                <w:sz w:val="21"/>
                <w:szCs w:val="22"/>
              </w:rPr>
            </w:pPr>
            <w:r>
              <w:rPr>
                <w:sz w:val="21"/>
                <w:szCs w:val="22"/>
              </w:rPr>
              <w:t>人员坠落摔伤、撞伤</w:t>
            </w:r>
          </w:p>
        </w:tc>
        <w:tc>
          <w:tcPr>
            <w:tcW w:w="1000" w:type="pct"/>
            <w:tcBorders>
              <w:tl2br w:val="nil"/>
              <w:tr2bl w:val="nil"/>
            </w:tcBorders>
            <w:vAlign w:val="center"/>
          </w:tcPr>
          <w:p w14:paraId="0493AC09" w14:textId="77777777" w:rsidR="00000000" w:rsidRDefault="00000000">
            <w:pPr>
              <w:tabs>
                <w:tab w:val="left" w:pos="0"/>
              </w:tabs>
              <w:wordWrap w:val="0"/>
              <w:spacing w:line="240" w:lineRule="auto"/>
              <w:ind w:firstLineChars="0" w:firstLine="0"/>
              <w:jc w:val="center"/>
              <w:rPr>
                <w:sz w:val="21"/>
                <w:szCs w:val="22"/>
              </w:rPr>
            </w:pPr>
            <w:r>
              <w:rPr>
                <w:sz w:val="21"/>
                <w:szCs w:val="22"/>
              </w:rPr>
              <w:t>业主方没有提供；</w:t>
            </w:r>
          </w:p>
        </w:tc>
        <w:tc>
          <w:tcPr>
            <w:tcW w:w="197" w:type="pct"/>
            <w:tcBorders>
              <w:tl2br w:val="nil"/>
              <w:tr2bl w:val="nil"/>
            </w:tcBorders>
            <w:vAlign w:val="center"/>
          </w:tcPr>
          <w:p w14:paraId="303B9556"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78DCC35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483E6B78"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744" w:type="pct"/>
            <w:tcBorders>
              <w:tl2br w:val="nil"/>
              <w:tr2bl w:val="nil"/>
            </w:tcBorders>
            <w:vAlign w:val="center"/>
          </w:tcPr>
          <w:p w14:paraId="1DADC179" w14:textId="77777777" w:rsidR="00000000" w:rsidRDefault="00000000">
            <w:pPr>
              <w:tabs>
                <w:tab w:val="left" w:pos="0"/>
              </w:tabs>
              <w:wordWrap w:val="0"/>
              <w:spacing w:line="240" w:lineRule="auto"/>
              <w:ind w:firstLineChars="0" w:firstLine="0"/>
              <w:jc w:val="center"/>
              <w:rPr>
                <w:sz w:val="21"/>
                <w:szCs w:val="22"/>
              </w:rPr>
            </w:pPr>
            <w:r>
              <w:rPr>
                <w:sz w:val="21"/>
                <w:szCs w:val="22"/>
              </w:rPr>
              <w:t>使用安全带</w:t>
            </w:r>
          </w:p>
        </w:tc>
      </w:tr>
      <w:tr w:rsidR="00000000" w14:paraId="67C1BB7C" w14:textId="77777777">
        <w:trPr>
          <w:cantSplit/>
          <w:trHeight w:val="461"/>
          <w:jc w:val="center"/>
        </w:trPr>
        <w:tc>
          <w:tcPr>
            <w:tcW w:w="783" w:type="pct"/>
            <w:vMerge/>
            <w:tcBorders>
              <w:tl2br w:val="nil"/>
              <w:tr2bl w:val="nil"/>
            </w:tcBorders>
            <w:vAlign w:val="center"/>
          </w:tcPr>
          <w:p w14:paraId="1F1A2401" w14:textId="77777777" w:rsidR="00000000" w:rsidRDefault="00000000">
            <w:pPr>
              <w:tabs>
                <w:tab w:val="left" w:pos="0"/>
              </w:tabs>
              <w:wordWrap w:val="0"/>
              <w:spacing w:line="240" w:lineRule="auto"/>
              <w:ind w:firstLineChars="0" w:firstLine="0"/>
              <w:jc w:val="center"/>
              <w:rPr>
                <w:sz w:val="21"/>
                <w:szCs w:val="22"/>
              </w:rPr>
            </w:pPr>
          </w:p>
        </w:tc>
        <w:tc>
          <w:tcPr>
            <w:tcW w:w="876" w:type="pct"/>
            <w:vMerge/>
            <w:tcBorders>
              <w:tl2br w:val="nil"/>
              <w:tr2bl w:val="nil"/>
            </w:tcBorders>
            <w:vAlign w:val="center"/>
          </w:tcPr>
          <w:p w14:paraId="48E3FD0D" w14:textId="77777777" w:rsidR="00000000" w:rsidRDefault="00000000">
            <w:pPr>
              <w:tabs>
                <w:tab w:val="left" w:pos="0"/>
              </w:tabs>
              <w:wordWrap w:val="0"/>
              <w:spacing w:line="240" w:lineRule="auto"/>
              <w:ind w:firstLineChars="0" w:firstLine="0"/>
              <w:jc w:val="center"/>
              <w:rPr>
                <w:sz w:val="21"/>
                <w:szCs w:val="22"/>
              </w:rPr>
            </w:pPr>
          </w:p>
        </w:tc>
        <w:tc>
          <w:tcPr>
            <w:tcW w:w="1000" w:type="pct"/>
            <w:tcBorders>
              <w:tl2br w:val="nil"/>
              <w:tr2bl w:val="nil"/>
            </w:tcBorders>
            <w:vAlign w:val="center"/>
          </w:tcPr>
          <w:p w14:paraId="6D6FA886" w14:textId="77777777" w:rsidR="00000000" w:rsidRDefault="00000000">
            <w:pPr>
              <w:tabs>
                <w:tab w:val="left" w:pos="0"/>
              </w:tabs>
              <w:wordWrap w:val="0"/>
              <w:spacing w:line="240" w:lineRule="auto"/>
              <w:ind w:firstLineChars="0" w:firstLine="0"/>
              <w:jc w:val="center"/>
              <w:rPr>
                <w:sz w:val="21"/>
                <w:szCs w:val="22"/>
              </w:rPr>
            </w:pPr>
            <w:r>
              <w:rPr>
                <w:sz w:val="21"/>
                <w:szCs w:val="22"/>
              </w:rPr>
              <w:t>施工方没有准备</w:t>
            </w:r>
          </w:p>
        </w:tc>
        <w:tc>
          <w:tcPr>
            <w:tcW w:w="197" w:type="pct"/>
            <w:tcBorders>
              <w:tl2br w:val="nil"/>
              <w:tr2bl w:val="nil"/>
            </w:tcBorders>
            <w:vAlign w:val="center"/>
          </w:tcPr>
          <w:p w14:paraId="6FA0FD7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0E2971F7"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6705C43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744" w:type="pct"/>
            <w:tcBorders>
              <w:tl2br w:val="nil"/>
              <w:tr2bl w:val="nil"/>
            </w:tcBorders>
            <w:vAlign w:val="center"/>
          </w:tcPr>
          <w:p w14:paraId="6344F6ED" w14:textId="77777777" w:rsidR="00000000" w:rsidRDefault="00000000">
            <w:pPr>
              <w:tabs>
                <w:tab w:val="left" w:pos="0"/>
              </w:tabs>
              <w:wordWrap w:val="0"/>
              <w:spacing w:line="240" w:lineRule="auto"/>
              <w:ind w:firstLineChars="0" w:firstLine="0"/>
              <w:jc w:val="center"/>
              <w:rPr>
                <w:sz w:val="21"/>
                <w:szCs w:val="22"/>
              </w:rPr>
            </w:pPr>
            <w:r>
              <w:rPr>
                <w:sz w:val="21"/>
                <w:szCs w:val="22"/>
              </w:rPr>
              <w:t>使用安全带</w:t>
            </w:r>
          </w:p>
        </w:tc>
      </w:tr>
      <w:tr w:rsidR="00000000" w14:paraId="79B71392" w14:textId="77777777">
        <w:trPr>
          <w:cantSplit/>
          <w:trHeight w:val="717"/>
          <w:jc w:val="center"/>
        </w:trPr>
        <w:tc>
          <w:tcPr>
            <w:tcW w:w="783" w:type="pct"/>
            <w:tcBorders>
              <w:tl2br w:val="nil"/>
              <w:tr2bl w:val="nil"/>
            </w:tcBorders>
            <w:vAlign w:val="center"/>
          </w:tcPr>
          <w:p w14:paraId="0E4278A3" w14:textId="77777777" w:rsidR="00000000" w:rsidRDefault="00000000">
            <w:pPr>
              <w:tabs>
                <w:tab w:val="left" w:pos="0"/>
              </w:tabs>
              <w:wordWrap w:val="0"/>
              <w:spacing w:line="240" w:lineRule="auto"/>
              <w:ind w:firstLineChars="0" w:firstLine="0"/>
              <w:jc w:val="center"/>
              <w:rPr>
                <w:sz w:val="21"/>
                <w:szCs w:val="22"/>
              </w:rPr>
            </w:pPr>
            <w:r>
              <w:rPr>
                <w:sz w:val="21"/>
                <w:szCs w:val="22"/>
              </w:rPr>
              <w:t>井口安装时下面有人</w:t>
            </w:r>
          </w:p>
        </w:tc>
        <w:tc>
          <w:tcPr>
            <w:tcW w:w="876" w:type="pct"/>
            <w:tcBorders>
              <w:tl2br w:val="nil"/>
              <w:tr2bl w:val="nil"/>
            </w:tcBorders>
            <w:vAlign w:val="center"/>
          </w:tcPr>
          <w:p w14:paraId="271AD0F8" w14:textId="77777777" w:rsidR="00000000" w:rsidRDefault="00000000">
            <w:pPr>
              <w:tabs>
                <w:tab w:val="left" w:pos="0"/>
              </w:tabs>
              <w:wordWrap w:val="0"/>
              <w:spacing w:line="240" w:lineRule="auto"/>
              <w:ind w:firstLineChars="0" w:firstLine="0"/>
              <w:jc w:val="center"/>
              <w:rPr>
                <w:sz w:val="21"/>
                <w:szCs w:val="22"/>
              </w:rPr>
            </w:pPr>
            <w:r>
              <w:rPr>
                <w:sz w:val="21"/>
                <w:szCs w:val="22"/>
              </w:rPr>
              <w:t>榔头、扳手、螺帽等下落伤人</w:t>
            </w:r>
          </w:p>
        </w:tc>
        <w:tc>
          <w:tcPr>
            <w:tcW w:w="1000" w:type="pct"/>
            <w:tcBorders>
              <w:tl2br w:val="nil"/>
              <w:tr2bl w:val="nil"/>
            </w:tcBorders>
            <w:vAlign w:val="center"/>
          </w:tcPr>
          <w:p w14:paraId="4ACF8612" w14:textId="77777777" w:rsidR="00000000" w:rsidRDefault="00000000">
            <w:pPr>
              <w:tabs>
                <w:tab w:val="left" w:pos="0"/>
              </w:tabs>
              <w:wordWrap w:val="0"/>
              <w:spacing w:line="240" w:lineRule="auto"/>
              <w:ind w:firstLineChars="0" w:firstLine="0"/>
              <w:jc w:val="center"/>
              <w:rPr>
                <w:sz w:val="21"/>
                <w:szCs w:val="22"/>
              </w:rPr>
            </w:pPr>
            <w:r>
              <w:rPr>
                <w:sz w:val="21"/>
                <w:szCs w:val="22"/>
              </w:rPr>
              <w:t>作业现场无提示，无人员监控</w:t>
            </w:r>
          </w:p>
        </w:tc>
        <w:tc>
          <w:tcPr>
            <w:tcW w:w="197" w:type="pct"/>
            <w:tcBorders>
              <w:tl2br w:val="nil"/>
              <w:tr2bl w:val="nil"/>
            </w:tcBorders>
            <w:vAlign w:val="center"/>
          </w:tcPr>
          <w:p w14:paraId="1657416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2C75A0C1"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37A4E1C2"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744" w:type="pct"/>
            <w:tcBorders>
              <w:tl2br w:val="nil"/>
              <w:tr2bl w:val="nil"/>
            </w:tcBorders>
            <w:vAlign w:val="center"/>
          </w:tcPr>
          <w:p w14:paraId="4B759A8E" w14:textId="77777777" w:rsidR="00000000" w:rsidRDefault="00000000">
            <w:pPr>
              <w:tabs>
                <w:tab w:val="left" w:pos="0"/>
              </w:tabs>
              <w:wordWrap w:val="0"/>
              <w:spacing w:line="240" w:lineRule="auto"/>
              <w:ind w:firstLineChars="0" w:firstLine="0"/>
              <w:jc w:val="center"/>
              <w:rPr>
                <w:sz w:val="21"/>
                <w:szCs w:val="22"/>
              </w:rPr>
            </w:pPr>
            <w:r>
              <w:rPr>
                <w:sz w:val="21"/>
                <w:szCs w:val="22"/>
              </w:rPr>
              <w:t>安排负责人监控，确保安装设备下无人员</w:t>
            </w:r>
          </w:p>
        </w:tc>
      </w:tr>
      <w:tr w:rsidR="00000000" w14:paraId="5F97027A" w14:textId="77777777">
        <w:trPr>
          <w:cantSplit/>
          <w:trHeight w:val="950"/>
          <w:jc w:val="center"/>
        </w:trPr>
        <w:tc>
          <w:tcPr>
            <w:tcW w:w="783" w:type="pct"/>
            <w:tcBorders>
              <w:tl2br w:val="nil"/>
              <w:tr2bl w:val="nil"/>
            </w:tcBorders>
            <w:vAlign w:val="center"/>
          </w:tcPr>
          <w:p w14:paraId="7F76CE02" w14:textId="77777777" w:rsidR="00000000" w:rsidRDefault="00000000">
            <w:pPr>
              <w:tabs>
                <w:tab w:val="left" w:pos="0"/>
              </w:tabs>
              <w:wordWrap w:val="0"/>
              <w:spacing w:line="240" w:lineRule="auto"/>
              <w:ind w:firstLineChars="0" w:firstLine="0"/>
              <w:jc w:val="center"/>
              <w:rPr>
                <w:sz w:val="21"/>
                <w:szCs w:val="22"/>
              </w:rPr>
            </w:pPr>
            <w:r>
              <w:rPr>
                <w:sz w:val="21"/>
                <w:szCs w:val="22"/>
              </w:rPr>
              <w:t>榔头、螺帽、扳手等下落</w:t>
            </w:r>
          </w:p>
        </w:tc>
        <w:tc>
          <w:tcPr>
            <w:tcW w:w="876" w:type="pct"/>
            <w:tcBorders>
              <w:tl2br w:val="nil"/>
              <w:tr2bl w:val="nil"/>
            </w:tcBorders>
            <w:vAlign w:val="center"/>
          </w:tcPr>
          <w:p w14:paraId="0BCA1A3E" w14:textId="77777777" w:rsidR="00000000" w:rsidRDefault="00000000">
            <w:pPr>
              <w:tabs>
                <w:tab w:val="left" w:pos="0"/>
              </w:tabs>
              <w:wordWrap w:val="0"/>
              <w:spacing w:line="240" w:lineRule="auto"/>
              <w:ind w:firstLineChars="0" w:firstLine="0"/>
              <w:jc w:val="center"/>
              <w:rPr>
                <w:sz w:val="21"/>
                <w:szCs w:val="22"/>
              </w:rPr>
            </w:pPr>
            <w:r>
              <w:rPr>
                <w:sz w:val="21"/>
                <w:szCs w:val="22"/>
              </w:rPr>
              <w:t>伤人、落入方井后很难找到、影响施工进度</w:t>
            </w:r>
          </w:p>
        </w:tc>
        <w:tc>
          <w:tcPr>
            <w:tcW w:w="1000" w:type="pct"/>
            <w:tcBorders>
              <w:tl2br w:val="nil"/>
              <w:tr2bl w:val="nil"/>
            </w:tcBorders>
            <w:vAlign w:val="center"/>
          </w:tcPr>
          <w:p w14:paraId="635D6535" w14:textId="77777777" w:rsidR="00000000" w:rsidRDefault="00000000">
            <w:pPr>
              <w:tabs>
                <w:tab w:val="left" w:pos="0"/>
              </w:tabs>
              <w:wordWrap w:val="0"/>
              <w:spacing w:line="240" w:lineRule="auto"/>
              <w:ind w:firstLineChars="0" w:firstLine="0"/>
              <w:jc w:val="center"/>
              <w:rPr>
                <w:sz w:val="21"/>
                <w:szCs w:val="22"/>
              </w:rPr>
            </w:pPr>
            <w:r>
              <w:rPr>
                <w:sz w:val="21"/>
                <w:szCs w:val="22"/>
              </w:rPr>
              <w:t>无防止下落的措施</w:t>
            </w:r>
          </w:p>
        </w:tc>
        <w:tc>
          <w:tcPr>
            <w:tcW w:w="197" w:type="pct"/>
            <w:tcBorders>
              <w:tl2br w:val="nil"/>
              <w:tr2bl w:val="nil"/>
            </w:tcBorders>
            <w:vAlign w:val="center"/>
          </w:tcPr>
          <w:p w14:paraId="1100944C"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5E45EC9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3B934E6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1744" w:type="pct"/>
            <w:tcBorders>
              <w:tl2br w:val="nil"/>
              <w:tr2bl w:val="nil"/>
            </w:tcBorders>
            <w:vAlign w:val="center"/>
          </w:tcPr>
          <w:p w14:paraId="1D339991" w14:textId="77777777" w:rsidR="00000000" w:rsidRDefault="00000000">
            <w:pPr>
              <w:tabs>
                <w:tab w:val="left" w:pos="0"/>
              </w:tabs>
              <w:wordWrap w:val="0"/>
              <w:spacing w:line="240" w:lineRule="auto"/>
              <w:ind w:firstLineChars="0" w:firstLine="0"/>
              <w:jc w:val="center"/>
              <w:rPr>
                <w:sz w:val="21"/>
                <w:szCs w:val="22"/>
              </w:rPr>
            </w:pPr>
            <w:r>
              <w:rPr>
                <w:sz w:val="21"/>
                <w:szCs w:val="22"/>
              </w:rPr>
              <w:t>上井口法兰的专用扳手用绳子系住，一个人抓住绳子，一个人敲榔头</w:t>
            </w:r>
          </w:p>
        </w:tc>
      </w:tr>
      <w:tr w:rsidR="00000000" w14:paraId="7390342D" w14:textId="77777777">
        <w:trPr>
          <w:cantSplit/>
          <w:trHeight w:val="485"/>
          <w:jc w:val="center"/>
        </w:trPr>
        <w:tc>
          <w:tcPr>
            <w:tcW w:w="783" w:type="pct"/>
            <w:tcBorders>
              <w:tl2br w:val="nil"/>
              <w:tr2bl w:val="nil"/>
            </w:tcBorders>
            <w:vAlign w:val="center"/>
          </w:tcPr>
          <w:p w14:paraId="3F46E201" w14:textId="77777777" w:rsidR="00000000" w:rsidRDefault="00000000">
            <w:pPr>
              <w:tabs>
                <w:tab w:val="left" w:pos="0"/>
              </w:tabs>
              <w:wordWrap w:val="0"/>
              <w:spacing w:line="240" w:lineRule="auto"/>
              <w:ind w:firstLineChars="0" w:firstLine="0"/>
              <w:jc w:val="center"/>
              <w:rPr>
                <w:sz w:val="21"/>
                <w:szCs w:val="22"/>
              </w:rPr>
            </w:pPr>
            <w:r>
              <w:rPr>
                <w:sz w:val="21"/>
                <w:szCs w:val="22"/>
              </w:rPr>
              <w:t>法兰连接不平</w:t>
            </w:r>
          </w:p>
        </w:tc>
        <w:tc>
          <w:tcPr>
            <w:tcW w:w="876" w:type="pct"/>
            <w:tcBorders>
              <w:tl2br w:val="nil"/>
              <w:tr2bl w:val="nil"/>
            </w:tcBorders>
            <w:vAlign w:val="center"/>
          </w:tcPr>
          <w:p w14:paraId="1D59187B" w14:textId="77777777" w:rsidR="00000000" w:rsidRDefault="00000000">
            <w:pPr>
              <w:tabs>
                <w:tab w:val="left" w:pos="0"/>
              </w:tabs>
              <w:wordWrap w:val="0"/>
              <w:spacing w:line="240" w:lineRule="auto"/>
              <w:ind w:firstLineChars="0" w:firstLine="0"/>
              <w:jc w:val="center"/>
              <w:rPr>
                <w:sz w:val="21"/>
                <w:szCs w:val="22"/>
              </w:rPr>
            </w:pPr>
            <w:r>
              <w:rPr>
                <w:sz w:val="21"/>
                <w:szCs w:val="22"/>
              </w:rPr>
              <w:t>施工井口刺漏</w:t>
            </w:r>
          </w:p>
        </w:tc>
        <w:tc>
          <w:tcPr>
            <w:tcW w:w="1000" w:type="pct"/>
            <w:tcBorders>
              <w:tl2br w:val="nil"/>
              <w:tr2bl w:val="nil"/>
            </w:tcBorders>
            <w:vAlign w:val="center"/>
          </w:tcPr>
          <w:p w14:paraId="7E0CF189" w14:textId="77777777" w:rsidR="00000000" w:rsidRDefault="00000000">
            <w:pPr>
              <w:tabs>
                <w:tab w:val="left" w:pos="0"/>
              </w:tabs>
              <w:wordWrap w:val="0"/>
              <w:spacing w:line="240" w:lineRule="auto"/>
              <w:ind w:firstLineChars="0" w:firstLine="0"/>
              <w:jc w:val="center"/>
              <w:rPr>
                <w:sz w:val="21"/>
                <w:szCs w:val="22"/>
              </w:rPr>
            </w:pPr>
            <w:r>
              <w:rPr>
                <w:sz w:val="21"/>
                <w:szCs w:val="22"/>
              </w:rPr>
              <w:t>安装方法不对，检查不仔细</w:t>
            </w:r>
          </w:p>
        </w:tc>
        <w:tc>
          <w:tcPr>
            <w:tcW w:w="197" w:type="pct"/>
            <w:tcBorders>
              <w:tl2br w:val="nil"/>
              <w:tr2bl w:val="nil"/>
            </w:tcBorders>
            <w:vAlign w:val="center"/>
          </w:tcPr>
          <w:p w14:paraId="519B0037"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42642A1A"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197" w:type="pct"/>
            <w:tcBorders>
              <w:tl2br w:val="nil"/>
              <w:tr2bl w:val="nil"/>
            </w:tcBorders>
            <w:vAlign w:val="center"/>
          </w:tcPr>
          <w:p w14:paraId="17B00568"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744" w:type="pct"/>
            <w:tcBorders>
              <w:tl2br w:val="nil"/>
              <w:tr2bl w:val="nil"/>
            </w:tcBorders>
            <w:vAlign w:val="center"/>
          </w:tcPr>
          <w:p w14:paraId="56CC3814" w14:textId="77777777" w:rsidR="00000000" w:rsidRDefault="00000000">
            <w:pPr>
              <w:tabs>
                <w:tab w:val="left" w:pos="0"/>
              </w:tabs>
              <w:wordWrap w:val="0"/>
              <w:spacing w:line="240" w:lineRule="auto"/>
              <w:ind w:firstLineChars="0" w:firstLine="0"/>
              <w:jc w:val="center"/>
              <w:rPr>
                <w:sz w:val="21"/>
                <w:szCs w:val="22"/>
              </w:rPr>
            </w:pPr>
            <w:r>
              <w:rPr>
                <w:sz w:val="21"/>
                <w:szCs w:val="22"/>
              </w:rPr>
              <w:t>按法兰连接的标准程序执行</w:t>
            </w:r>
          </w:p>
        </w:tc>
      </w:tr>
      <w:tr w:rsidR="00000000" w14:paraId="0558529E" w14:textId="77777777">
        <w:trPr>
          <w:cantSplit/>
          <w:trHeight w:val="717"/>
          <w:jc w:val="center"/>
        </w:trPr>
        <w:tc>
          <w:tcPr>
            <w:tcW w:w="783" w:type="pct"/>
            <w:tcBorders>
              <w:tl2br w:val="nil"/>
              <w:tr2bl w:val="nil"/>
            </w:tcBorders>
            <w:vAlign w:val="center"/>
          </w:tcPr>
          <w:p w14:paraId="7E2E852D" w14:textId="77777777" w:rsidR="00000000" w:rsidRDefault="00000000">
            <w:pPr>
              <w:tabs>
                <w:tab w:val="left" w:pos="0"/>
              </w:tabs>
              <w:wordWrap w:val="0"/>
              <w:spacing w:line="240" w:lineRule="auto"/>
              <w:ind w:firstLineChars="0" w:firstLine="0"/>
              <w:jc w:val="center"/>
              <w:rPr>
                <w:sz w:val="21"/>
                <w:szCs w:val="22"/>
              </w:rPr>
            </w:pPr>
            <w:r>
              <w:rPr>
                <w:sz w:val="21"/>
                <w:szCs w:val="22"/>
              </w:rPr>
              <w:t>管线最小通径小于投球直径</w:t>
            </w:r>
          </w:p>
        </w:tc>
        <w:tc>
          <w:tcPr>
            <w:tcW w:w="876" w:type="pct"/>
            <w:tcBorders>
              <w:tl2br w:val="nil"/>
              <w:tr2bl w:val="nil"/>
            </w:tcBorders>
            <w:vAlign w:val="center"/>
          </w:tcPr>
          <w:p w14:paraId="59B7FFAA" w14:textId="77777777" w:rsidR="00000000" w:rsidRDefault="00000000">
            <w:pPr>
              <w:tabs>
                <w:tab w:val="left" w:pos="0"/>
              </w:tabs>
              <w:wordWrap w:val="0"/>
              <w:spacing w:line="240" w:lineRule="auto"/>
              <w:ind w:firstLineChars="0" w:firstLine="0"/>
              <w:jc w:val="center"/>
              <w:rPr>
                <w:sz w:val="21"/>
                <w:szCs w:val="22"/>
              </w:rPr>
            </w:pPr>
            <w:r>
              <w:rPr>
                <w:sz w:val="21"/>
                <w:szCs w:val="22"/>
              </w:rPr>
              <w:t>打死泵</w:t>
            </w:r>
          </w:p>
        </w:tc>
        <w:tc>
          <w:tcPr>
            <w:tcW w:w="1000" w:type="pct"/>
            <w:tcBorders>
              <w:tl2br w:val="nil"/>
              <w:tr2bl w:val="nil"/>
            </w:tcBorders>
            <w:vAlign w:val="center"/>
          </w:tcPr>
          <w:p w14:paraId="02D80164" w14:textId="77777777" w:rsidR="00000000" w:rsidRDefault="00000000">
            <w:pPr>
              <w:tabs>
                <w:tab w:val="left" w:pos="0"/>
              </w:tabs>
              <w:wordWrap w:val="0"/>
              <w:spacing w:line="240" w:lineRule="auto"/>
              <w:ind w:firstLineChars="0" w:firstLine="0"/>
              <w:jc w:val="center"/>
              <w:rPr>
                <w:sz w:val="21"/>
                <w:szCs w:val="22"/>
              </w:rPr>
            </w:pPr>
            <w:r>
              <w:rPr>
                <w:sz w:val="21"/>
                <w:szCs w:val="22"/>
              </w:rPr>
              <w:t>连接之前没有试通过</w:t>
            </w:r>
          </w:p>
        </w:tc>
        <w:tc>
          <w:tcPr>
            <w:tcW w:w="197" w:type="pct"/>
            <w:tcBorders>
              <w:tl2br w:val="nil"/>
              <w:tr2bl w:val="nil"/>
            </w:tcBorders>
            <w:vAlign w:val="center"/>
          </w:tcPr>
          <w:p w14:paraId="33BA0AA2"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0336B04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197" w:type="pct"/>
            <w:tcBorders>
              <w:tl2br w:val="nil"/>
              <w:tr2bl w:val="nil"/>
            </w:tcBorders>
            <w:vAlign w:val="center"/>
          </w:tcPr>
          <w:p w14:paraId="6414C8C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744" w:type="pct"/>
            <w:tcBorders>
              <w:tl2br w:val="nil"/>
              <w:tr2bl w:val="nil"/>
            </w:tcBorders>
            <w:vAlign w:val="center"/>
          </w:tcPr>
          <w:p w14:paraId="0C67CE0C" w14:textId="77777777" w:rsidR="00000000" w:rsidRDefault="00000000">
            <w:pPr>
              <w:tabs>
                <w:tab w:val="left" w:pos="0"/>
              </w:tabs>
              <w:wordWrap w:val="0"/>
              <w:spacing w:line="240" w:lineRule="auto"/>
              <w:ind w:firstLineChars="0" w:firstLine="0"/>
              <w:jc w:val="center"/>
              <w:rPr>
                <w:sz w:val="21"/>
                <w:szCs w:val="22"/>
              </w:rPr>
            </w:pPr>
            <w:r>
              <w:rPr>
                <w:sz w:val="21"/>
                <w:szCs w:val="22"/>
              </w:rPr>
              <w:t>按流程连接标准要求，连接前先是通过</w:t>
            </w:r>
          </w:p>
        </w:tc>
      </w:tr>
      <w:tr w:rsidR="00000000" w14:paraId="03718E14" w14:textId="77777777">
        <w:trPr>
          <w:cantSplit/>
          <w:trHeight w:val="717"/>
          <w:jc w:val="center"/>
        </w:trPr>
        <w:tc>
          <w:tcPr>
            <w:tcW w:w="783" w:type="pct"/>
            <w:tcBorders>
              <w:tl2br w:val="nil"/>
              <w:tr2bl w:val="nil"/>
            </w:tcBorders>
            <w:vAlign w:val="center"/>
          </w:tcPr>
          <w:p w14:paraId="286629FA" w14:textId="77777777" w:rsidR="00000000" w:rsidRDefault="00000000">
            <w:pPr>
              <w:tabs>
                <w:tab w:val="left" w:pos="0"/>
              </w:tabs>
              <w:wordWrap w:val="0"/>
              <w:spacing w:line="240" w:lineRule="auto"/>
              <w:ind w:firstLineChars="0" w:firstLine="0"/>
              <w:jc w:val="center"/>
              <w:rPr>
                <w:sz w:val="21"/>
                <w:szCs w:val="22"/>
              </w:rPr>
            </w:pPr>
            <w:r>
              <w:rPr>
                <w:sz w:val="21"/>
                <w:szCs w:val="22"/>
              </w:rPr>
              <w:t>排空管线未捆绑固定</w:t>
            </w:r>
          </w:p>
        </w:tc>
        <w:tc>
          <w:tcPr>
            <w:tcW w:w="876" w:type="pct"/>
            <w:tcBorders>
              <w:tl2br w:val="nil"/>
              <w:tr2bl w:val="nil"/>
            </w:tcBorders>
            <w:vAlign w:val="center"/>
          </w:tcPr>
          <w:p w14:paraId="72652699" w14:textId="77777777" w:rsidR="00000000" w:rsidRDefault="00000000">
            <w:pPr>
              <w:tabs>
                <w:tab w:val="left" w:pos="0"/>
              </w:tabs>
              <w:wordWrap w:val="0"/>
              <w:spacing w:line="240" w:lineRule="auto"/>
              <w:ind w:firstLineChars="0" w:firstLine="0"/>
              <w:jc w:val="center"/>
              <w:rPr>
                <w:sz w:val="21"/>
                <w:szCs w:val="22"/>
              </w:rPr>
            </w:pPr>
            <w:r>
              <w:rPr>
                <w:sz w:val="21"/>
                <w:szCs w:val="22"/>
              </w:rPr>
              <w:t>排空或者泄压时管线甩动伤人</w:t>
            </w:r>
          </w:p>
        </w:tc>
        <w:tc>
          <w:tcPr>
            <w:tcW w:w="1000" w:type="pct"/>
            <w:tcBorders>
              <w:tl2br w:val="nil"/>
              <w:tr2bl w:val="nil"/>
            </w:tcBorders>
            <w:vAlign w:val="center"/>
          </w:tcPr>
          <w:p w14:paraId="2D86A010"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人员疏忽没按要求捆绑</w:t>
            </w:r>
          </w:p>
        </w:tc>
        <w:tc>
          <w:tcPr>
            <w:tcW w:w="197" w:type="pct"/>
            <w:tcBorders>
              <w:tl2br w:val="nil"/>
              <w:tr2bl w:val="nil"/>
            </w:tcBorders>
            <w:vAlign w:val="center"/>
          </w:tcPr>
          <w:p w14:paraId="20B74F9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197" w:type="pct"/>
            <w:tcBorders>
              <w:tl2br w:val="nil"/>
              <w:tr2bl w:val="nil"/>
            </w:tcBorders>
            <w:vAlign w:val="center"/>
          </w:tcPr>
          <w:p w14:paraId="33763704"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197" w:type="pct"/>
            <w:tcBorders>
              <w:tl2br w:val="nil"/>
              <w:tr2bl w:val="nil"/>
            </w:tcBorders>
            <w:vAlign w:val="center"/>
          </w:tcPr>
          <w:p w14:paraId="59296D64"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1744" w:type="pct"/>
            <w:tcBorders>
              <w:tl2br w:val="nil"/>
              <w:tr2bl w:val="nil"/>
            </w:tcBorders>
            <w:vAlign w:val="center"/>
          </w:tcPr>
          <w:p w14:paraId="25568679" w14:textId="77777777" w:rsidR="00000000" w:rsidRDefault="00000000">
            <w:pPr>
              <w:tabs>
                <w:tab w:val="left" w:pos="0"/>
              </w:tabs>
              <w:wordWrap w:val="0"/>
              <w:spacing w:line="240" w:lineRule="auto"/>
              <w:ind w:firstLineChars="0" w:firstLine="0"/>
              <w:jc w:val="center"/>
              <w:rPr>
                <w:sz w:val="21"/>
                <w:szCs w:val="22"/>
              </w:rPr>
            </w:pPr>
            <w:r>
              <w:rPr>
                <w:sz w:val="21"/>
                <w:szCs w:val="22"/>
              </w:rPr>
              <w:t>巡回检查</w:t>
            </w:r>
          </w:p>
        </w:tc>
      </w:tr>
      <w:tr w:rsidR="00000000" w14:paraId="08BEDCBB" w14:textId="77777777">
        <w:trPr>
          <w:cantSplit/>
          <w:trHeight w:val="722"/>
          <w:jc w:val="center"/>
        </w:trPr>
        <w:tc>
          <w:tcPr>
            <w:tcW w:w="783" w:type="pct"/>
            <w:tcBorders>
              <w:tl2br w:val="nil"/>
              <w:tr2bl w:val="nil"/>
            </w:tcBorders>
            <w:vAlign w:val="center"/>
          </w:tcPr>
          <w:p w14:paraId="366438A2"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巡检不到位</w:t>
            </w:r>
          </w:p>
        </w:tc>
        <w:tc>
          <w:tcPr>
            <w:tcW w:w="876" w:type="pct"/>
            <w:tcBorders>
              <w:tl2br w:val="nil"/>
              <w:tr2bl w:val="nil"/>
            </w:tcBorders>
            <w:vAlign w:val="center"/>
          </w:tcPr>
          <w:p w14:paraId="3DDD6E80" w14:textId="77777777" w:rsidR="00000000" w:rsidRDefault="00000000">
            <w:pPr>
              <w:tabs>
                <w:tab w:val="left" w:pos="0"/>
              </w:tabs>
              <w:wordWrap w:val="0"/>
              <w:spacing w:line="240" w:lineRule="auto"/>
              <w:ind w:firstLineChars="0" w:firstLine="0"/>
              <w:jc w:val="center"/>
              <w:rPr>
                <w:sz w:val="21"/>
                <w:szCs w:val="22"/>
              </w:rPr>
            </w:pPr>
            <w:r>
              <w:rPr>
                <w:sz w:val="21"/>
                <w:szCs w:val="22"/>
              </w:rPr>
              <w:t>没有发现流程连接存在的隐患</w:t>
            </w:r>
          </w:p>
        </w:tc>
        <w:tc>
          <w:tcPr>
            <w:tcW w:w="1000" w:type="pct"/>
            <w:tcBorders>
              <w:tl2br w:val="nil"/>
              <w:tr2bl w:val="nil"/>
            </w:tcBorders>
            <w:vAlign w:val="center"/>
          </w:tcPr>
          <w:p w14:paraId="72E5018F" w14:textId="77777777" w:rsidR="00000000" w:rsidRDefault="00000000">
            <w:pPr>
              <w:tabs>
                <w:tab w:val="left" w:pos="0"/>
              </w:tabs>
              <w:wordWrap w:val="0"/>
              <w:spacing w:line="240" w:lineRule="auto"/>
              <w:ind w:firstLineChars="0" w:firstLine="0"/>
              <w:jc w:val="center"/>
              <w:rPr>
                <w:sz w:val="21"/>
                <w:szCs w:val="22"/>
              </w:rPr>
            </w:pPr>
            <w:r>
              <w:rPr>
                <w:sz w:val="21"/>
                <w:szCs w:val="22"/>
              </w:rPr>
              <w:t>作业人员没有自觉巡检，现场负责人又没有严格要求</w:t>
            </w:r>
          </w:p>
        </w:tc>
        <w:tc>
          <w:tcPr>
            <w:tcW w:w="197" w:type="pct"/>
            <w:tcBorders>
              <w:tl2br w:val="nil"/>
              <w:tr2bl w:val="nil"/>
            </w:tcBorders>
            <w:vAlign w:val="center"/>
          </w:tcPr>
          <w:p w14:paraId="5679BBB7"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197" w:type="pct"/>
            <w:tcBorders>
              <w:tl2br w:val="nil"/>
              <w:tr2bl w:val="nil"/>
            </w:tcBorders>
            <w:vAlign w:val="center"/>
          </w:tcPr>
          <w:p w14:paraId="1723438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197" w:type="pct"/>
            <w:tcBorders>
              <w:tl2br w:val="nil"/>
              <w:tr2bl w:val="nil"/>
            </w:tcBorders>
            <w:vAlign w:val="center"/>
          </w:tcPr>
          <w:p w14:paraId="3EE383E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1744" w:type="pct"/>
            <w:tcBorders>
              <w:tl2br w:val="nil"/>
              <w:tr2bl w:val="nil"/>
            </w:tcBorders>
            <w:vAlign w:val="center"/>
          </w:tcPr>
          <w:p w14:paraId="39478B7C" w14:textId="77777777" w:rsidR="00000000" w:rsidRDefault="00000000">
            <w:pPr>
              <w:tabs>
                <w:tab w:val="left" w:pos="0"/>
              </w:tabs>
              <w:wordWrap w:val="0"/>
              <w:spacing w:line="240" w:lineRule="auto"/>
              <w:ind w:firstLineChars="0" w:firstLine="0"/>
              <w:jc w:val="center"/>
              <w:rPr>
                <w:sz w:val="21"/>
                <w:szCs w:val="22"/>
              </w:rPr>
            </w:pPr>
            <w:r>
              <w:rPr>
                <w:sz w:val="21"/>
                <w:szCs w:val="22"/>
              </w:rPr>
              <w:t>现场负责人检查巡回检查表后再签字允许施工</w:t>
            </w:r>
          </w:p>
        </w:tc>
      </w:tr>
    </w:tbl>
    <w:p w14:paraId="1D26ACC1" w14:textId="77777777" w:rsidR="00000000" w:rsidRDefault="00000000">
      <w:pPr>
        <w:pStyle w:val="4"/>
      </w:pPr>
      <w:r>
        <w:t>连接高压流程</w:t>
      </w:r>
    </w:p>
    <w:p w14:paraId="6FBE3224"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9</w:t>
      </w:r>
      <w:r>
        <w:fldChar w:fldCharType="end"/>
      </w:r>
      <w:r>
        <w:rPr>
          <w:rFonts w:ascii="宋体" w:hAnsi="宋体" w:cs="宋体"/>
          <w:szCs w:val="21"/>
        </w:rPr>
        <w:t>连接高压流程故障假设分</w:t>
      </w:r>
      <w:r>
        <w:rPr>
          <w:rFonts w:ascii="宋体" w:hAnsi="宋体" w:cs="宋体"/>
          <w:spacing w:val="-1"/>
          <w:szCs w:val="21"/>
        </w:rPr>
        <w:t>析表</w:t>
      </w:r>
    </w:p>
    <w:tbl>
      <w:tblPr>
        <w:tblStyle w:val="TableNormal"/>
        <w:tblW w:w="499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050"/>
        <w:gridCol w:w="1194"/>
        <w:gridCol w:w="1943"/>
        <w:gridCol w:w="435"/>
        <w:gridCol w:w="435"/>
        <w:gridCol w:w="466"/>
        <w:gridCol w:w="4065"/>
      </w:tblGrid>
      <w:tr w:rsidR="00000000" w14:paraId="76948020" w14:textId="77777777">
        <w:trPr>
          <w:tblHeader/>
          <w:jc w:val="center"/>
        </w:trPr>
        <w:tc>
          <w:tcPr>
            <w:tcW w:w="547" w:type="pct"/>
            <w:tcBorders>
              <w:tl2br w:val="nil"/>
              <w:tr2bl w:val="nil"/>
            </w:tcBorders>
            <w:vAlign w:val="center"/>
          </w:tcPr>
          <w:p w14:paraId="6E967A9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1DEA329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3CA3EA8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697" w:type="pct"/>
            <w:gridSpan w:val="3"/>
            <w:tcBorders>
              <w:tl2br w:val="nil"/>
              <w:tr2bl w:val="nil"/>
            </w:tcBorders>
            <w:vAlign w:val="center"/>
          </w:tcPr>
          <w:p w14:paraId="776919C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9" w:type="pct"/>
            <w:vMerge w:val="restart"/>
            <w:tcBorders>
              <w:tl2br w:val="nil"/>
              <w:tr2bl w:val="nil"/>
            </w:tcBorders>
            <w:vAlign w:val="center"/>
          </w:tcPr>
          <w:p w14:paraId="160FC8B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4CD88870" w14:textId="77777777">
        <w:trPr>
          <w:tblHeader/>
          <w:jc w:val="center"/>
        </w:trPr>
        <w:tc>
          <w:tcPr>
            <w:tcW w:w="547" w:type="pct"/>
            <w:tcBorders>
              <w:tl2br w:val="nil"/>
              <w:tr2bl w:val="nil"/>
            </w:tcBorders>
            <w:vAlign w:val="center"/>
          </w:tcPr>
          <w:p w14:paraId="3A0455C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535C247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10F09DC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27" w:type="pct"/>
            <w:tcBorders>
              <w:tl2br w:val="nil"/>
              <w:tr2bl w:val="nil"/>
            </w:tcBorders>
            <w:vAlign w:val="center"/>
          </w:tcPr>
          <w:p w14:paraId="79E201B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27" w:type="pct"/>
            <w:tcBorders>
              <w:tl2br w:val="nil"/>
              <w:tr2bl w:val="nil"/>
            </w:tcBorders>
            <w:vAlign w:val="center"/>
          </w:tcPr>
          <w:p w14:paraId="6E6866DA"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42" w:type="pct"/>
            <w:tcBorders>
              <w:tl2br w:val="nil"/>
              <w:tr2bl w:val="nil"/>
            </w:tcBorders>
            <w:vAlign w:val="center"/>
          </w:tcPr>
          <w:p w14:paraId="363E9AD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9" w:type="pct"/>
            <w:vMerge/>
            <w:tcBorders>
              <w:tl2br w:val="nil"/>
              <w:tr2bl w:val="nil"/>
            </w:tcBorders>
            <w:vAlign w:val="center"/>
          </w:tcPr>
          <w:p w14:paraId="1AC68492" w14:textId="77777777" w:rsidR="00000000" w:rsidRDefault="00000000">
            <w:pPr>
              <w:tabs>
                <w:tab w:val="left" w:pos="0"/>
              </w:tabs>
              <w:wordWrap w:val="0"/>
              <w:spacing w:line="240" w:lineRule="auto"/>
              <w:ind w:firstLineChars="0" w:firstLine="0"/>
              <w:jc w:val="center"/>
              <w:rPr>
                <w:sz w:val="21"/>
                <w:szCs w:val="22"/>
              </w:rPr>
            </w:pPr>
          </w:p>
        </w:tc>
      </w:tr>
      <w:tr w:rsidR="00000000" w14:paraId="4EEF19A4" w14:textId="77777777">
        <w:trPr>
          <w:jc w:val="center"/>
        </w:trPr>
        <w:tc>
          <w:tcPr>
            <w:tcW w:w="547" w:type="pct"/>
            <w:vMerge w:val="restart"/>
            <w:tcBorders>
              <w:tl2br w:val="nil"/>
              <w:tr2bl w:val="nil"/>
            </w:tcBorders>
            <w:vAlign w:val="center"/>
          </w:tcPr>
          <w:p w14:paraId="29F721C2" w14:textId="77777777" w:rsidR="00000000" w:rsidRDefault="00000000">
            <w:pPr>
              <w:tabs>
                <w:tab w:val="left" w:pos="0"/>
              </w:tabs>
              <w:wordWrap w:val="0"/>
              <w:spacing w:line="240" w:lineRule="auto"/>
              <w:ind w:firstLineChars="0" w:firstLine="0"/>
              <w:jc w:val="center"/>
              <w:rPr>
                <w:sz w:val="21"/>
                <w:szCs w:val="22"/>
              </w:rPr>
            </w:pPr>
            <w:r>
              <w:rPr>
                <w:sz w:val="21"/>
                <w:szCs w:val="22"/>
              </w:rPr>
              <w:t>平衡车连接的井口总闸没有关闭</w:t>
            </w:r>
          </w:p>
        </w:tc>
        <w:tc>
          <w:tcPr>
            <w:tcW w:w="622" w:type="pct"/>
            <w:vMerge w:val="restart"/>
            <w:tcBorders>
              <w:tl2br w:val="nil"/>
              <w:tr2bl w:val="nil"/>
            </w:tcBorders>
            <w:vAlign w:val="center"/>
          </w:tcPr>
          <w:p w14:paraId="08D6C6A1" w14:textId="77777777" w:rsidR="00000000" w:rsidRDefault="00000000">
            <w:pPr>
              <w:tabs>
                <w:tab w:val="left" w:pos="0"/>
              </w:tabs>
              <w:wordWrap w:val="0"/>
              <w:spacing w:line="240" w:lineRule="auto"/>
              <w:ind w:firstLineChars="0" w:firstLine="0"/>
              <w:jc w:val="center"/>
              <w:rPr>
                <w:sz w:val="21"/>
                <w:szCs w:val="22"/>
              </w:rPr>
            </w:pPr>
            <w:r>
              <w:rPr>
                <w:sz w:val="21"/>
                <w:szCs w:val="22"/>
              </w:rPr>
              <w:t>试压时将压力传递到井筒内，井下射孔枪或者工具动作</w:t>
            </w:r>
          </w:p>
        </w:tc>
        <w:tc>
          <w:tcPr>
            <w:tcW w:w="1013" w:type="pct"/>
            <w:tcBorders>
              <w:tl2br w:val="nil"/>
              <w:tr2bl w:val="nil"/>
            </w:tcBorders>
            <w:vAlign w:val="center"/>
          </w:tcPr>
          <w:p w14:paraId="328EB5FA"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27E8071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0B65044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3D62DCFB"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14C46F50"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试压前检查流程并确认</w:t>
            </w:r>
          </w:p>
        </w:tc>
      </w:tr>
      <w:tr w:rsidR="00000000" w14:paraId="415F3C93" w14:textId="77777777">
        <w:trPr>
          <w:jc w:val="center"/>
        </w:trPr>
        <w:tc>
          <w:tcPr>
            <w:tcW w:w="547" w:type="pct"/>
            <w:vMerge/>
            <w:tcBorders>
              <w:tl2br w:val="nil"/>
              <w:tr2bl w:val="nil"/>
            </w:tcBorders>
            <w:vAlign w:val="center"/>
          </w:tcPr>
          <w:p w14:paraId="45B790A7"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E353BF9"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B4A891C"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057AE63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56DEAD2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37A5EE4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73B3520A" w14:textId="77777777" w:rsidR="00000000" w:rsidRDefault="00000000">
            <w:pPr>
              <w:tabs>
                <w:tab w:val="left" w:pos="0"/>
              </w:tabs>
              <w:wordWrap w:val="0"/>
              <w:spacing w:line="240" w:lineRule="auto"/>
              <w:ind w:firstLineChars="0" w:firstLine="0"/>
              <w:jc w:val="center"/>
              <w:rPr>
                <w:sz w:val="21"/>
                <w:szCs w:val="22"/>
              </w:rPr>
            </w:pPr>
            <w:r>
              <w:rPr>
                <w:sz w:val="21"/>
                <w:szCs w:val="22"/>
              </w:rPr>
              <w:t>先试一个射孔或工具额定压力之下的压力，待压力稳定确保闸门完好的情况下再试高压</w:t>
            </w:r>
          </w:p>
        </w:tc>
      </w:tr>
      <w:tr w:rsidR="00000000" w14:paraId="3F65AE34" w14:textId="77777777">
        <w:trPr>
          <w:jc w:val="center"/>
        </w:trPr>
        <w:tc>
          <w:tcPr>
            <w:tcW w:w="547" w:type="pct"/>
            <w:vMerge w:val="restart"/>
            <w:tcBorders>
              <w:tl2br w:val="nil"/>
              <w:tr2bl w:val="nil"/>
            </w:tcBorders>
            <w:vAlign w:val="center"/>
          </w:tcPr>
          <w:p w14:paraId="7DA39F73" w14:textId="77777777" w:rsidR="00000000" w:rsidRDefault="00000000">
            <w:pPr>
              <w:tabs>
                <w:tab w:val="left" w:pos="0"/>
              </w:tabs>
              <w:wordWrap w:val="0"/>
              <w:spacing w:line="240" w:lineRule="auto"/>
              <w:ind w:firstLineChars="0" w:firstLine="0"/>
              <w:jc w:val="center"/>
              <w:rPr>
                <w:sz w:val="21"/>
                <w:szCs w:val="22"/>
              </w:rPr>
            </w:pPr>
            <w:r>
              <w:rPr>
                <w:sz w:val="21"/>
                <w:szCs w:val="22"/>
              </w:rPr>
              <w:t>与压裂车连接的井</w:t>
            </w:r>
          </w:p>
          <w:p w14:paraId="09290CFF" w14:textId="77777777" w:rsidR="00000000" w:rsidRDefault="00000000">
            <w:pPr>
              <w:tabs>
                <w:tab w:val="left" w:pos="0"/>
              </w:tabs>
              <w:wordWrap w:val="0"/>
              <w:spacing w:line="240" w:lineRule="auto"/>
              <w:ind w:firstLineChars="0" w:firstLine="0"/>
              <w:jc w:val="center"/>
              <w:rPr>
                <w:sz w:val="21"/>
                <w:szCs w:val="22"/>
              </w:rPr>
            </w:pPr>
            <w:r>
              <w:rPr>
                <w:sz w:val="21"/>
                <w:szCs w:val="22"/>
              </w:rPr>
              <w:t>口总闸没有关闭</w:t>
            </w:r>
          </w:p>
        </w:tc>
        <w:tc>
          <w:tcPr>
            <w:tcW w:w="622" w:type="pct"/>
            <w:vMerge w:val="restart"/>
            <w:tcBorders>
              <w:tl2br w:val="nil"/>
              <w:tr2bl w:val="nil"/>
            </w:tcBorders>
            <w:vAlign w:val="center"/>
          </w:tcPr>
          <w:p w14:paraId="06E43CD3" w14:textId="77777777" w:rsidR="00000000" w:rsidRDefault="00000000">
            <w:pPr>
              <w:tabs>
                <w:tab w:val="left" w:pos="0"/>
              </w:tabs>
              <w:wordWrap w:val="0"/>
              <w:spacing w:line="240" w:lineRule="auto"/>
              <w:ind w:firstLineChars="0" w:firstLine="0"/>
              <w:jc w:val="center"/>
              <w:rPr>
                <w:sz w:val="21"/>
                <w:szCs w:val="22"/>
              </w:rPr>
            </w:pPr>
            <w:r>
              <w:rPr>
                <w:sz w:val="21"/>
                <w:szCs w:val="22"/>
              </w:rPr>
              <w:t>试压时将压力传递到井筒内，井下射孔强或者工具动作</w:t>
            </w:r>
          </w:p>
        </w:tc>
        <w:tc>
          <w:tcPr>
            <w:tcW w:w="1013" w:type="pct"/>
            <w:tcBorders>
              <w:tl2br w:val="nil"/>
              <w:tr2bl w:val="nil"/>
            </w:tcBorders>
            <w:vAlign w:val="center"/>
          </w:tcPr>
          <w:p w14:paraId="7CFE283D"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3D5AB83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5C59691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6D21C57D"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43A22B58"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试压前检查流程，并填写巡回检查表</w:t>
            </w:r>
          </w:p>
        </w:tc>
      </w:tr>
      <w:tr w:rsidR="00000000" w14:paraId="2E80380E" w14:textId="77777777">
        <w:trPr>
          <w:trHeight w:val="1341"/>
          <w:jc w:val="center"/>
        </w:trPr>
        <w:tc>
          <w:tcPr>
            <w:tcW w:w="547" w:type="pct"/>
            <w:vMerge/>
            <w:tcBorders>
              <w:tl2br w:val="nil"/>
              <w:tr2bl w:val="nil"/>
            </w:tcBorders>
            <w:vAlign w:val="center"/>
          </w:tcPr>
          <w:p w14:paraId="3AD8D58F"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B85B28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31ECE3E"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0FDAFB4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5EE611E7"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3B49BF9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174789DA" w14:textId="77777777" w:rsidR="00000000" w:rsidRDefault="00000000">
            <w:pPr>
              <w:tabs>
                <w:tab w:val="left" w:pos="0"/>
              </w:tabs>
              <w:wordWrap w:val="0"/>
              <w:spacing w:line="240" w:lineRule="auto"/>
              <w:ind w:firstLineChars="0" w:firstLine="0"/>
              <w:jc w:val="center"/>
              <w:rPr>
                <w:sz w:val="21"/>
                <w:szCs w:val="22"/>
              </w:rPr>
            </w:pPr>
            <w:r>
              <w:rPr>
                <w:sz w:val="21"/>
                <w:szCs w:val="22"/>
              </w:rPr>
              <w:t>先试一个较低压力，待压力稳定确保闸门完好的情况下再试高压</w:t>
            </w:r>
          </w:p>
        </w:tc>
      </w:tr>
      <w:tr w:rsidR="00000000" w14:paraId="683A7C9A" w14:textId="77777777">
        <w:trPr>
          <w:jc w:val="center"/>
        </w:trPr>
        <w:tc>
          <w:tcPr>
            <w:tcW w:w="547" w:type="pct"/>
            <w:vMerge w:val="restart"/>
            <w:tcBorders>
              <w:tl2br w:val="nil"/>
              <w:tr2bl w:val="nil"/>
            </w:tcBorders>
            <w:vAlign w:val="center"/>
          </w:tcPr>
          <w:p w14:paraId="07F32BFC" w14:textId="77777777" w:rsidR="00000000" w:rsidRDefault="00000000">
            <w:pPr>
              <w:tabs>
                <w:tab w:val="left" w:pos="0"/>
              </w:tabs>
              <w:wordWrap w:val="0"/>
              <w:spacing w:line="240" w:lineRule="auto"/>
              <w:ind w:firstLineChars="0" w:firstLine="0"/>
              <w:jc w:val="center"/>
              <w:rPr>
                <w:sz w:val="21"/>
                <w:szCs w:val="22"/>
              </w:rPr>
            </w:pPr>
            <w:r>
              <w:rPr>
                <w:sz w:val="21"/>
                <w:szCs w:val="22"/>
              </w:rPr>
              <w:t>排空旋塞阀没有开启</w:t>
            </w:r>
          </w:p>
        </w:tc>
        <w:tc>
          <w:tcPr>
            <w:tcW w:w="622" w:type="pct"/>
            <w:vMerge w:val="restart"/>
            <w:tcBorders>
              <w:tl2br w:val="nil"/>
              <w:tr2bl w:val="nil"/>
            </w:tcBorders>
            <w:vAlign w:val="center"/>
          </w:tcPr>
          <w:p w14:paraId="16EB0D2F" w14:textId="77777777" w:rsidR="00000000" w:rsidRDefault="00000000">
            <w:pPr>
              <w:tabs>
                <w:tab w:val="left" w:pos="0"/>
              </w:tabs>
              <w:wordWrap w:val="0"/>
              <w:spacing w:line="240" w:lineRule="auto"/>
              <w:ind w:firstLineChars="0" w:firstLine="0"/>
              <w:jc w:val="center"/>
              <w:rPr>
                <w:sz w:val="21"/>
                <w:szCs w:val="22"/>
              </w:rPr>
            </w:pPr>
            <w:r>
              <w:rPr>
                <w:sz w:val="21"/>
                <w:szCs w:val="22"/>
              </w:rPr>
              <w:t>打死泵</w:t>
            </w:r>
          </w:p>
        </w:tc>
        <w:tc>
          <w:tcPr>
            <w:tcW w:w="1013" w:type="pct"/>
            <w:tcBorders>
              <w:tl2br w:val="nil"/>
              <w:tr2bl w:val="nil"/>
            </w:tcBorders>
            <w:vAlign w:val="center"/>
          </w:tcPr>
          <w:p w14:paraId="5265851C"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1BB0767D"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5BBE61CA"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31BA6E0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581CE999"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试压前检查流程并确认</w:t>
            </w:r>
          </w:p>
        </w:tc>
      </w:tr>
      <w:tr w:rsidR="00000000" w14:paraId="1A34D88D" w14:textId="77777777">
        <w:trPr>
          <w:jc w:val="center"/>
        </w:trPr>
        <w:tc>
          <w:tcPr>
            <w:tcW w:w="547" w:type="pct"/>
            <w:vMerge/>
            <w:tcBorders>
              <w:tl2br w:val="nil"/>
              <w:tr2bl w:val="nil"/>
            </w:tcBorders>
            <w:vAlign w:val="center"/>
          </w:tcPr>
          <w:p w14:paraId="26CB20F9"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59BCC20D"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96D6582"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34DBFE9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76C218C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0F3D8029"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456A4DBB" w14:textId="77777777" w:rsidR="00000000" w:rsidRDefault="00000000">
            <w:pPr>
              <w:tabs>
                <w:tab w:val="left" w:pos="0"/>
              </w:tabs>
              <w:wordWrap w:val="0"/>
              <w:spacing w:line="240" w:lineRule="auto"/>
              <w:ind w:firstLineChars="0" w:firstLine="0"/>
              <w:jc w:val="center"/>
              <w:rPr>
                <w:sz w:val="21"/>
                <w:szCs w:val="22"/>
              </w:rPr>
            </w:pPr>
            <w:r>
              <w:rPr>
                <w:sz w:val="21"/>
                <w:szCs w:val="22"/>
              </w:rPr>
              <w:t>先对压裂车设定一个低值得超压，以确定闸门是否完好；更换闸门</w:t>
            </w:r>
          </w:p>
        </w:tc>
      </w:tr>
      <w:tr w:rsidR="00000000" w14:paraId="1EB9FD5F" w14:textId="77777777">
        <w:trPr>
          <w:jc w:val="center"/>
        </w:trPr>
        <w:tc>
          <w:tcPr>
            <w:tcW w:w="547" w:type="pct"/>
            <w:vMerge w:val="restart"/>
            <w:tcBorders>
              <w:tl2br w:val="nil"/>
              <w:tr2bl w:val="nil"/>
            </w:tcBorders>
            <w:vAlign w:val="center"/>
          </w:tcPr>
          <w:p w14:paraId="786455FD" w14:textId="77777777" w:rsidR="00000000" w:rsidRDefault="00000000">
            <w:pPr>
              <w:tabs>
                <w:tab w:val="left" w:pos="0"/>
              </w:tabs>
              <w:wordWrap w:val="0"/>
              <w:spacing w:line="240" w:lineRule="auto"/>
              <w:ind w:firstLineChars="0" w:firstLine="0"/>
              <w:jc w:val="center"/>
              <w:rPr>
                <w:sz w:val="21"/>
                <w:szCs w:val="22"/>
              </w:rPr>
            </w:pPr>
            <w:r>
              <w:rPr>
                <w:sz w:val="21"/>
                <w:szCs w:val="22"/>
              </w:rPr>
              <w:t>主旋塞没有开启</w:t>
            </w:r>
          </w:p>
        </w:tc>
        <w:tc>
          <w:tcPr>
            <w:tcW w:w="622" w:type="pct"/>
            <w:vMerge w:val="restart"/>
            <w:tcBorders>
              <w:tl2br w:val="nil"/>
              <w:tr2bl w:val="nil"/>
            </w:tcBorders>
            <w:vAlign w:val="center"/>
          </w:tcPr>
          <w:p w14:paraId="3C43B0AA" w14:textId="77777777" w:rsidR="00000000" w:rsidRDefault="00000000">
            <w:pPr>
              <w:tabs>
                <w:tab w:val="left" w:pos="0"/>
              </w:tabs>
              <w:wordWrap w:val="0"/>
              <w:spacing w:line="240" w:lineRule="auto"/>
              <w:ind w:firstLineChars="0" w:firstLine="0"/>
              <w:jc w:val="center"/>
              <w:rPr>
                <w:sz w:val="21"/>
                <w:szCs w:val="22"/>
              </w:rPr>
            </w:pPr>
            <w:r>
              <w:rPr>
                <w:sz w:val="21"/>
                <w:szCs w:val="22"/>
              </w:rPr>
              <w:t>打死泵</w:t>
            </w:r>
          </w:p>
        </w:tc>
        <w:tc>
          <w:tcPr>
            <w:tcW w:w="1013" w:type="pct"/>
            <w:tcBorders>
              <w:tl2br w:val="nil"/>
              <w:tr2bl w:val="nil"/>
            </w:tcBorders>
            <w:vAlign w:val="center"/>
          </w:tcPr>
          <w:p w14:paraId="0BDD3703"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40942BF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0F68176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2755738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143DB79F"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试压前检查流程并确认</w:t>
            </w:r>
          </w:p>
        </w:tc>
      </w:tr>
      <w:tr w:rsidR="00000000" w14:paraId="1BCEB5D2" w14:textId="77777777">
        <w:trPr>
          <w:jc w:val="center"/>
        </w:trPr>
        <w:tc>
          <w:tcPr>
            <w:tcW w:w="547" w:type="pct"/>
            <w:vMerge/>
            <w:tcBorders>
              <w:tl2br w:val="nil"/>
              <w:tr2bl w:val="nil"/>
            </w:tcBorders>
            <w:vAlign w:val="center"/>
          </w:tcPr>
          <w:p w14:paraId="6039D83D"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62974E1"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F75919D"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7C5FFE8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09B3D69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533B063D"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1A6B2748" w14:textId="77777777" w:rsidR="00000000" w:rsidRDefault="00000000">
            <w:pPr>
              <w:tabs>
                <w:tab w:val="left" w:pos="0"/>
              </w:tabs>
              <w:wordWrap w:val="0"/>
              <w:spacing w:line="240" w:lineRule="auto"/>
              <w:ind w:firstLineChars="0" w:firstLine="0"/>
              <w:jc w:val="center"/>
              <w:rPr>
                <w:sz w:val="21"/>
                <w:szCs w:val="22"/>
              </w:rPr>
            </w:pPr>
            <w:r>
              <w:rPr>
                <w:sz w:val="21"/>
                <w:szCs w:val="22"/>
              </w:rPr>
              <w:t>先对压裂车设定一个低值得超压，以确定闸门是否完好；更换闸门</w:t>
            </w:r>
          </w:p>
        </w:tc>
      </w:tr>
      <w:tr w:rsidR="00000000" w14:paraId="477B7EBA" w14:textId="77777777">
        <w:trPr>
          <w:jc w:val="center"/>
        </w:trPr>
        <w:tc>
          <w:tcPr>
            <w:tcW w:w="547" w:type="pct"/>
            <w:vMerge w:val="restart"/>
            <w:tcBorders>
              <w:tl2br w:val="nil"/>
              <w:tr2bl w:val="nil"/>
            </w:tcBorders>
            <w:vAlign w:val="center"/>
          </w:tcPr>
          <w:p w14:paraId="642209C3" w14:textId="77777777" w:rsidR="00000000" w:rsidRDefault="00000000">
            <w:pPr>
              <w:tabs>
                <w:tab w:val="left" w:pos="0"/>
              </w:tabs>
              <w:wordWrap w:val="0"/>
              <w:spacing w:line="240" w:lineRule="auto"/>
              <w:ind w:firstLineChars="0" w:firstLine="0"/>
              <w:jc w:val="center"/>
              <w:rPr>
                <w:sz w:val="21"/>
                <w:szCs w:val="22"/>
              </w:rPr>
            </w:pPr>
            <w:r>
              <w:rPr>
                <w:sz w:val="21"/>
                <w:szCs w:val="22"/>
              </w:rPr>
              <w:t>压裂车排除没有开启</w:t>
            </w:r>
          </w:p>
        </w:tc>
        <w:tc>
          <w:tcPr>
            <w:tcW w:w="622" w:type="pct"/>
            <w:vMerge w:val="restart"/>
            <w:tcBorders>
              <w:tl2br w:val="nil"/>
              <w:tr2bl w:val="nil"/>
            </w:tcBorders>
            <w:vAlign w:val="center"/>
          </w:tcPr>
          <w:p w14:paraId="08DD5AD4" w14:textId="77777777" w:rsidR="00000000" w:rsidRDefault="00000000">
            <w:pPr>
              <w:tabs>
                <w:tab w:val="left" w:pos="0"/>
              </w:tabs>
              <w:wordWrap w:val="0"/>
              <w:spacing w:line="240" w:lineRule="auto"/>
              <w:ind w:firstLineChars="0" w:firstLine="0"/>
              <w:jc w:val="center"/>
              <w:rPr>
                <w:sz w:val="21"/>
                <w:szCs w:val="22"/>
              </w:rPr>
            </w:pPr>
            <w:r>
              <w:rPr>
                <w:sz w:val="21"/>
                <w:szCs w:val="22"/>
              </w:rPr>
              <w:t>打死泵</w:t>
            </w:r>
          </w:p>
        </w:tc>
        <w:tc>
          <w:tcPr>
            <w:tcW w:w="1013" w:type="pct"/>
            <w:tcBorders>
              <w:tl2br w:val="nil"/>
              <w:tr2bl w:val="nil"/>
            </w:tcBorders>
            <w:vAlign w:val="center"/>
          </w:tcPr>
          <w:p w14:paraId="2EF23A74"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1DB939E7"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65EF0A8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1E733B41"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45B4E329"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试压前检查流程并确认</w:t>
            </w:r>
          </w:p>
        </w:tc>
      </w:tr>
      <w:tr w:rsidR="00000000" w14:paraId="087AFB2F" w14:textId="77777777">
        <w:trPr>
          <w:jc w:val="center"/>
        </w:trPr>
        <w:tc>
          <w:tcPr>
            <w:tcW w:w="547" w:type="pct"/>
            <w:vMerge/>
            <w:tcBorders>
              <w:tl2br w:val="nil"/>
              <w:tr2bl w:val="nil"/>
            </w:tcBorders>
            <w:vAlign w:val="center"/>
          </w:tcPr>
          <w:p w14:paraId="67B96F7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FF56C5D"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54B009B"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79630575"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66D560D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22F05A4B"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79C4A857" w14:textId="77777777" w:rsidR="00000000" w:rsidRDefault="00000000">
            <w:pPr>
              <w:tabs>
                <w:tab w:val="left" w:pos="0"/>
              </w:tabs>
              <w:wordWrap w:val="0"/>
              <w:spacing w:line="240" w:lineRule="auto"/>
              <w:ind w:firstLineChars="0" w:firstLine="0"/>
              <w:jc w:val="center"/>
              <w:rPr>
                <w:sz w:val="21"/>
                <w:szCs w:val="22"/>
              </w:rPr>
            </w:pPr>
            <w:r>
              <w:rPr>
                <w:sz w:val="21"/>
                <w:szCs w:val="22"/>
              </w:rPr>
              <w:t>先对压裂车设定一个低值得超压，以确定闸门是否完好；更换闸门</w:t>
            </w:r>
          </w:p>
        </w:tc>
      </w:tr>
      <w:tr w:rsidR="00000000" w14:paraId="69E73596" w14:textId="77777777">
        <w:trPr>
          <w:jc w:val="center"/>
        </w:trPr>
        <w:tc>
          <w:tcPr>
            <w:tcW w:w="547" w:type="pct"/>
            <w:vMerge w:val="restart"/>
            <w:tcBorders>
              <w:tl2br w:val="nil"/>
              <w:tr2bl w:val="nil"/>
            </w:tcBorders>
            <w:vAlign w:val="center"/>
          </w:tcPr>
          <w:p w14:paraId="7102EB00" w14:textId="77777777" w:rsidR="00000000" w:rsidRDefault="00000000">
            <w:pPr>
              <w:tabs>
                <w:tab w:val="left" w:pos="0"/>
              </w:tabs>
              <w:wordWrap w:val="0"/>
              <w:spacing w:line="240" w:lineRule="auto"/>
              <w:ind w:firstLineChars="0" w:firstLine="0"/>
              <w:jc w:val="center"/>
              <w:rPr>
                <w:sz w:val="21"/>
                <w:szCs w:val="22"/>
              </w:rPr>
            </w:pPr>
            <w:r>
              <w:rPr>
                <w:sz w:val="21"/>
                <w:szCs w:val="22"/>
              </w:rPr>
              <w:t>压裂车上水没有开启</w:t>
            </w:r>
          </w:p>
        </w:tc>
        <w:tc>
          <w:tcPr>
            <w:tcW w:w="622" w:type="pct"/>
            <w:vMerge w:val="restart"/>
            <w:tcBorders>
              <w:tl2br w:val="nil"/>
              <w:tr2bl w:val="nil"/>
            </w:tcBorders>
            <w:vAlign w:val="center"/>
          </w:tcPr>
          <w:p w14:paraId="17FE504B" w14:textId="77777777" w:rsidR="00000000" w:rsidRDefault="00000000">
            <w:pPr>
              <w:tabs>
                <w:tab w:val="left" w:pos="0"/>
              </w:tabs>
              <w:wordWrap w:val="0"/>
              <w:spacing w:line="240" w:lineRule="auto"/>
              <w:ind w:firstLineChars="0" w:firstLine="0"/>
              <w:jc w:val="center"/>
              <w:rPr>
                <w:sz w:val="21"/>
                <w:szCs w:val="22"/>
              </w:rPr>
            </w:pPr>
            <w:r>
              <w:rPr>
                <w:sz w:val="21"/>
                <w:szCs w:val="22"/>
              </w:rPr>
              <w:t>不能正常排空，施工时走空泵</w:t>
            </w:r>
          </w:p>
        </w:tc>
        <w:tc>
          <w:tcPr>
            <w:tcW w:w="1013" w:type="pct"/>
            <w:tcBorders>
              <w:tl2br w:val="nil"/>
              <w:tr2bl w:val="nil"/>
            </w:tcBorders>
            <w:vAlign w:val="center"/>
          </w:tcPr>
          <w:p w14:paraId="125B194D" w14:textId="77777777" w:rsidR="00000000" w:rsidRDefault="00000000">
            <w:pPr>
              <w:tabs>
                <w:tab w:val="left" w:pos="0"/>
              </w:tabs>
              <w:wordWrap w:val="0"/>
              <w:spacing w:line="240" w:lineRule="auto"/>
              <w:ind w:firstLineChars="0" w:firstLine="0"/>
              <w:jc w:val="center"/>
              <w:rPr>
                <w:sz w:val="21"/>
                <w:szCs w:val="22"/>
              </w:rPr>
            </w:pPr>
            <w:r>
              <w:rPr>
                <w:sz w:val="21"/>
                <w:szCs w:val="22"/>
              </w:rPr>
              <w:t>人员疏忽</w:t>
            </w:r>
          </w:p>
        </w:tc>
        <w:tc>
          <w:tcPr>
            <w:tcW w:w="227" w:type="pct"/>
            <w:tcBorders>
              <w:tl2br w:val="nil"/>
              <w:tr2bl w:val="nil"/>
            </w:tcBorders>
            <w:vAlign w:val="center"/>
          </w:tcPr>
          <w:p w14:paraId="4BE66076"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600F5F4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48C689B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039E45C4"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试压前检查流程并确认</w:t>
            </w:r>
          </w:p>
        </w:tc>
      </w:tr>
      <w:tr w:rsidR="00000000" w14:paraId="46BB8E89" w14:textId="77777777">
        <w:trPr>
          <w:jc w:val="center"/>
        </w:trPr>
        <w:tc>
          <w:tcPr>
            <w:tcW w:w="547" w:type="pct"/>
            <w:vMerge/>
            <w:tcBorders>
              <w:tl2br w:val="nil"/>
              <w:tr2bl w:val="nil"/>
            </w:tcBorders>
            <w:vAlign w:val="center"/>
          </w:tcPr>
          <w:p w14:paraId="65FF9CF9"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A35E25D"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039BE76"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27" w:type="pct"/>
            <w:tcBorders>
              <w:tl2br w:val="nil"/>
              <w:tr2bl w:val="nil"/>
            </w:tcBorders>
            <w:vAlign w:val="center"/>
          </w:tcPr>
          <w:p w14:paraId="624C82F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2C483BB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6A28492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268B3D4E" w14:textId="77777777" w:rsidR="00000000" w:rsidRDefault="00000000">
            <w:pPr>
              <w:tabs>
                <w:tab w:val="left" w:pos="0"/>
              </w:tabs>
              <w:wordWrap w:val="0"/>
              <w:spacing w:line="240" w:lineRule="auto"/>
              <w:ind w:firstLineChars="0" w:firstLine="0"/>
              <w:jc w:val="center"/>
              <w:rPr>
                <w:sz w:val="21"/>
                <w:szCs w:val="22"/>
              </w:rPr>
            </w:pPr>
            <w:r>
              <w:rPr>
                <w:sz w:val="21"/>
                <w:szCs w:val="22"/>
              </w:rPr>
              <w:t>排空时观察压裂车起泵情况；更换闸门</w:t>
            </w:r>
          </w:p>
        </w:tc>
      </w:tr>
      <w:tr w:rsidR="00000000" w14:paraId="6BBCE27A" w14:textId="77777777">
        <w:trPr>
          <w:jc w:val="center"/>
        </w:trPr>
        <w:tc>
          <w:tcPr>
            <w:tcW w:w="547" w:type="pct"/>
            <w:tcBorders>
              <w:tl2br w:val="nil"/>
              <w:tr2bl w:val="nil"/>
            </w:tcBorders>
            <w:vAlign w:val="center"/>
          </w:tcPr>
          <w:p w14:paraId="2457F643" w14:textId="77777777" w:rsidR="00000000" w:rsidRDefault="00000000">
            <w:pPr>
              <w:tabs>
                <w:tab w:val="left" w:pos="0"/>
              </w:tabs>
              <w:wordWrap w:val="0"/>
              <w:spacing w:line="240" w:lineRule="auto"/>
              <w:ind w:firstLineChars="0" w:firstLine="0"/>
              <w:jc w:val="center"/>
              <w:rPr>
                <w:sz w:val="21"/>
                <w:szCs w:val="22"/>
              </w:rPr>
            </w:pPr>
            <w:r>
              <w:rPr>
                <w:sz w:val="21"/>
                <w:szCs w:val="22"/>
              </w:rPr>
              <w:t>排空不彻底</w:t>
            </w:r>
          </w:p>
        </w:tc>
        <w:tc>
          <w:tcPr>
            <w:tcW w:w="622" w:type="pct"/>
            <w:tcBorders>
              <w:tl2br w:val="nil"/>
              <w:tr2bl w:val="nil"/>
            </w:tcBorders>
            <w:vAlign w:val="center"/>
          </w:tcPr>
          <w:p w14:paraId="5D8F2FAC" w14:textId="77777777" w:rsidR="00000000" w:rsidRDefault="00000000">
            <w:pPr>
              <w:tabs>
                <w:tab w:val="left" w:pos="0"/>
              </w:tabs>
              <w:wordWrap w:val="0"/>
              <w:spacing w:line="240" w:lineRule="auto"/>
              <w:ind w:firstLineChars="0" w:firstLine="0"/>
              <w:jc w:val="center"/>
              <w:rPr>
                <w:sz w:val="21"/>
                <w:szCs w:val="22"/>
              </w:rPr>
            </w:pPr>
            <w:r>
              <w:rPr>
                <w:sz w:val="21"/>
                <w:szCs w:val="22"/>
              </w:rPr>
              <w:t>施工时走空泵</w:t>
            </w:r>
          </w:p>
        </w:tc>
        <w:tc>
          <w:tcPr>
            <w:tcW w:w="1013" w:type="pct"/>
            <w:tcBorders>
              <w:tl2br w:val="nil"/>
              <w:tr2bl w:val="nil"/>
            </w:tcBorders>
            <w:vAlign w:val="center"/>
          </w:tcPr>
          <w:p w14:paraId="5924B053" w14:textId="77777777" w:rsidR="00000000" w:rsidRDefault="00000000">
            <w:pPr>
              <w:tabs>
                <w:tab w:val="left" w:pos="0"/>
              </w:tabs>
              <w:wordWrap w:val="0"/>
              <w:spacing w:line="240" w:lineRule="auto"/>
              <w:ind w:firstLineChars="0" w:firstLine="0"/>
              <w:jc w:val="center"/>
              <w:rPr>
                <w:sz w:val="21"/>
                <w:szCs w:val="22"/>
              </w:rPr>
            </w:pPr>
            <w:r>
              <w:rPr>
                <w:sz w:val="21"/>
                <w:szCs w:val="22"/>
              </w:rPr>
              <w:t>排空时间太短</w:t>
            </w:r>
          </w:p>
        </w:tc>
        <w:tc>
          <w:tcPr>
            <w:tcW w:w="227" w:type="pct"/>
            <w:tcBorders>
              <w:tl2br w:val="nil"/>
              <w:tr2bl w:val="nil"/>
            </w:tcBorders>
            <w:vAlign w:val="center"/>
          </w:tcPr>
          <w:p w14:paraId="6F8D4DF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1AF6146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6D7A0C2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7E325391" w14:textId="77777777" w:rsidR="00000000" w:rsidRDefault="00000000">
            <w:pPr>
              <w:tabs>
                <w:tab w:val="left" w:pos="0"/>
              </w:tabs>
              <w:wordWrap w:val="0"/>
              <w:spacing w:line="240" w:lineRule="auto"/>
              <w:ind w:firstLineChars="0" w:firstLine="0"/>
              <w:jc w:val="center"/>
              <w:rPr>
                <w:sz w:val="21"/>
                <w:szCs w:val="22"/>
              </w:rPr>
            </w:pPr>
            <w:r>
              <w:rPr>
                <w:sz w:val="21"/>
                <w:szCs w:val="22"/>
              </w:rPr>
              <w:t>排空时根据仪表车监测及地面观察确保排空的充分</w:t>
            </w:r>
          </w:p>
        </w:tc>
      </w:tr>
      <w:tr w:rsidR="00000000" w14:paraId="5DAF4689" w14:textId="77777777">
        <w:trPr>
          <w:jc w:val="center"/>
        </w:trPr>
        <w:tc>
          <w:tcPr>
            <w:tcW w:w="547" w:type="pct"/>
            <w:vMerge w:val="restart"/>
            <w:tcBorders>
              <w:tl2br w:val="nil"/>
              <w:tr2bl w:val="nil"/>
            </w:tcBorders>
            <w:vAlign w:val="center"/>
          </w:tcPr>
          <w:p w14:paraId="48494573" w14:textId="77777777" w:rsidR="00000000" w:rsidRDefault="00000000">
            <w:pPr>
              <w:tabs>
                <w:tab w:val="left" w:pos="0"/>
              </w:tabs>
              <w:wordWrap w:val="0"/>
              <w:spacing w:line="240" w:lineRule="auto"/>
              <w:ind w:firstLineChars="0" w:firstLine="0"/>
              <w:jc w:val="center"/>
              <w:rPr>
                <w:sz w:val="21"/>
                <w:szCs w:val="22"/>
              </w:rPr>
            </w:pPr>
            <w:r>
              <w:rPr>
                <w:sz w:val="21"/>
                <w:szCs w:val="22"/>
              </w:rPr>
              <w:t>试压时超过流程承压</w:t>
            </w:r>
          </w:p>
        </w:tc>
        <w:tc>
          <w:tcPr>
            <w:tcW w:w="622" w:type="pct"/>
            <w:vMerge w:val="restart"/>
            <w:tcBorders>
              <w:tl2br w:val="nil"/>
              <w:tr2bl w:val="nil"/>
            </w:tcBorders>
            <w:vAlign w:val="center"/>
          </w:tcPr>
          <w:p w14:paraId="3DFA329B" w14:textId="77777777" w:rsidR="00000000" w:rsidRDefault="00000000">
            <w:pPr>
              <w:tabs>
                <w:tab w:val="left" w:pos="0"/>
              </w:tabs>
              <w:wordWrap w:val="0"/>
              <w:spacing w:line="240" w:lineRule="auto"/>
              <w:ind w:firstLineChars="0" w:firstLine="0"/>
              <w:jc w:val="center"/>
              <w:rPr>
                <w:sz w:val="21"/>
                <w:szCs w:val="22"/>
              </w:rPr>
            </w:pPr>
            <w:r>
              <w:rPr>
                <w:sz w:val="21"/>
                <w:szCs w:val="22"/>
              </w:rPr>
              <w:t>流程受力薄弱处爆裂</w:t>
            </w:r>
          </w:p>
        </w:tc>
        <w:tc>
          <w:tcPr>
            <w:tcW w:w="1013" w:type="pct"/>
            <w:tcBorders>
              <w:tl2br w:val="nil"/>
              <w:tr2bl w:val="nil"/>
            </w:tcBorders>
            <w:vAlign w:val="center"/>
          </w:tcPr>
          <w:p w14:paraId="42743861" w14:textId="77777777" w:rsidR="00000000" w:rsidRDefault="00000000">
            <w:pPr>
              <w:tabs>
                <w:tab w:val="left" w:pos="0"/>
              </w:tabs>
              <w:wordWrap w:val="0"/>
              <w:spacing w:line="240" w:lineRule="auto"/>
              <w:ind w:firstLineChars="0" w:firstLine="0"/>
              <w:jc w:val="center"/>
              <w:rPr>
                <w:sz w:val="21"/>
                <w:szCs w:val="22"/>
              </w:rPr>
            </w:pPr>
            <w:r>
              <w:rPr>
                <w:sz w:val="21"/>
                <w:szCs w:val="22"/>
              </w:rPr>
              <w:t>操作失误</w:t>
            </w:r>
          </w:p>
        </w:tc>
        <w:tc>
          <w:tcPr>
            <w:tcW w:w="227" w:type="pct"/>
            <w:tcBorders>
              <w:tl2br w:val="nil"/>
              <w:tr2bl w:val="nil"/>
            </w:tcBorders>
            <w:vAlign w:val="center"/>
          </w:tcPr>
          <w:p w14:paraId="7FA3B36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46278D21"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765E02B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0F9B8E50" w14:textId="77777777" w:rsidR="00000000" w:rsidRDefault="00000000">
            <w:pPr>
              <w:tabs>
                <w:tab w:val="left" w:pos="0"/>
              </w:tabs>
              <w:wordWrap w:val="0"/>
              <w:spacing w:line="240" w:lineRule="auto"/>
              <w:ind w:firstLineChars="0" w:firstLine="0"/>
              <w:jc w:val="center"/>
              <w:rPr>
                <w:sz w:val="21"/>
                <w:szCs w:val="22"/>
              </w:rPr>
            </w:pPr>
            <w:r>
              <w:rPr>
                <w:sz w:val="21"/>
                <w:szCs w:val="22"/>
              </w:rPr>
              <w:t>对压裂车进行超压设置</w:t>
            </w:r>
          </w:p>
        </w:tc>
      </w:tr>
      <w:tr w:rsidR="00000000" w14:paraId="78C49136" w14:textId="77777777">
        <w:trPr>
          <w:jc w:val="center"/>
        </w:trPr>
        <w:tc>
          <w:tcPr>
            <w:tcW w:w="547" w:type="pct"/>
            <w:vMerge/>
            <w:tcBorders>
              <w:tl2br w:val="nil"/>
              <w:tr2bl w:val="nil"/>
            </w:tcBorders>
            <w:vAlign w:val="center"/>
          </w:tcPr>
          <w:p w14:paraId="2831EDCE"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E7CD13A"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5736C4C" w14:textId="77777777" w:rsidR="00000000" w:rsidRDefault="00000000">
            <w:pPr>
              <w:tabs>
                <w:tab w:val="left" w:pos="0"/>
              </w:tabs>
              <w:wordWrap w:val="0"/>
              <w:spacing w:line="240" w:lineRule="auto"/>
              <w:ind w:firstLineChars="0" w:firstLine="0"/>
              <w:jc w:val="center"/>
              <w:rPr>
                <w:sz w:val="21"/>
                <w:szCs w:val="22"/>
              </w:rPr>
            </w:pPr>
            <w:r>
              <w:rPr>
                <w:sz w:val="21"/>
                <w:szCs w:val="22"/>
              </w:rPr>
              <w:t>超压设置不合理</w:t>
            </w:r>
          </w:p>
        </w:tc>
        <w:tc>
          <w:tcPr>
            <w:tcW w:w="227" w:type="pct"/>
            <w:tcBorders>
              <w:tl2br w:val="nil"/>
              <w:tr2bl w:val="nil"/>
            </w:tcBorders>
            <w:vAlign w:val="center"/>
          </w:tcPr>
          <w:p w14:paraId="280E6B5D"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4C399AC3"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58F30BB9"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7F158CB9" w14:textId="77777777" w:rsidR="00000000" w:rsidRDefault="00000000">
            <w:pPr>
              <w:tabs>
                <w:tab w:val="left" w:pos="0"/>
              </w:tabs>
              <w:wordWrap w:val="0"/>
              <w:spacing w:line="240" w:lineRule="auto"/>
              <w:ind w:firstLineChars="0" w:firstLine="0"/>
              <w:jc w:val="center"/>
              <w:rPr>
                <w:sz w:val="21"/>
                <w:szCs w:val="22"/>
              </w:rPr>
            </w:pPr>
            <w:r>
              <w:rPr>
                <w:sz w:val="21"/>
                <w:szCs w:val="22"/>
              </w:rPr>
              <w:t>试压前对流程的承压能力进行了解并检查超压的设置</w:t>
            </w:r>
          </w:p>
        </w:tc>
      </w:tr>
      <w:tr w:rsidR="00000000" w14:paraId="5A135BBA" w14:textId="77777777">
        <w:trPr>
          <w:jc w:val="center"/>
        </w:trPr>
        <w:tc>
          <w:tcPr>
            <w:tcW w:w="547" w:type="pct"/>
            <w:vMerge/>
            <w:tcBorders>
              <w:tl2br w:val="nil"/>
              <w:tr2bl w:val="nil"/>
            </w:tcBorders>
            <w:vAlign w:val="center"/>
          </w:tcPr>
          <w:p w14:paraId="2803B62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316F1763"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DE0ED10" w14:textId="77777777" w:rsidR="00000000" w:rsidRDefault="00000000">
            <w:pPr>
              <w:tabs>
                <w:tab w:val="left" w:pos="0"/>
              </w:tabs>
              <w:wordWrap w:val="0"/>
              <w:spacing w:line="240" w:lineRule="auto"/>
              <w:ind w:firstLineChars="0" w:firstLine="0"/>
              <w:jc w:val="center"/>
              <w:rPr>
                <w:sz w:val="21"/>
                <w:szCs w:val="22"/>
              </w:rPr>
            </w:pPr>
            <w:r>
              <w:rPr>
                <w:sz w:val="21"/>
                <w:szCs w:val="22"/>
              </w:rPr>
              <w:t>超压保护装置失效</w:t>
            </w:r>
          </w:p>
        </w:tc>
        <w:tc>
          <w:tcPr>
            <w:tcW w:w="227" w:type="pct"/>
            <w:tcBorders>
              <w:tl2br w:val="nil"/>
              <w:tr2bl w:val="nil"/>
            </w:tcBorders>
            <w:vAlign w:val="center"/>
          </w:tcPr>
          <w:p w14:paraId="08F325DB"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27" w:type="pct"/>
            <w:tcBorders>
              <w:tl2br w:val="nil"/>
              <w:tr2bl w:val="nil"/>
            </w:tcBorders>
            <w:vAlign w:val="center"/>
          </w:tcPr>
          <w:p w14:paraId="72FFE805"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5E750120"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9" w:type="pct"/>
            <w:tcBorders>
              <w:tl2br w:val="nil"/>
              <w:tr2bl w:val="nil"/>
            </w:tcBorders>
            <w:vAlign w:val="center"/>
          </w:tcPr>
          <w:p w14:paraId="49B90576" w14:textId="77777777" w:rsidR="00000000" w:rsidRDefault="00000000">
            <w:pPr>
              <w:tabs>
                <w:tab w:val="left" w:pos="0"/>
              </w:tabs>
              <w:wordWrap w:val="0"/>
              <w:spacing w:line="240" w:lineRule="auto"/>
              <w:ind w:firstLineChars="0" w:firstLine="0"/>
              <w:jc w:val="center"/>
              <w:rPr>
                <w:sz w:val="21"/>
                <w:szCs w:val="22"/>
              </w:rPr>
            </w:pPr>
            <w:r>
              <w:rPr>
                <w:sz w:val="21"/>
                <w:szCs w:val="22"/>
              </w:rPr>
              <w:t>先设置一个低压力的超压验证超压保护的完</w:t>
            </w:r>
            <w:r>
              <w:rPr>
                <w:sz w:val="21"/>
                <w:szCs w:val="22"/>
              </w:rPr>
              <w:lastRenderedPageBreak/>
              <w:t>好</w:t>
            </w:r>
          </w:p>
        </w:tc>
      </w:tr>
      <w:tr w:rsidR="00000000" w14:paraId="1E8D4B72" w14:textId="77777777">
        <w:trPr>
          <w:jc w:val="center"/>
        </w:trPr>
        <w:tc>
          <w:tcPr>
            <w:tcW w:w="547" w:type="pct"/>
            <w:vMerge w:val="restart"/>
            <w:tcBorders>
              <w:tl2br w:val="nil"/>
              <w:tr2bl w:val="nil"/>
            </w:tcBorders>
            <w:vAlign w:val="center"/>
          </w:tcPr>
          <w:p w14:paraId="33B2E2EF"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试压时有人员在高压区</w:t>
            </w:r>
          </w:p>
        </w:tc>
        <w:tc>
          <w:tcPr>
            <w:tcW w:w="622" w:type="pct"/>
            <w:vMerge w:val="restart"/>
            <w:tcBorders>
              <w:tl2br w:val="nil"/>
              <w:tr2bl w:val="nil"/>
            </w:tcBorders>
            <w:vAlign w:val="center"/>
          </w:tcPr>
          <w:p w14:paraId="70B8C808" w14:textId="77777777" w:rsidR="00000000" w:rsidRDefault="00000000">
            <w:pPr>
              <w:tabs>
                <w:tab w:val="left" w:pos="0"/>
              </w:tabs>
              <w:wordWrap w:val="0"/>
              <w:spacing w:line="240" w:lineRule="auto"/>
              <w:ind w:firstLineChars="0" w:firstLine="0"/>
              <w:jc w:val="center"/>
              <w:rPr>
                <w:sz w:val="21"/>
                <w:szCs w:val="22"/>
              </w:rPr>
            </w:pPr>
            <w:r>
              <w:rPr>
                <w:sz w:val="21"/>
                <w:szCs w:val="22"/>
              </w:rPr>
              <w:t>管线爆裂伤人</w:t>
            </w:r>
          </w:p>
        </w:tc>
        <w:tc>
          <w:tcPr>
            <w:tcW w:w="1013" w:type="pct"/>
            <w:tcBorders>
              <w:tl2br w:val="nil"/>
              <w:tr2bl w:val="nil"/>
            </w:tcBorders>
            <w:vAlign w:val="center"/>
          </w:tcPr>
          <w:p w14:paraId="7BDED99B" w14:textId="77777777" w:rsidR="00000000" w:rsidRDefault="00000000">
            <w:pPr>
              <w:tabs>
                <w:tab w:val="left" w:pos="0"/>
              </w:tabs>
              <w:wordWrap w:val="0"/>
              <w:spacing w:line="240" w:lineRule="auto"/>
              <w:ind w:firstLineChars="0" w:firstLine="0"/>
              <w:jc w:val="center"/>
              <w:rPr>
                <w:sz w:val="21"/>
                <w:szCs w:val="22"/>
              </w:rPr>
            </w:pPr>
            <w:r>
              <w:rPr>
                <w:sz w:val="21"/>
                <w:szCs w:val="22"/>
              </w:rPr>
              <w:t>人员违规进入高压区</w:t>
            </w:r>
          </w:p>
        </w:tc>
        <w:tc>
          <w:tcPr>
            <w:tcW w:w="227" w:type="pct"/>
            <w:tcBorders>
              <w:tl2br w:val="nil"/>
              <w:tr2bl w:val="nil"/>
            </w:tcBorders>
            <w:vAlign w:val="center"/>
          </w:tcPr>
          <w:p w14:paraId="2F4F1582"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27" w:type="pct"/>
            <w:tcBorders>
              <w:tl2br w:val="nil"/>
              <w:tr2bl w:val="nil"/>
            </w:tcBorders>
            <w:vAlign w:val="center"/>
          </w:tcPr>
          <w:p w14:paraId="07F8DBF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711C68D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69EF5B45" w14:textId="77777777" w:rsidR="00000000" w:rsidRDefault="00000000">
            <w:pPr>
              <w:tabs>
                <w:tab w:val="left" w:pos="0"/>
              </w:tabs>
              <w:wordWrap w:val="0"/>
              <w:spacing w:line="240" w:lineRule="auto"/>
              <w:ind w:firstLineChars="0" w:firstLine="0"/>
              <w:jc w:val="center"/>
              <w:rPr>
                <w:sz w:val="21"/>
                <w:szCs w:val="22"/>
              </w:rPr>
            </w:pPr>
            <w:r>
              <w:rPr>
                <w:sz w:val="21"/>
                <w:szCs w:val="22"/>
              </w:rPr>
              <w:t>仪表车用摄像头进行监控，严禁进入高压区</w:t>
            </w:r>
          </w:p>
        </w:tc>
      </w:tr>
      <w:tr w:rsidR="00000000" w14:paraId="4A55F232" w14:textId="77777777">
        <w:trPr>
          <w:jc w:val="center"/>
        </w:trPr>
        <w:tc>
          <w:tcPr>
            <w:tcW w:w="547" w:type="pct"/>
            <w:vMerge/>
            <w:tcBorders>
              <w:tl2br w:val="nil"/>
              <w:tr2bl w:val="nil"/>
            </w:tcBorders>
            <w:vAlign w:val="center"/>
          </w:tcPr>
          <w:p w14:paraId="2D94250A"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75DB532"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0FCFA5B" w14:textId="77777777" w:rsidR="00000000" w:rsidRDefault="00000000">
            <w:pPr>
              <w:tabs>
                <w:tab w:val="left" w:pos="0"/>
              </w:tabs>
              <w:wordWrap w:val="0"/>
              <w:spacing w:line="240" w:lineRule="auto"/>
              <w:ind w:firstLineChars="0" w:firstLine="0"/>
              <w:jc w:val="center"/>
              <w:rPr>
                <w:sz w:val="21"/>
                <w:szCs w:val="22"/>
              </w:rPr>
            </w:pPr>
            <w:r>
              <w:rPr>
                <w:sz w:val="21"/>
                <w:szCs w:val="22"/>
              </w:rPr>
              <w:t>监控人员失职让他人进入高压区</w:t>
            </w:r>
          </w:p>
        </w:tc>
        <w:tc>
          <w:tcPr>
            <w:tcW w:w="227" w:type="pct"/>
            <w:tcBorders>
              <w:tl2br w:val="nil"/>
              <w:tr2bl w:val="nil"/>
            </w:tcBorders>
            <w:vAlign w:val="center"/>
          </w:tcPr>
          <w:p w14:paraId="141D61E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27" w:type="pct"/>
            <w:tcBorders>
              <w:tl2br w:val="nil"/>
              <w:tr2bl w:val="nil"/>
            </w:tcBorders>
            <w:vAlign w:val="center"/>
          </w:tcPr>
          <w:p w14:paraId="4642BE6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42" w:type="pct"/>
            <w:tcBorders>
              <w:tl2br w:val="nil"/>
              <w:tr2bl w:val="nil"/>
            </w:tcBorders>
            <w:vAlign w:val="center"/>
          </w:tcPr>
          <w:p w14:paraId="098E5DB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35AD0999" w14:textId="77777777" w:rsidR="00000000" w:rsidRDefault="00000000">
            <w:pPr>
              <w:tabs>
                <w:tab w:val="left" w:pos="0"/>
              </w:tabs>
              <w:wordWrap w:val="0"/>
              <w:spacing w:line="240" w:lineRule="auto"/>
              <w:ind w:firstLineChars="0" w:firstLine="0"/>
              <w:jc w:val="center"/>
              <w:rPr>
                <w:sz w:val="21"/>
                <w:szCs w:val="22"/>
              </w:rPr>
            </w:pPr>
            <w:r>
              <w:rPr>
                <w:sz w:val="21"/>
                <w:szCs w:val="22"/>
              </w:rPr>
              <w:t>加强高压区的巡视</w:t>
            </w:r>
          </w:p>
        </w:tc>
      </w:tr>
      <w:tr w:rsidR="00000000" w14:paraId="5F2D871B" w14:textId="77777777">
        <w:trPr>
          <w:jc w:val="center"/>
        </w:trPr>
        <w:tc>
          <w:tcPr>
            <w:tcW w:w="547" w:type="pct"/>
            <w:tcBorders>
              <w:tl2br w:val="nil"/>
              <w:tr2bl w:val="nil"/>
            </w:tcBorders>
            <w:vAlign w:val="center"/>
          </w:tcPr>
          <w:p w14:paraId="5E394A2B" w14:textId="77777777" w:rsidR="00000000" w:rsidRDefault="00000000">
            <w:pPr>
              <w:tabs>
                <w:tab w:val="left" w:pos="0"/>
              </w:tabs>
              <w:wordWrap w:val="0"/>
              <w:spacing w:line="240" w:lineRule="auto"/>
              <w:ind w:firstLineChars="0" w:firstLine="0"/>
              <w:jc w:val="center"/>
              <w:rPr>
                <w:sz w:val="21"/>
                <w:szCs w:val="22"/>
              </w:rPr>
            </w:pPr>
            <w:r>
              <w:rPr>
                <w:sz w:val="21"/>
                <w:szCs w:val="22"/>
              </w:rPr>
              <w:t>试压时关闭其它压裂车上水</w:t>
            </w:r>
          </w:p>
        </w:tc>
        <w:tc>
          <w:tcPr>
            <w:tcW w:w="622" w:type="pct"/>
            <w:tcBorders>
              <w:tl2br w:val="nil"/>
              <w:tr2bl w:val="nil"/>
            </w:tcBorders>
            <w:vAlign w:val="center"/>
          </w:tcPr>
          <w:p w14:paraId="56DF43F0" w14:textId="77777777" w:rsidR="00000000" w:rsidRDefault="00000000">
            <w:pPr>
              <w:tabs>
                <w:tab w:val="left" w:pos="0"/>
              </w:tabs>
              <w:wordWrap w:val="0"/>
              <w:spacing w:line="240" w:lineRule="auto"/>
              <w:ind w:firstLineChars="0" w:firstLine="0"/>
              <w:jc w:val="center"/>
              <w:rPr>
                <w:sz w:val="21"/>
                <w:szCs w:val="22"/>
              </w:rPr>
            </w:pPr>
            <w:r>
              <w:rPr>
                <w:sz w:val="21"/>
                <w:szCs w:val="22"/>
              </w:rPr>
              <w:t>高压串入低压，上水管线憋压爆裂</w:t>
            </w:r>
          </w:p>
        </w:tc>
        <w:tc>
          <w:tcPr>
            <w:tcW w:w="1013" w:type="pct"/>
            <w:tcBorders>
              <w:tl2br w:val="nil"/>
              <w:tr2bl w:val="nil"/>
            </w:tcBorders>
            <w:vAlign w:val="center"/>
          </w:tcPr>
          <w:p w14:paraId="4E3E32BE"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指挥人员指挥不当，操作人员操作不当</w:t>
            </w:r>
          </w:p>
        </w:tc>
        <w:tc>
          <w:tcPr>
            <w:tcW w:w="227" w:type="pct"/>
            <w:tcBorders>
              <w:tl2br w:val="nil"/>
              <w:tr2bl w:val="nil"/>
            </w:tcBorders>
            <w:vAlign w:val="center"/>
          </w:tcPr>
          <w:p w14:paraId="432D73B9"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41BD4BB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160F48B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63661B2D" w14:textId="77777777" w:rsidR="00000000" w:rsidRDefault="00000000">
            <w:pPr>
              <w:tabs>
                <w:tab w:val="left" w:pos="0"/>
              </w:tabs>
              <w:wordWrap w:val="0"/>
              <w:spacing w:line="240" w:lineRule="auto"/>
              <w:ind w:firstLineChars="0" w:firstLine="0"/>
              <w:jc w:val="center"/>
              <w:rPr>
                <w:sz w:val="21"/>
                <w:szCs w:val="22"/>
              </w:rPr>
            </w:pPr>
            <w:r>
              <w:rPr>
                <w:sz w:val="21"/>
                <w:szCs w:val="22"/>
              </w:rPr>
              <w:t>试压前检查流程，并进行巡回检查表的填写，确保所有压裂车上水全部打开</w:t>
            </w:r>
          </w:p>
        </w:tc>
      </w:tr>
      <w:tr w:rsidR="00000000" w14:paraId="21EE72CD" w14:textId="77777777">
        <w:trPr>
          <w:jc w:val="center"/>
        </w:trPr>
        <w:tc>
          <w:tcPr>
            <w:tcW w:w="547" w:type="pct"/>
            <w:tcBorders>
              <w:tl2br w:val="nil"/>
              <w:tr2bl w:val="nil"/>
            </w:tcBorders>
            <w:vAlign w:val="center"/>
          </w:tcPr>
          <w:p w14:paraId="70A4F704" w14:textId="77777777" w:rsidR="00000000" w:rsidRDefault="00000000">
            <w:pPr>
              <w:tabs>
                <w:tab w:val="left" w:pos="0"/>
              </w:tabs>
              <w:wordWrap w:val="0"/>
              <w:spacing w:line="240" w:lineRule="auto"/>
              <w:ind w:firstLineChars="0" w:firstLine="0"/>
              <w:jc w:val="center"/>
              <w:rPr>
                <w:sz w:val="21"/>
                <w:szCs w:val="22"/>
              </w:rPr>
            </w:pPr>
            <w:r>
              <w:rPr>
                <w:sz w:val="21"/>
                <w:szCs w:val="22"/>
              </w:rPr>
              <w:t>酸车配合，排空时酸车酸罐憋压破裂</w:t>
            </w:r>
          </w:p>
        </w:tc>
        <w:tc>
          <w:tcPr>
            <w:tcW w:w="622" w:type="pct"/>
            <w:tcBorders>
              <w:tl2br w:val="nil"/>
              <w:tr2bl w:val="nil"/>
            </w:tcBorders>
            <w:vAlign w:val="center"/>
          </w:tcPr>
          <w:p w14:paraId="03A536FD" w14:textId="77777777" w:rsidR="00000000" w:rsidRDefault="00000000">
            <w:pPr>
              <w:tabs>
                <w:tab w:val="left" w:pos="0"/>
              </w:tabs>
              <w:wordWrap w:val="0"/>
              <w:spacing w:line="240" w:lineRule="auto"/>
              <w:ind w:firstLineChars="0" w:firstLine="0"/>
              <w:jc w:val="center"/>
              <w:rPr>
                <w:sz w:val="21"/>
                <w:szCs w:val="22"/>
              </w:rPr>
            </w:pPr>
            <w:r>
              <w:rPr>
                <w:sz w:val="21"/>
                <w:szCs w:val="22"/>
              </w:rPr>
              <w:t>酸液流出污染环境、伤人</w:t>
            </w:r>
          </w:p>
        </w:tc>
        <w:tc>
          <w:tcPr>
            <w:tcW w:w="1013" w:type="pct"/>
            <w:tcBorders>
              <w:tl2br w:val="nil"/>
              <w:tr2bl w:val="nil"/>
            </w:tcBorders>
            <w:vAlign w:val="center"/>
          </w:tcPr>
          <w:p w14:paraId="743B35FD" w14:textId="77777777" w:rsidR="00000000" w:rsidRDefault="00000000">
            <w:pPr>
              <w:tabs>
                <w:tab w:val="left" w:pos="0"/>
              </w:tabs>
              <w:wordWrap w:val="0"/>
              <w:spacing w:line="240" w:lineRule="auto"/>
              <w:ind w:firstLineChars="0" w:firstLine="0"/>
              <w:jc w:val="center"/>
              <w:rPr>
                <w:sz w:val="21"/>
                <w:szCs w:val="22"/>
              </w:rPr>
            </w:pPr>
            <w:r>
              <w:rPr>
                <w:sz w:val="21"/>
                <w:szCs w:val="22"/>
              </w:rPr>
              <w:t>酸车灌顶盖没有打开</w:t>
            </w:r>
          </w:p>
        </w:tc>
        <w:tc>
          <w:tcPr>
            <w:tcW w:w="227" w:type="pct"/>
            <w:tcBorders>
              <w:tl2br w:val="nil"/>
              <w:tr2bl w:val="nil"/>
            </w:tcBorders>
            <w:vAlign w:val="center"/>
          </w:tcPr>
          <w:p w14:paraId="1E931FF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0D3D7CA1"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42" w:type="pct"/>
            <w:tcBorders>
              <w:tl2br w:val="nil"/>
              <w:tr2bl w:val="nil"/>
            </w:tcBorders>
            <w:vAlign w:val="center"/>
          </w:tcPr>
          <w:p w14:paraId="0AE2EDA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3EC4E0BC" w14:textId="77777777" w:rsidR="00000000" w:rsidRDefault="00000000">
            <w:pPr>
              <w:tabs>
                <w:tab w:val="left" w:pos="0"/>
              </w:tabs>
              <w:wordWrap w:val="0"/>
              <w:spacing w:line="240" w:lineRule="auto"/>
              <w:ind w:firstLineChars="0" w:firstLine="0"/>
              <w:jc w:val="center"/>
              <w:rPr>
                <w:sz w:val="21"/>
                <w:szCs w:val="22"/>
              </w:rPr>
            </w:pPr>
            <w:r>
              <w:rPr>
                <w:sz w:val="21"/>
                <w:szCs w:val="22"/>
              </w:rPr>
              <w:t>排空时检查流程，并填写巡回检查表</w:t>
            </w:r>
          </w:p>
        </w:tc>
      </w:tr>
      <w:tr w:rsidR="00000000" w14:paraId="3FAAFC03" w14:textId="77777777">
        <w:trPr>
          <w:jc w:val="center"/>
        </w:trPr>
        <w:tc>
          <w:tcPr>
            <w:tcW w:w="547" w:type="pct"/>
            <w:vMerge w:val="restart"/>
            <w:tcBorders>
              <w:tl2br w:val="nil"/>
              <w:tr2bl w:val="nil"/>
            </w:tcBorders>
            <w:vAlign w:val="center"/>
          </w:tcPr>
          <w:p w14:paraId="53B6E888" w14:textId="77777777" w:rsidR="00000000" w:rsidRDefault="00000000">
            <w:pPr>
              <w:tabs>
                <w:tab w:val="left" w:pos="0"/>
              </w:tabs>
              <w:wordWrap w:val="0"/>
              <w:spacing w:line="240" w:lineRule="auto"/>
              <w:ind w:firstLineChars="0" w:firstLine="0"/>
              <w:jc w:val="center"/>
              <w:rPr>
                <w:sz w:val="21"/>
                <w:szCs w:val="22"/>
              </w:rPr>
            </w:pPr>
            <w:r>
              <w:rPr>
                <w:sz w:val="21"/>
                <w:szCs w:val="22"/>
              </w:rPr>
              <w:t>酸车配合，排空时酸液喷出酸罐</w:t>
            </w:r>
          </w:p>
        </w:tc>
        <w:tc>
          <w:tcPr>
            <w:tcW w:w="622" w:type="pct"/>
            <w:vMerge w:val="restart"/>
            <w:tcBorders>
              <w:tl2br w:val="nil"/>
              <w:tr2bl w:val="nil"/>
            </w:tcBorders>
            <w:vAlign w:val="center"/>
          </w:tcPr>
          <w:p w14:paraId="2B037CE1" w14:textId="77777777" w:rsidR="00000000" w:rsidRDefault="00000000">
            <w:pPr>
              <w:tabs>
                <w:tab w:val="left" w:pos="0"/>
              </w:tabs>
              <w:wordWrap w:val="0"/>
              <w:spacing w:line="240" w:lineRule="auto"/>
              <w:ind w:firstLineChars="0" w:firstLine="0"/>
              <w:jc w:val="center"/>
              <w:rPr>
                <w:sz w:val="21"/>
                <w:szCs w:val="22"/>
              </w:rPr>
            </w:pPr>
            <w:r>
              <w:rPr>
                <w:sz w:val="21"/>
                <w:szCs w:val="22"/>
              </w:rPr>
              <w:t>污染环境、伤人</w:t>
            </w:r>
          </w:p>
        </w:tc>
        <w:tc>
          <w:tcPr>
            <w:tcW w:w="1013" w:type="pct"/>
            <w:tcBorders>
              <w:tl2br w:val="nil"/>
              <w:tr2bl w:val="nil"/>
            </w:tcBorders>
            <w:vAlign w:val="center"/>
          </w:tcPr>
          <w:p w14:paraId="3FDA848D" w14:textId="77777777" w:rsidR="00000000" w:rsidRDefault="00000000">
            <w:pPr>
              <w:tabs>
                <w:tab w:val="left" w:pos="0"/>
              </w:tabs>
              <w:wordWrap w:val="0"/>
              <w:spacing w:line="240" w:lineRule="auto"/>
              <w:ind w:firstLineChars="0" w:firstLine="0"/>
              <w:jc w:val="center"/>
              <w:rPr>
                <w:sz w:val="21"/>
                <w:szCs w:val="22"/>
              </w:rPr>
            </w:pPr>
            <w:r>
              <w:rPr>
                <w:sz w:val="21"/>
                <w:szCs w:val="22"/>
              </w:rPr>
              <w:t>供液压力太高</w:t>
            </w:r>
          </w:p>
        </w:tc>
        <w:tc>
          <w:tcPr>
            <w:tcW w:w="227" w:type="pct"/>
            <w:tcBorders>
              <w:tl2br w:val="nil"/>
              <w:tr2bl w:val="nil"/>
            </w:tcBorders>
            <w:vAlign w:val="center"/>
          </w:tcPr>
          <w:p w14:paraId="3D1BF3A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745E6298"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42" w:type="pct"/>
            <w:tcBorders>
              <w:tl2br w:val="nil"/>
              <w:tr2bl w:val="nil"/>
            </w:tcBorders>
            <w:vAlign w:val="center"/>
          </w:tcPr>
          <w:p w14:paraId="63F94BC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6DDC836E" w14:textId="77777777" w:rsidR="00000000" w:rsidRDefault="00000000">
            <w:pPr>
              <w:tabs>
                <w:tab w:val="left" w:pos="0"/>
              </w:tabs>
              <w:wordWrap w:val="0"/>
              <w:spacing w:line="240" w:lineRule="auto"/>
              <w:ind w:firstLineChars="0" w:firstLine="0"/>
              <w:jc w:val="center"/>
              <w:rPr>
                <w:sz w:val="21"/>
                <w:szCs w:val="22"/>
              </w:rPr>
            </w:pPr>
            <w:r>
              <w:rPr>
                <w:sz w:val="21"/>
                <w:szCs w:val="22"/>
              </w:rPr>
              <w:t>控制混砂车的供液压力</w:t>
            </w:r>
          </w:p>
        </w:tc>
      </w:tr>
      <w:tr w:rsidR="00000000" w14:paraId="3E653C28" w14:textId="77777777">
        <w:trPr>
          <w:jc w:val="center"/>
        </w:trPr>
        <w:tc>
          <w:tcPr>
            <w:tcW w:w="547" w:type="pct"/>
            <w:vMerge/>
            <w:tcBorders>
              <w:tl2br w:val="nil"/>
              <w:tr2bl w:val="nil"/>
            </w:tcBorders>
            <w:vAlign w:val="center"/>
          </w:tcPr>
          <w:p w14:paraId="1D92CC0B"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3AA8A61"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608B708C" w14:textId="77777777" w:rsidR="00000000" w:rsidRDefault="00000000">
            <w:pPr>
              <w:tabs>
                <w:tab w:val="left" w:pos="0"/>
              </w:tabs>
              <w:wordWrap w:val="0"/>
              <w:spacing w:line="240" w:lineRule="auto"/>
              <w:ind w:firstLineChars="0" w:firstLine="0"/>
              <w:jc w:val="center"/>
              <w:rPr>
                <w:sz w:val="21"/>
                <w:szCs w:val="22"/>
              </w:rPr>
            </w:pPr>
            <w:r>
              <w:rPr>
                <w:sz w:val="21"/>
                <w:szCs w:val="22"/>
              </w:rPr>
              <w:t>排空时间过长</w:t>
            </w:r>
          </w:p>
        </w:tc>
        <w:tc>
          <w:tcPr>
            <w:tcW w:w="227" w:type="pct"/>
            <w:tcBorders>
              <w:tl2br w:val="nil"/>
              <w:tr2bl w:val="nil"/>
            </w:tcBorders>
            <w:vAlign w:val="center"/>
          </w:tcPr>
          <w:p w14:paraId="6069855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27" w:type="pct"/>
            <w:tcBorders>
              <w:tl2br w:val="nil"/>
              <w:tr2bl w:val="nil"/>
            </w:tcBorders>
            <w:vAlign w:val="center"/>
          </w:tcPr>
          <w:p w14:paraId="4B2E7789"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42" w:type="pct"/>
            <w:tcBorders>
              <w:tl2br w:val="nil"/>
              <w:tr2bl w:val="nil"/>
            </w:tcBorders>
            <w:vAlign w:val="center"/>
          </w:tcPr>
          <w:p w14:paraId="50AC9D6F"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09207CED" w14:textId="77777777" w:rsidR="00000000" w:rsidRDefault="00000000">
            <w:pPr>
              <w:tabs>
                <w:tab w:val="left" w:pos="0"/>
              </w:tabs>
              <w:wordWrap w:val="0"/>
              <w:spacing w:line="240" w:lineRule="auto"/>
              <w:ind w:firstLineChars="0" w:firstLine="0"/>
              <w:jc w:val="center"/>
              <w:rPr>
                <w:sz w:val="21"/>
                <w:szCs w:val="22"/>
              </w:rPr>
            </w:pPr>
            <w:r>
              <w:rPr>
                <w:sz w:val="21"/>
                <w:szCs w:val="22"/>
              </w:rPr>
              <w:t>根据仪表车监测情况确定排空时间</w:t>
            </w:r>
          </w:p>
        </w:tc>
      </w:tr>
      <w:tr w:rsidR="00000000" w14:paraId="7BEC6DE3" w14:textId="77777777">
        <w:trPr>
          <w:jc w:val="center"/>
        </w:trPr>
        <w:tc>
          <w:tcPr>
            <w:tcW w:w="547" w:type="pct"/>
            <w:tcBorders>
              <w:tl2br w:val="nil"/>
              <w:tr2bl w:val="nil"/>
            </w:tcBorders>
            <w:vAlign w:val="center"/>
          </w:tcPr>
          <w:p w14:paraId="4CC19CE1" w14:textId="77777777" w:rsidR="00000000" w:rsidRDefault="00000000">
            <w:pPr>
              <w:tabs>
                <w:tab w:val="left" w:pos="0"/>
              </w:tabs>
              <w:wordWrap w:val="0"/>
              <w:spacing w:line="240" w:lineRule="auto"/>
              <w:ind w:firstLineChars="0" w:firstLine="0"/>
              <w:jc w:val="center"/>
              <w:rPr>
                <w:sz w:val="21"/>
                <w:szCs w:val="22"/>
              </w:rPr>
            </w:pPr>
            <w:r>
              <w:rPr>
                <w:sz w:val="21"/>
                <w:szCs w:val="22"/>
              </w:rPr>
              <w:t>泄压时速度过快</w:t>
            </w:r>
          </w:p>
        </w:tc>
        <w:tc>
          <w:tcPr>
            <w:tcW w:w="622" w:type="pct"/>
            <w:tcBorders>
              <w:tl2br w:val="nil"/>
              <w:tr2bl w:val="nil"/>
            </w:tcBorders>
            <w:vAlign w:val="center"/>
          </w:tcPr>
          <w:p w14:paraId="3AAC2F1E" w14:textId="77777777" w:rsidR="00000000" w:rsidRDefault="00000000">
            <w:pPr>
              <w:tabs>
                <w:tab w:val="left" w:pos="0"/>
              </w:tabs>
              <w:wordWrap w:val="0"/>
              <w:spacing w:line="240" w:lineRule="auto"/>
              <w:ind w:firstLineChars="0" w:firstLine="0"/>
              <w:jc w:val="center"/>
              <w:rPr>
                <w:sz w:val="21"/>
                <w:szCs w:val="22"/>
              </w:rPr>
            </w:pPr>
            <w:r>
              <w:rPr>
                <w:sz w:val="21"/>
                <w:szCs w:val="22"/>
              </w:rPr>
              <w:t>软管爆裂伤人</w:t>
            </w:r>
          </w:p>
        </w:tc>
        <w:tc>
          <w:tcPr>
            <w:tcW w:w="1013" w:type="pct"/>
            <w:tcBorders>
              <w:tl2br w:val="nil"/>
              <w:tr2bl w:val="nil"/>
            </w:tcBorders>
            <w:vAlign w:val="center"/>
          </w:tcPr>
          <w:p w14:paraId="7A986165" w14:textId="77777777" w:rsidR="00000000" w:rsidRDefault="00000000">
            <w:pPr>
              <w:tabs>
                <w:tab w:val="left" w:pos="0"/>
              </w:tabs>
              <w:wordWrap w:val="0"/>
              <w:spacing w:line="240" w:lineRule="auto"/>
              <w:ind w:firstLineChars="0" w:firstLine="0"/>
              <w:jc w:val="center"/>
              <w:rPr>
                <w:sz w:val="21"/>
                <w:szCs w:val="22"/>
              </w:rPr>
            </w:pPr>
            <w:r>
              <w:rPr>
                <w:sz w:val="21"/>
                <w:szCs w:val="22"/>
              </w:rPr>
              <w:t>操作不当</w:t>
            </w:r>
          </w:p>
        </w:tc>
        <w:tc>
          <w:tcPr>
            <w:tcW w:w="227" w:type="pct"/>
            <w:tcBorders>
              <w:tl2br w:val="nil"/>
              <w:tr2bl w:val="nil"/>
            </w:tcBorders>
            <w:vAlign w:val="center"/>
          </w:tcPr>
          <w:p w14:paraId="42DD552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27" w:type="pct"/>
            <w:tcBorders>
              <w:tl2br w:val="nil"/>
              <w:tr2bl w:val="nil"/>
            </w:tcBorders>
            <w:vAlign w:val="center"/>
          </w:tcPr>
          <w:p w14:paraId="4019985B"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42" w:type="pct"/>
            <w:tcBorders>
              <w:tl2br w:val="nil"/>
              <w:tr2bl w:val="nil"/>
            </w:tcBorders>
            <w:vAlign w:val="center"/>
          </w:tcPr>
          <w:p w14:paraId="30F6C25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05893615" w14:textId="77777777" w:rsidR="00000000" w:rsidRDefault="00000000">
            <w:pPr>
              <w:tabs>
                <w:tab w:val="left" w:pos="0"/>
              </w:tabs>
              <w:wordWrap w:val="0"/>
              <w:spacing w:line="240" w:lineRule="auto"/>
              <w:ind w:firstLineChars="0" w:firstLine="0"/>
              <w:jc w:val="center"/>
              <w:rPr>
                <w:sz w:val="21"/>
                <w:szCs w:val="22"/>
              </w:rPr>
            </w:pPr>
            <w:r>
              <w:rPr>
                <w:sz w:val="21"/>
                <w:szCs w:val="22"/>
              </w:rPr>
              <w:t>缓慢泄压并及时与仪表车进行沟通</w:t>
            </w:r>
          </w:p>
        </w:tc>
      </w:tr>
      <w:tr w:rsidR="00000000" w14:paraId="5615CB6D" w14:textId="77777777">
        <w:trPr>
          <w:jc w:val="center"/>
        </w:trPr>
        <w:tc>
          <w:tcPr>
            <w:tcW w:w="547" w:type="pct"/>
            <w:tcBorders>
              <w:tl2br w:val="nil"/>
              <w:tr2bl w:val="nil"/>
            </w:tcBorders>
            <w:vAlign w:val="center"/>
          </w:tcPr>
          <w:p w14:paraId="38408863" w14:textId="77777777" w:rsidR="00000000" w:rsidRDefault="00000000">
            <w:pPr>
              <w:tabs>
                <w:tab w:val="left" w:pos="0"/>
              </w:tabs>
              <w:wordWrap w:val="0"/>
              <w:spacing w:line="240" w:lineRule="auto"/>
              <w:ind w:firstLineChars="0" w:firstLine="0"/>
              <w:jc w:val="center"/>
              <w:rPr>
                <w:sz w:val="21"/>
                <w:szCs w:val="22"/>
              </w:rPr>
            </w:pPr>
            <w:r>
              <w:rPr>
                <w:sz w:val="21"/>
                <w:szCs w:val="22"/>
              </w:rPr>
              <w:t>泄压后没有关闭排空旋塞阀</w:t>
            </w:r>
          </w:p>
        </w:tc>
        <w:tc>
          <w:tcPr>
            <w:tcW w:w="622" w:type="pct"/>
            <w:tcBorders>
              <w:tl2br w:val="nil"/>
              <w:tr2bl w:val="nil"/>
            </w:tcBorders>
            <w:vAlign w:val="center"/>
          </w:tcPr>
          <w:p w14:paraId="1EBD1F99" w14:textId="77777777" w:rsidR="00000000" w:rsidRDefault="00000000">
            <w:pPr>
              <w:tabs>
                <w:tab w:val="left" w:pos="0"/>
              </w:tabs>
              <w:wordWrap w:val="0"/>
              <w:spacing w:line="240" w:lineRule="auto"/>
              <w:ind w:firstLineChars="0" w:firstLine="0"/>
              <w:jc w:val="center"/>
              <w:rPr>
                <w:sz w:val="21"/>
                <w:szCs w:val="22"/>
              </w:rPr>
            </w:pPr>
            <w:r>
              <w:rPr>
                <w:sz w:val="21"/>
                <w:szCs w:val="22"/>
              </w:rPr>
              <w:t>开井口时井筒内流体喷出</w:t>
            </w:r>
          </w:p>
        </w:tc>
        <w:tc>
          <w:tcPr>
            <w:tcW w:w="1013" w:type="pct"/>
            <w:tcBorders>
              <w:tl2br w:val="nil"/>
              <w:tr2bl w:val="nil"/>
            </w:tcBorders>
            <w:vAlign w:val="center"/>
          </w:tcPr>
          <w:p w14:paraId="5871FE0F"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指挥人员疏忽、操作人员没有提示</w:t>
            </w:r>
          </w:p>
        </w:tc>
        <w:tc>
          <w:tcPr>
            <w:tcW w:w="227" w:type="pct"/>
            <w:tcBorders>
              <w:tl2br w:val="nil"/>
              <w:tr2bl w:val="nil"/>
            </w:tcBorders>
            <w:vAlign w:val="center"/>
          </w:tcPr>
          <w:p w14:paraId="282C583F"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484237B6"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42" w:type="pct"/>
            <w:tcBorders>
              <w:tl2br w:val="nil"/>
              <w:tr2bl w:val="nil"/>
            </w:tcBorders>
            <w:vAlign w:val="center"/>
          </w:tcPr>
          <w:p w14:paraId="2F601E4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157574FD" w14:textId="77777777" w:rsidR="00000000" w:rsidRDefault="00000000">
            <w:pPr>
              <w:tabs>
                <w:tab w:val="left" w:pos="0"/>
              </w:tabs>
              <w:wordWrap w:val="0"/>
              <w:spacing w:line="240" w:lineRule="auto"/>
              <w:ind w:firstLineChars="0" w:firstLine="0"/>
              <w:jc w:val="center"/>
              <w:rPr>
                <w:sz w:val="21"/>
                <w:szCs w:val="22"/>
              </w:rPr>
            </w:pPr>
            <w:r>
              <w:rPr>
                <w:sz w:val="21"/>
                <w:szCs w:val="22"/>
              </w:rPr>
              <w:t>开井口时重新检查一遍流程，确保主旋塞处于关闭状态</w:t>
            </w:r>
          </w:p>
        </w:tc>
      </w:tr>
      <w:tr w:rsidR="00000000" w14:paraId="7331E355" w14:textId="77777777">
        <w:trPr>
          <w:jc w:val="center"/>
        </w:trPr>
        <w:tc>
          <w:tcPr>
            <w:tcW w:w="547" w:type="pct"/>
            <w:tcBorders>
              <w:tl2br w:val="nil"/>
              <w:tr2bl w:val="nil"/>
            </w:tcBorders>
            <w:vAlign w:val="center"/>
          </w:tcPr>
          <w:p w14:paraId="1D29F34F" w14:textId="77777777" w:rsidR="00000000" w:rsidRDefault="00000000">
            <w:pPr>
              <w:tabs>
                <w:tab w:val="left" w:pos="0"/>
              </w:tabs>
              <w:wordWrap w:val="0"/>
              <w:spacing w:line="240" w:lineRule="auto"/>
              <w:ind w:firstLineChars="0" w:firstLine="0"/>
              <w:jc w:val="center"/>
              <w:rPr>
                <w:sz w:val="21"/>
                <w:szCs w:val="22"/>
              </w:rPr>
            </w:pPr>
            <w:r>
              <w:rPr>
                <w:sz w:val="21"/>
                <w:szCs w:val="22"/>
              </w:rPr>
              <w:t>泄压后没有关闭主旋塞阀</w:t>
            </w:r>
          </w:p>
        </w:tc>
        <w:tc>
          <w:tcPr>
            <w:tcW w:w="622" w:type="pct"/>
            <w:tcBorders>
              <w:tl2br w:val="nil"/>
              <w:tr2bl w:val="nil"/>
            </w:tcBorders>
            <w:vAlign w:val="center"/>
          </w:tcPr>
          <w:p w14:paraId="6D67E7F3" w14:textId="77777777" w:rsidR="00000000" w:rsidRDefault="00000000">
            <w:pPr>
              <w:tabs>
                <w:tab w:val="left" w:pos="0"/>
              </w:tabs>
              <w:wordWrap w:val="0"/>
              <w:spacing w:line="240" w:lineRule="auto"/>
              <w:ind w:firstLineChars="0" w:firstLine="0"/>
              <w:jc w:val="center"/>
              <w:rPr>
                <w:sz w:val="21"/>
                <w:szCs w:val="22"/>
              </w:rPr>
            </w:pPr>
            <w:r>
              <w:rPr>
                <w:sz w:val="21"/>
                <w:szCs w:val="22"/>
              </w:rPr>
              <w:t>开井口时井内气体串入压裂泵，压裂车启泵后走空泵</w:t>
            </w:r>
          </w:p>
        </w:tc>
        <w:tc>
          <w:tcPr>
            <w:tcW w:w="1013" w:type="pct"/>
            <w:tcBorders>
              <w:tl2br w:val="nil"/>
              <w:tr2bl w:val="nil"/>
            </w:tcBorders>
            <w:vAlign w:val="center"/>
          </w:tcPr>
          <w:p w14:paraId="463A55B4"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指挥人员疏忽、操作人员没有提示</w:t>
            </w:r>
          </w:p>
        </w:tc>
        <w:tc>
          <w:tcPr>
            <w:tcW w:w="227" w:type="pct"/>
            <w:tcBorders>
              <w:tl2br w:val="nil"/>
              <w:tr2bl w:val="nil"/>
            </w:tcBorders>
            <w:vAlign w:val="center"/>
          </w:tcPr>
          <w:p w14:paraId="46F6C11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27" w:type="pct"/>
            <w:tcBorders>
              <w:tl2br w:val="nil"/>
              <w:tr2bl w:val="nil"/>
            </w:tcBorders>
            <w:vAlign w:val="center"/>
          </w:tcPr>
          <w:p w14:paraId="035B76D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42" w:type="pct"/>
            <w:tcBorders>
              <w:tl2br w:val="nil"/>
              <w:tr2bl w:val="nil"/>
            </w:tcBorders>
            <w:vAlign w:val="center"/>
          </w:tcPr>
          <w:p w14:paraId="66EBC36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9" w:type="pct"/>
            <w:tcBorders>
              <w:tl2br w:val="nil"/>
              <w:tr2bl w:val="nil"/>
            </w:tcBorders>
            <w:vAlign w:val="center"/>
          </w:tcPr>
          <w:p w14:paraId="7DB3BBA0" w14:textId="77777777" w:rsidR="00000000" w:rsidRDefault="00000000">
            <w:pPr>
              <w:tabs>
                <w:tab w:val="left" w:pos="0"/>
              </w:tabs>
              <w:wordWrap w:val="0"/>
              <w:spacing w:line="240" w:lineRule="auto"/>
              <w:ind w:firstLineChars="0" w:firstLine="0"/>
              <w:jc w:val="center"/>
              <w:rPr>
                <w:sz w:val="21"/>
                <w:szCs w:val="22"/>
              </w:rPr>
            </w:pPr>
            <w:r>
              <w:rPr>
                <w:sz w:val="21"/>
                <w:szCs w:val="22"/>
              </w:rPr>
              <w:t>开井口时重新检查一遍流程，确保主旋塞处于关闭状态</w:t>
            </w:r>
          </w:p>
        </w:tc>
      </w:tr>
    </w:tbl>
    <w:p w14:paraId="5BEB179B" w14:textId="77777777" w:rsidR="00000000" w:rsidRDefault="00000000">
      <w:pPr>
        <w:pStyle w:val="4"/>
      </w:pPr>
      <w:r>
        <w:t>泵送桥塞</w:t>
      </w:r>
    </w:p>
    <w:p w14:paraId="64F58C84"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10</w:t>
      </w:r>
      <w:r>
        <w:fldChar w:fldCharType="end"/>
      </w:r>
      <w:r>
        <w:rPr>
          <w:rFonts w:ascii="宋体" w:hAnsi="宋体" w:cs="宋体"/>
          <w:spacing w:val="-1"/>
          <w:szCs w:val="21"/>
        </w:rPr>
        <w:t>泵送桥塞故障假设分析表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1056"/>
        <w:gridCol w:w="1196"/>
        <w:gridCol w:w="1948"/>
        <w:gridCol w:w="446"/>
        <w:gridCol w:w="446"/>
        <w:gridCol w:w="453"/>
        <w:gridCol w:w="4062"/>
      </w:tblGrid>
      <w:tr w:rsidR="00000000" w14:paraId="70A0DF72" w14:textId="77777777">
        <w:trPr>
          <w:trHeight w:val="253"/>
          <w:tblHeader/>
          <w:jc w:val="center"/>
        </w:trPr>
        <w:tc>
          <w:tcPr>
            <w:tcW w:w="549" w:type="pct"/>
            <w:tcBorders>
              <w:tl2br w:val="nil"/>
              <w:tr2bl w:val="nil"/>
            </w:tcBorders>
            <w:tcMar>
              <w:top w:w="57" w:type="dxa"/>
              <w:left w:w="57" w:type="dxa"/>
              <w:bottom w:w="57" w:type="dxa"/>
              <w:right w:w="57" w:type="dxa"/>
            </w:tcMar>
            <w:vAlign w:val="center"/>
          </w:tcPr>
          <w:p w14:paraId="3B1CA3C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tcMar>
              <w:top w:w="57" w:type="dxa"/>
              <w:left w:w="57" w:type="dxa"/>
              <w:bottom w:w="57" w:type="dxa"/>
              <w:right w:w="57" w:type="dxa"/>
            </w:tcMar>
            <w:vAlign w:val="center"/>
          </w:tcPr>
          <w:p w14:paraId="54C404D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tcMar>
              <w:top w:w="57" w:type="dxa"/>
              <w:left w:w="57" w:type="dxa"/>
              <w:bottom w:w="57" w:type="dxa"/>
              <w:right w:w="57" w:type="dxa"/>
            </w:tcMar>
            <w:vAlign w:val="center"/>
          </w:tcPr>
          <w:p w14:paraId="7EFAE6D3"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0" w:type="pct"/>
            <w:gridSpan w:val="3"/>
            <w:tcBorders>
              <w:tl2br w:val="nil"/>
              <w:tr2bl w:val="nil"/>
            </w:tcBorders>
            <w:tcMar>
              <w:top w:w="57" w:type="dxa"/>
              <w:left w:w="57" w:type="dxa"/>
              <w:bottom w:w="57" w:type="dxa"/>
              <w:right w:w="57" w:type="dxa"/>
            </w:tcMar>
            <w:vAlign w:val="center"/>
          </w:tcPr>
          <w:p w14:paraId="7A761F5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3" w:type="pct"/>
            <w:vMerge w:val="restart"/>
            <w:tcBorders>
              <w:tl2br w:val="nil"/>
              <w:tr2bl w:val="nil"/>
            </w:tcBorders>
            <w:tcMar>
              <w:top w:w="57" w:type="dxa"/>
              <w:left w:w="57" w:type="dxa"/>
              <w:bottom w:w="57" w:type="dxa"/>
              <w:right w:w="57" w:type="dxa"/>
            </w:tcMar>
            <w:vAlign w:val="center"/>
          </w:tcPr>
          <w:p w14:paraId="209E369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0E3B5639" w14:textId="77777777">
        <w:trPr>
          <w:trHeight w:val="246"/>
          <w:tblHeader/>
          <w:jc w:val="center"/>
        </w:trPr>
        <w:tc>
          <w:tcPr>
            <w:tcW w:w="549" w:type="pct"/>
            <w:tcBorders>
              <w:tl2br w:val="nil"/>
              <w:tr2bl w:val="nil"/>
            </w:tcBorders>
            <w:tcMar>
              <w:top w:w="57" w:type="dxa"/>
              <w:left w:w="57" w:type="dxa"/>
              <w:bottom w:w="57" w:type="dxa"/>
              <w:right w:w="57" w:type="dxa"/>
            </w:tcMar>
            <w:vAlign w:val="center"/>
          </w:tcPr>
          <w:p w14:paraId="66A9192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tcMar>
              <w:top w:w="57" w:type="dxa"/>
              <w:left w:w="57" w:type="dxa"/>
              <w:bottom w:w="57" w:type="dxa"/>
              <w:right w:w="57" w:type="dxa"/>
            </w:tcMar>
            <w:vAlign w:val="center"/>
          </w:tcPr>
          <w:p w14:paraId="0036565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tcMar>
              <w:top w:w="57" w:type="dxa"/>
              <w:left w:w="57" w:type="dxa"/>
              <w:bottom w:w="57" w:type="dxa"/>
              <w:right w:w="57" w:type="dxa"/>
            </w:tcMar>
            <w:vAlign w:val="center"/>
          </w:tcPr>
          <w:p w14:paraId="3F9A2BE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tcMar>
              <w:top w:w="57" w:type="dxa"/>
              <w:left w:w="57" w:type="dxa"/>
              <w:bottom w:w="57" w:type="dxa"/>
              <w:right w:w="57" w:type="dxa"/>
            </w:tcMar>
            <w:vAlign w:val="center"/>
          </w:tcPr>
          <w:p w14:paraId="18932BE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2" w:type="pct"/>
            <w:tcBorders>
              <w:tl2br w:val="nil"/>
              <w:tr2bl w:val="nil"/>
            </w:tcBorders>
            <w:tcMar>
              <w:top w:w="57" w:type="dxa"/>
              <w:left w:w="57" w:type="dxa"/>
              <w:bottom w:w="57" w:type="dxa"/>
              <w:right w:w="57" w:type="dxa"/>
            </w:tcMar>
            <w:vAlign w:val="center"/>
          </w:tcPr>
          <w:p w14:paraId="61078C10"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4" w:type="pct"/>
            <w:tcBorders>
              <w:tl2br w:val="nil"/>
              <w:tr2bl w:val="nil"/>
            </w:tcBorders>
            <w:tcMar>
              <w:top w:w="57" w:type="dxa"/>
              <w:left w:w="57" w:type="dxa"/>
              <w:bottom w:w="57" w:type="dxa"/>
              <w:right w:w="57" w:type="dxa"/>
            </w:tcMar>
            <w:vAlign w:val="center"/>
          </w:tcPr>
          <w:p w14:paraId="7995318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3" w:type="pct"/>
            <w:vMerge/>
            <w:tcBorders>
              <w:tl2br w:val="nil"/>
              <w:tr2bl w:val="nil"/>
            </w:tcBorders>
            <w:tcMar>
              <w:top w:w="57" w:type="dxa"/>
              <w:left w:w="57" w:type="dxa"/>
              <w:bottom w:w="57" w:type="dxa"/>
              <w:right w:w="57" w:type="dxa"/>
            </w:tcMar>
            <w:vAlign w:val="center"/>
          </w:tcPr>
          <w:p w14:paraId="6B9A0193" w14:textId="77777777" w:rsidR="00000000" w:rsidRDefault="00000000">
            <w:pPr>
              <w:tabs>
                <w:tab w:val="left" w:pos="0"/>
              </w:tabs>
              <w:wordWrap w:val="0"/>
              <w:spacing w:line="240" w:lineRule="auto"/>
              <w:ind w:firstLineChars="0" w:firstLine="0"/>
              <w:jc w:val="center"/>
              <w:rPr>
                <w:b/>
                <w:bCs/>
                <w:sz w:val="21"/>
                <w:szCs w:val="22"/>
              </w:rPr>
            </w:pPr>
          </w:p>
        </w:tc>
      </w:tr>
      <w:tr w:rsidR="00000000" w14:paraId="428E25A5" w14:textId="77777777">
        <w:trPr>
          <w:trHeight w:val="484"/>
          <w:jc w:val="center"/>
        </w:trPr>
        <w:tc>
          <w:tcPr>
            <w:tcW w:w="549" w:type="pct"/>
            <w:vMerge w:val="restart"/>
            <w:tcBorders>
              <w:tl2br w:val="nil"/>
              <w:tr2bl w:val="nil"/>
            </w:tcBorders>
            <w:tcMar>
              <w:top w:w="57" w:type="dxa"/>
              <w:left w:w="57" w:type="dxa"/>
              <w:bottom w:w="57" w:type="dxa"/>
              <w:right w:w="57" w:type="dxa"/>
            </w:tcMar>
            <w:vAlign w:val="center"/>
          </w:tcPr>
          <w:p w14:paraId="156778E4" w14:textId="77777777" w:rsidR="00000000" w:rsidRDefault="00000000">
            <w:pPr>
              <w:tabs>
                <w:tab w:val="left" w:pos="0"/>
              </w:tabs>
              <w:wordWrap w:val="0"/>
              <w:spacing w:line="240" w:lineRule="auto"/>
              <w:ind w:firstLineChars="0" w:firstLine="0"/>
              <w:jc w:val="center"/>
              <w:rPr>
                <w:sz w:val="21"/>
                <w:szCs w:val="22"/>
              </w:rPr>
            </w:pPr>
            <w:r>
              <w:rPr>
                <w:sz w:val="21"/>
                <w:szCs w:val="22"/>
              </w:rPr>
              <w:t>遇阻、卡</w:t>
            </w:r>
          </w:p>
        </w:tc>
        <w:tc>
          <w:tcPr>
            <w:tcW w:w="622" w:type="pct"/>
            <w:vMerge w:val="restart"/>
            <w:tcBorders>
              <w:tl2br w:val="nil"/>
              <w:tr2bl w:val="nil"/>
            </w:tcBorders>
            <w:tcMar>
              <w:top w:w="57" w:type="dxa"/>
              <w:left w:w="57" w:type="dxa"/>
              <w:bottom w:w="57" w:type="dxa"/>
              <w:right w:w="57" w:type="dxa"/>
            </w:tcMar>
            <w:vAlign w:val="center"/>
          </w:tcPr>
          <w:p w14:paraId="3D956E70" w14:textId="77777777" w:rsidR="00000000" w:rsidRDefault="00000000">
            <w:pPr>
              <w:tabs>
                <w:tab w:val="left" w:pos="0"/>
              </w:tabs>
              <w:wordWrap w:val="0"/>
              <w:spacing w:line="240" w:lineRule="auto"/>
              <w:ind w:firstLineChars="0" w:firstLine="0"/>
              <w:jc w:val="center"/>
              <w:rPr>
                <w:sz w:val="21"/>
                <w:szCs w:val="22"/>
              </w:rPr>
            </w:pPr>
            <w:r>
              <w:rPr>
                <w:sz w:val="21"/>
                <w:szCs w:val="22"/>
              </w:rPr>
              <w:t>设备损坏电缆拉断</w:t>
            </w:r>
          </w:p>
        </w:tc>
        <w:tc>
          <w:tcPr>
            <w:tcW w:w="1013" w:type="pct"/>
            <w:tcBorders>
              <w:tl2br w:val="nil"/>
              <w:tr2bl w:val="nil"/>
            </w:tcBorders>
            <w:tcMar>
              <w:top w:w="57" w:type="dxa"/>
              <w:left w:w="57" w:type="dxa"/>
              <w:bottom w:w="57" w:type="dxa"/>
              <w:right w:w="57" w:type="dxa"/>
            </w:tcMar>
            <w:vAlign w:val="center"/>
          </w:tcPr>
          <w:p w14:paraId="28BA8D97" w14:textId="77777777" w:rsidR="00000000" w:rsidRDefault="00000000">
            <w:pPr>
              <w:tabs>
                <w:tab w:val="left" w:pos="0"/>
              </w:tabs>
              <w:wordWrap w:val="0"/>
              <w:spacing w:line="240" w:lineRule="auto"/>
              <w:ind w:firstLineChars="0" w:firstLine="0"/>
              <w:jc w:val="center"/>
              <w:rPr>
                <w:sz w:val="21"/>
                <w:szCs w:val="22"/>
              </w:rPr>
            </w:pPr>
            <w:r>
              <w:rPr>
                <w:sz w:val="21"/>
                <w:szCs w:val="22"/>
              </w:rPr>
              <w:t>前期井筒通刮不到位</w:t>
            </w:r>
          </w:p>
        </w:tc>
        <w:tc>
          <w:tcPr>
            <w:tcW w:w="232" w:type="pct"/>
            <w:tcBorders>
              <w:tl2br w:val="nil"/>
              <w:tr2bl w:val="nil"/>
            </w:tcBorders>
            <w:tcMar>
              <w:top w:w="57" w:type="dxa"/>
              <w:left w:w="57" w:type="dxa"/>
              <w:bottom w:w="57" w:type="dxa"/>
              <w:right w:w="57" w:type="dxa"/>
            </w:tcMar>
            <w:vAlign w:val="center"/>
          </w:tcPr>
          <w:p w14:paraId="17D69799"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2" w:type="pct"/>
            <w:tcBorders>
              <w:tl2br w:val="nil"/>
              <w:tr2bl w:val="nil"/>
            </w:tcBorders>
            <w:tcMar>
              <w:top w:w="57" w:type="dxa"/>
              <w:left w:w="57" w:type="dxa"/>
              <w:bottom w:w="57" w:type="dxa"/>
              <w:right w:w="57" w:type="dxa"/>
            </w:tcMar>
            <w:vAlign w:val="center"/>
          </w:tcPr>
          <w:p w14:paraId="1E8295D6"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4" w:type="pct"/>
            <w:tcBorders>
              <w:tl2br w:val="nil"/>
              <w:tr2bl w:val="nil"/>
            </w:tcBorders>
            <w:tcMar>
              <w:top w:w="57" w:type="dxa"/>
              <w:left w:w="57" w:type="dxa"/>
              <w:bottom w:w="57" w:type="dxa"/>
              <w:right w:w="57" w:type="dxa"/>
            </w:tcMar>
            <w:vAlign w:val="center"/>
          </w:tcPr>
          <w:p w14:paraId="12BAF0A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tcMar>
              <w:top w:w="57" w:type="dxa"/>
              <w:left w:w="57" w:type="dxa"/>
              <w:bottom w:w="57" w:type="dxa"/>
              <w:right w:w="57" w:type="dxa"/>
            </w:tcMar>
            <w:vAlign w:val="center"/>
          </w:tcPr>
          <w:p w14:paraId="28AE520B" w14:textId="77777777" w:rsidR="00000000" w:rsidRDefault="00000000">
            <w:pPr>
              <w:tabs>
                <w:tab w:val="left" w:pos="0"/>
              </w:tabs>
              <w:wordWrap w:val="0"/>
              <w:spacing w:line="240" w:lineRule="auto"/>
              <w:ind w:firstLineChars="0" w:firstLine="0"/>
              <w:jc w:val="center"/>
              <w:rPr>
                <w:sz w:val="21"/>
                <w:szCs w:val="22"/>
              </w:rPr>
            </w:pPr>
            <w:r>
              <w:rPr>
                <w:sz w:val="21"/>
                <w:szCs w:val="22"/>
              </w:rPr>
              <w:t>前期通刮执行部到位、监督不到位</w:t>
            </w:r>
          </w:p>
        </w:tc>
      </w:tr>
      <w:tr w:rsidR="00000000" w14:paraId="75F433BB" w14:textId="77777777">
        <w:trPr>
          <w:trHeight w:val="484"/>
          <w:jc w:val="center"/>
        </w:trPr>
        <w:tc>
          <w:tcPr>
            <w:tcW w:w="549" w:type="pct"/>
            <w:vMerge/>
            <w:tcBorders>
              <w:tl2br w:val="nil"/>
              <w:tr2bl w:val="nil"/>
            </w:tcBorders>
            <w:tcMar>
              <w:top w:w="57" w:type="dxa"/>
              <w:left w:w="57" w:type="dxa"/>
              <w:bottom w:w="57" w:type="dxa"/>
              <w:right w:w="57" w:type="dxa"/>
            </w:tcMar>
            <w:vAlign w:val="center"/>
          </w:tcPr>
          <w:p w14:paraId="624706E0"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tcMar>
              <w:top w:w="57" w:type="dxa"/>
              <w:left w:w="57" w:type="dxa"/>
              <w:bottom w:w="57" w:type="dxa"/>
              <w:right w:w="57" w:type="dxa"/>
            </w:tcMar>
            <w:vAlign w:val="center"/>
          </w:tcPr>
          <w:p w14:paraId="59DFBAB5"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tcMar>
              <w:top w:w="57" w:type="dxa"/>
              <w:left w:w="57" w:type="dxa"/>
              <w:bottom w:w="57" w:type="dxa"/>
              <w:right w:w="57" w:type="dxa"/>
            </w:tcMar>
            <w:vAlign w:val="center"/>
          </w:tcPr>
          <w:p w14:paraId="770A8AD7" w14:textId="77777777" w:rsidR="00000000" w:rsidRDefault="00000000">
            <w:pPr>
              <w:tabs>
                <w:tab w:val="left" w:pos="0"/>
              </w:tabs>
              <w:wordWrap w:val="0"/>
              <w:spacing w:line="240" w:lineRule="auto"/>
              <w:ind w:firstLineChars="0" w:firstLine="0"/>
              <w:jc w:val="center"/>
              <w:rPr>
                <w:sz w:val="21"/>
                <w:szCs w:val="22"/>
              </w:rPr>
            </w:pPr>
            <w:r>
              <w:rPr>
                <w:sz w:val="21"/>
                <w:szCs w:val="22"/>
              </w:rPr>
              <w:t>经压裂施工后井筒变形</w:t>
            </w:r>
          </w:p>
        </w:tc>
        <w:tc>
          <w:tcPr>
            <w:tcW w:w="232" w:type="pct"/>
            <w:tcBorders>
              <w:tl2br w:val="nil"/>
              <w:tr2bl w:val="nil"/>
            </w:tcBorders>
            <w:tcMar>
              <w:top w:w="57" w:type="dxa"/>
              <w:left w:w="57" w:type="dxa"/>
              <w:bottom w:w="57" w:type="dxa"/>
              <w:right w:w="57" w:type="dxa"/>
            </w:tcMar>
            <w:vAlign w:val="center"/>
          </w:tcPr>
          <w:p w14:paraId="6A7D592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2" w:type="pct"/>
            <w:tcBorders>
              <w:tl2br w:val="nil"/>
              <w:tr2bl w:val="nil"/>
            </w:tcBorders>
            <w:tcMar>
              <w:top w:w="57" w:type="dxa"/>
              <w:left w:w="57" w:type="dxa"/>
              <w:bottom w:w="57" w:type="dxa"/>
              <w:right w:w="57" w:type="dxa"/>
            </w:tcMar>
            <w:vAlign w:val="center"/>
          </w:tcPr>
          <w:p w14:paraId="65D33C4F"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4" w:type="pct"/>
            <w:tcBorders>
              <w:tl2br w:val="nil"/>
              <w:tr2bl w:val="nil"/>
            </w:tcBorders>
            <w:tcMar>
              <w:top w:w="57" w:type="dxa"/>
              <w:left w:w="57" w:type="dxa"/>
              <w:bottom w:w="57" w:type="dxa"/>
              <w:right w:w="57" w:type="dxa"/>
            </w:tcMar>
            <w:vAlign w:val="center"/>
          </w:tcPr>
          <w:p w14:paraId="73BD938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tcMar>
              <w:top w:w="57" w:type="dxa"/>
              <w:left w:w="57" w:type="dxa"/>
              <w:bottom w:w="57" w:type="dxa"/>
              <w:right w:w="57" w:type="dxa"/>
            </w:tcMar>
            <w:vAlign w:val="center"/>
          </w:tcPr>
          <w:p w14:paraId="4AD2041A" w14:textId="77777777" w:rsidR="00000000" w:rsidRDefault="00000000">
            <w:pPr>
              <w:tabs>
                <w:tab w:val="left" w:pos="0"/>
              </w:tabs>
              <w:wordWrap w:val="0"/>
              <w:spacing w:line="240" w:lineRule="auto"/>
              <w:ind w:firstLineChars="0" w:firstLine="0"/>
              <w:jc w:val="center"/>
              <w:rPr>
                <w:sz w:val="21"/>
                <w:szCs w:val="22"/>
              </w:rPr>
            </w:pPr>
            <w:r>
              <w:rPr>
                <w:sz w:val="21"/>
                <w:szCs w:val="22"/>
              </w:rPr>
              <w:t>保持合理的施工泵压，避免套管变形带来的后期复杂</w:t>
            </w:r>
          </w:p>
        </w:tc>
      </w:tr>
      <w:tr w:rsidR="00000000" w14:paraId="59FCEE1C" w14:textId="77777777">
        <w:trPr>
          <w:trHeight w:val="254"/>
          <w:jc w:val="center"/>
        </w:trPr>
        <w:tc>
          <w:tcPr>
            <w:tcW w:w="549" w:type="pct"/>
            <w:tcBorders>
              <w:tl2br w:val="nil"/>
              <w:tr2bl w:val="nil"/>
            </w:tcBorders>
            <w:tcMar>
              <w:top w:w="57" w:type="dxa"/>
              <w:left w:w="57" w:type="dxa"/>
              <w:bottom w:w="57" w:type="dxa"/>
              <w:right w:w="57" w:type="dxa"/>
            </w:tcMar>
            <w:vAlign w:val="center"/>
          </w:tcPr>
          <w:p w14:paraId="3471886B" w14:textId="77777777" w:rsidR="00000000" w:rsidRDefault="00000000">
            <w:pPr>
              <w:tabs>
                <w:tab w:val="left" w:pos="0"/>
              </w:tabs>
              <w:wordWrap w:val="0"/>
              <w:spacing w:line="240" w:lineRule="auto"/>
              <w:ind w:firstLineChars="0" w:firstLine="0"/>
              <w:jc w:val="center"/>
              <w:rPr>
                <w:sz w:val="21"/>
                <w:szCs w:val="22"/>
              </w:rPr>
            </w:pPr>
            <w:r>
              <w:rPr>
                <w:sz w:val="21"/>
                <w:szCs w:val="22"/>
              </w:rPr>
              <w:t>钢丝绳</w:t>
            </w:r>
          </w:p>
        </w:tc>
        <w:tc>
          <w:tcPr>
            <w:tcW w:w="622" w:type="pct"/>
            <w:tcBorders>
              <w:tl2br w:val="nil"/>
              <w:tr2bl w:val="nil"/>
            </w:tcBorders>
            <w:tcMar>
              <w:top w:w="57" w:type="dxa"/>
              <w:left w:w="57" w:type="dxa"/>
              <w:bottom w:w="57" w:type="dxa"/>
              <w:right w:w="57" w:type="dxa"/>
            </w:tcMar>
            <w:vAlign w:val="center"/>
          </w:tcPr>
          <w:p w14:paraId="028B318A" w14:textId="77777777" w:rsidR="00000000" w:rsidRDefault="00000000">
            <w:pPr>
              <w:tabs>
                <w:tab w:val="left" w:pos="0"/>
              </w:tabs>
              <w:wordWrap w:val="0"/>
              <w:spacing w:line="240" w:lineRule="auto"/>
              <w:ind w:firstLineChars="0" w:firstLine="0"/>
              <w:jc w:val="center"/>
              <w:rPr>
                <w:sz w:val="21"/>
                <w:szCs w:val="22"/>
              </w:rPr>
            </w:pPr>
            <w:r>
              <w:rPr>
                <w:sz w:val="21"/>
                <w:szCs w:val="22"/>
              </w:rPr>
              <w:t>电缆拉</w:t>
            </w:r>
          </w:p>
        </w:tc>
        <w:tc>
          <w:tcPr>
            <w:tcW w:w="1013" w:type="pct"/>
            <w:tcBorders>
              <w:tl2br w:val="nil"/>
              <w:tr2bl w:val="nil"/>
            </w:tcBorders>
            <w:tcMar>
              <w:top w:w="57" w:type="dxa"/>
              <w:left w:w="57" w:type="dxa"/>
              <w:bottom w:w="57" w:type="dxa"/>
              <w:right w:w="57" w:type="dxa"/>
            </w:tcMar>
            <w:vAlign w:val="center"/>
          </w:tcPr>
          <w:p w14:paraId="30F8253E" w14:textId="77777777" w:rsidR="00000000" w:rsidRDefault="00000000">
            <w:pPr>
              <w:tabs>
                <w:tab w:val="left" w:pos="0"/>
              </w:tabs>
              <w:wordWrap w:val="0"/>
              <w:spacing w:line="240" w:lineRule="auto"/>
              <w:ind w:firstLineChars="0" w:firstLine="0"/>
              <w:jc w:val="center"/>
              <w:rPr>
                <w:sz w:val="21"/>
                <w:szCs w:val="22"/>
              </w:rPr>
            </w:pPr>
            <w:r>
              <w:rPr>
                <w:sz w:val="21"/>
                <w:szCs w:val="22"/>
              </w:rPr>
              <w:t>钢丝绳质量问题</w:t>
            </w:r>
          </w:p>
        </w:tc>
        <w:tc>
          <w:tcPr>
            <w:tcW w:w="232" w:type="pct"/>
            <w:tcBorders>
              <w:tl2br w:val="nil"/>
              <w:tr2bl w:val="nil"/>
            </w:tcBorders>
            <w:tcMar>
              <w:top w:w="57" w:type="dxa"/>
              <w:left w:w="57" w:type="dxa"/>
              <w:bottom w:w="57" w:type="dxa"/>
              <w:right w:w="57" w:type="dxa"/>
            </w:tcMar>
            <w:vAlign w:val="center"/>
          </w:tcPr>
          <w:p w14:paraId="3AB9988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Borders>
              <w:tl2br w:val="nil"/>
              <w:tr2bl w:val="nil"/>
            </w:tcBorders>
            <w:tcMar>
              <w:top w:w="57" w:type="dxa"/>
              <w:left w:w="57" w:type="dxa"/>
              <w:bottom w:w="57" w:type="dxa"/>
              <w:right w:w="57" w:type="dxa"/>
            </w:tcMar>
            <w:vAlign w:val="center"/>
          </w:tcPr>
          <w:p w14:paraId="7D1CB406"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4" w:type="pct"/>
            <w:tcBorders>
              <w:tl2br w:val="nil"/>
              <w:tr2bl w:val="nil"/>
            </w:tcBorders>
            <w:tcMar>
              <w:top w:w="57" w:type="dxa"/>
              <w:left w:w="57" w:type="dxa"/>
              <w:bottom w:w="57" w:type="dxa"/>
              <w:right w:w="57" w:type="dxa"/>
            </w:tcMar>
            <w:vAlign w:val="center"/>
          </w:tcPr>
          <w:p w14:paraId="51335399"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tcMar>
              <w:top w:w="57" w:type="dxa"/>
              <w:left w:w="57" w:type="dxa"/>
              <w:bottom w:w="57" w:type="dxa"/>
              <w:right w:w="57" w:type="dxa"/>
            </w:tcMar>
            <w:vAlign w:val="center"/>
          </w:tcPr>
          <w:p w14:paraId="391AF384" w14:textId="77777777" w:rsidR="00000000" w:rsidRDefault="00000000">
            <w:pPr>
              <w:tabs>
                <w:tab w:val="left" w:pos="0"/>
              </w:tabs>
              <w:wordWrap w:val="0"/>
              <w:spacing w:line="240" w:lineRule="auto"/>
              <w:ind w:firstLineChars="0" w:firstLine="0"/>
              <w:jc w:val="center"/>
              <w:rPr>
                <w:sz w:val="21"/>
                <w:szCs w:val="22"/>
              </w:rPr>
            </w:pPr>
            <w:r>
              <w:rPr>
                <w:sz w:val="21"/>
                <w:szCs w:val="22"/>
              </w:rPr>
              <w:t>加强检查、有质量问题或者损坏的电缆停止使用</w:t>
            </w:r>
          </w:p>
        </w:tc>
      </w:tr>
      <w:tr w:rsidR="00000000" w14:paraId="39C85750" w14:textId="77777777">
        <w:trPr>
          <w:trHeight w:val="482"/>
          <w:jc w:val="center"/>
        </w:trPr>
        <w:tc>
          <w:tcPr>
            <w:tcW w:w="549" w:type="pct"/>
            <w:vMerge w:val="restart"/>
            <w:tcBorders>
              <w:tl2br w:val="nil"/>
              <w:tr2bl w:val="nil"/>
            </w:tcBorders>
            <w:tcMar>
              <w:top w:w="57" w:type="dxa"/>
              <w:left w:w="57" w:type="dxa"/>
              <w:bottom w:w="57" w:type="dxa"/>
              <w:right w:w="57" w:type="dxa"/>
            </w:tcMar>
            <w:vAlign w:val="center"/>
          </w:tcPr>
          <w:p w14:paraId="57479C3C"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断裂、射孔枪桥塞落井</w:t>
            </w:r>
          </w:p>
        </w:tc>
        <w:tc>
          <w:tcPr>
            <w:tcW w:w="622" w:type="pct"/>
            <w:vMerge w:val="restart"/>
            <w:tcBorders>
              <w:tl2br w:val="nil"/>
              <w:tr2bl w:val="nil"/>
            </w:tcBorders>
            <w:tcMar>
              <w:top w:w="57" w:type="dxa"/>
              <w:left w:w="57" w:type="dxa"/>
              <w:bottom w:w="57" w:type="dxa"/>
              <w:right w:w="57" w:type="dxa"/>
            </w:tcMar>
            <w:vAlign w:val="center"/>
          </w:tcPr>
          <w:p w14:paraId="7141917F" w14:textId="77777777" w:rsidR="00000000" w:rsidRDefault="00000000">
            <w:pPr>
              <w:tabs>
                <w:tab w:val="left" w:pos="0"/>
              </w:tabs>
              <w:wordWrap w:val="0"/>
              <w:spacing w:line="240" w:lineRule="auto"/>
              <w:ind w:firstLineChars="0" w:firstLine="0"/>
              <w:jc w:val="center"/>
              <w:rPr>
                <w:sz w:val="21"/>
                <w:szCs w:val="22"/>
              </w:rPr>
            </w:pPr>
            <w:r>
              <w:rPr>
                <w:sz w:val="21"/>
                <w:szCs w:val="22"/>
              </w:rPr>
              <w:t>断，工具串掉井延误工期增加作业复杂</w:t>
            </w:r>
          </w:p>
        </w:tc>
        <w:tc>
          <w:tcPr>
            <w:tcW w:w="1013" w:type="pct"/>
            <w:tcBorders>
              <w:tl2br w:val="nil"/>
              <w:tr2bl w:val="nil"/>
            </w:tcBorders>
            <w:tcMar>
              <w:top w:w="57" w:type="dxa"/>
              <w:left w:w="57" w:type="dxa"/>
              <w:bottom w:w="57" w:type="dxa"/>
              <w:right w:w="57" w:type="dxa"/>
            </w:tcMar>
            <w:vAlign w:val="center"/>
          </w:tcPr>
          <w:p w14:paraId="7B779DF5" w14:textId="77777777" w:rsidR="00000000" w:rsidRDefault="00000000">
            <w:pPr>
              <w:tabs>
                <w:tab w:val="left" w:pos="0"/>
              </w:tabs>
              <w:wordWrap w:val="0"/>
              <w:spacing w:line="240" w:lineRule="auto"/>
              <w:ind w:firstLineChars="0" w:firstLine="0"/>
              <w:jc w:val="center"/>
              <w:rPr>
                <w:sz w:val="21"/>
                <w:szCs w:val="22"/>
              </w:rPr>
            </w:pPr>
            <w:r>
              <w:rPr>
                <w:sz w:val="21"/>
                <w:szCs w:val="22"/>
              </w:rPr>
              <w:t>钢丝绳和射孔枪接头问题</w:t>
            </w:r>
          </w:p>
        </w:tc>
        <w:tc>
          <w:tcPr>
            <w:tcW w:w="232" w:type="pct"/>
            <w:tcBorders>
              <w:tl2br w:val="nil"/>
              <w:tr2bl w:val="nil"/>
            </w:tcBorders>
            <w:tcMar>
              <w:top w:w="57" w:type="dxa"/>
              <w:left w:w="57" w:type="dxa"/>
              <w:bottom w:w="57" w:type="dxa"/>
              <w:right w:w="57" w:type="dxa"/>
            </w:tcMar>
            <w:vAlign w:val="center"/>
          </w:tcPr>
          <w:p w14:paraId="36F3C4B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Borders>
              <w:tl2br w:val="nil"/>
              <w:tr2bl w:val="nil"/>
            </w:tcBorders>
            <w:tcMar>
              <w:top w:w="57" w:type="dxa"/>
              <w:left w:w="57" w:type="dxa"/>
              <w:bottom w:w="57" w:type="dxa"/>
              <w:right w:w="57" w:type="dxa"/>
            </w:tcMar>
            <w:vAlign w:val="center"/>
          </w:tcPr>
          <w:p w14:paraId="40CDFB3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4" w:type="pct"/>
            <w:tcBorders>
              <w:tl2br w:val="nil"/>
              <w:tr2bl w:val="nil"/>
            </w:tcBorders>
            <w:tcMar>
              <w:top w:w="57" w:type="dxa"/>
              <w:left w:w="57" w:type="dxa"/>
              <w:bottom w:w="57" w:type="dxa"/>
              <w:right w:w="57" w:type="dxa"/>
            </w:tcMar>
            <w:vAlign w:val="center"/>
          </w:tcPr>
          <w:p w14:paraId="392C48C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tcMar>
              <w:top w:w="57" w:type="dxa"/>
              <w:left w:w="57" w:type="dxa"/>
              <w:bottom w:w="57" w:type="dxa"/>
              <w:right w:w="57" w:type="dxa"/>
            </w:tcMar>
            <w:vAlign w:val="center"/>
          </w:tcPr>
          <w:p w14:paraId="72F19AB0" w14:textId="77777777" w:rsidR="00000000" w:rsidRDefault="00000000">
            <w:pPr>
              <w:tabs>
                <w:tab w:val="left" w:pos="0"/>
              </w:tabs>
              <w:wordWrap w:val="0"/>
              <w:spacing w:line="240" w:lineRule="auto"/>
              <w:ind w:firstLineChars="0" w:firstLine="0"/>
              <w:jc w:val="center"/>
              <w:rPr>
                <w:sz w:val="21"/>
                <w:szCs w:val="22"/>
              </w:rPr>
            </w:pPr>
            <w:r>
              <w:rPr>
                <w:sz w:val="21"/>
                <w:szCs w:val="22"/>
              </w:rPr>
              <w:t>加强检查，防止接头连接不牢靠</w:t>
            </w:r>
          </w:p>
        </w:tc>
      </w:tr>
      <w:tr w:rsidR="00000000" w14:paraId="45E87CDB" w14:textId="77777777">
        <w:trPr>
          <w:trHeight w:val="484"/>
          <w:jc w:val="center"/>
        </w:trPr>
        <w:tc>
          <w:tcPr>
            <w:tcW w:w="549" w:type="pct"/>
            <w:vMerge/>
            <w:tcBorders>
              <w:tl2br w:val="nil"/>
              <w:tr2bl w:val="nil"/>
            </w:tcBorders>
            <w:tcMar>
              <w:top w:w="57" w:type="dxa"/>
              <w:left w:w="57" w:type="dxa"/>
              <w:bottom w:w="57" w:type="dxa"/>
              <w:right w:w="57" w:type="dxa"/>
            </w:tcMar>
            <w:vAlign w:val="center"/>
          </w:tcPr>
          <w:p w14:paraId="55CA57D3"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tcMar>
              <w:top w:w="57" w:type="dxa"/>
              <w:left w:w="57" w:type="dxa"/>
              <w:bottom w:w="57" w:type="dxa"/>
              <w:right w:w="57" w:type="dxa"/>
            </w:tcMar>
            <w:vAlign w:val="center"/>
          </w:tcPr>
          <w:p w14:paraId="4E98299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tcMar>
              <w:top w:w="57" w:type="dxa"/>
              <w:left w:w="57" w:type="dxa"/>
              <w:bottom w:w="57" w:type="dxa"/>
              <w:right w:w="57" w:type="dxa"/>
            </w:tcMar>
            <w:vAlign w:val="center"/>
          </w:tcPr>
          <w:p w14:paraId="3E80944B" w14:textId="77777777" w:rsidR="00000000" w:rsidRDefault="00000000">
            <w:pPr>
              <w:tabs>
                <w:tab w:val="left" w:pos="0"/>
              </w:tabs>
              <w:wordWrap w:val="0"/>
              <w:spacing w:line="240" w:lineRule="auto"/>
              <w:ind w:firstLineChars="0" w:firstLine="0"/>
              <w:jc w:val="center"/>
              <w:rPr>
                <w:sz w:val="21"/>
                <w:szCs w:val="22"/>
              </w:rPr>
            </w:pPr>
            <w:r>
              <w:rPr>
                <w:sz w:val="21"/>
                <w:szCs w:val="22"/>
              </w:rPr>
              <w:t>电缆下放上提操作问题</w:t>
            </w:r>
          </w:p>
        </w:tc>
        <w:tc>
          <w:tcPr>
            <w:tcW w:w="232" w:type="pct"/>
            <w:tcBorders>
              <w:tl2br w:val="nil"/>
              <w:tr2bl w:val="nil"/>
            </w:tcBorders>
            <w:tcMar>
              <w:top w:w="57" w:type="dxa"/>
              <w:left w:w="57" w:type="dxa"/>
              <w:bottom w:w="57" w:type="dxa"/>
              <w:right w:w="57" w:type="dxa"/>
            </w:tcMar>
            <w:vAlign w:val="center"/>
          </w:tcPr>
          <w:p w14:paraId="65C5E68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Borders>
              <w:tl2br w:val="nil"/>
              <w:tr2bl w:val="nil"/>
            </w:tcBorders>
            <w:tcMar>
              <w:top w:w="57" w:type="dxa"/>
              <w:left w:w="57" w:type="dxa"/>
              <w:bottom w:w="57" w:type="dxa"/>
              <w:right w:w="57" w:type="dxa"/>
            </w:tcMar>
            <w:vAlign w:val="center"/>
          </w:tcPr>
          <w:p w14:paraId="742A78E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4" w:type="pct"/>
            <w:tcBorders>
              <w:tl2br w:val="nil"/>
              <w:tr2bl w:val="nil"/>
            </w:tcBorders>
            <w:tcMar>
              <w:top w:w="57" w:type="dxa"/>
              <w:left w:w="57" w:type="dxa"/>
              <w:bottom w:w="57" w:type="dxa"/>
              <w:right w:w="57" w:type="dxa"/>
            </w:tcMar>
            <w:vAlign w:val="center"/>
          </w:tcPr>
          <w:p w14:paraId="1C6C186C"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tcMar>
              <w:top w:w="57" w:type="dxa"/>
              <w:left w:w="57" w:type="dxa"/>
              <w:bottom w:w="57" w:type="dxa"/>
              <w:right w:w="57" w:type="dxa"/>
            </w:tcMar>
            <w:vAlign w:val="center"/>
          </w:tcPr>
          <w:p w14:paraId="79F1A233" w14:textId="77777777" w:rsidR="00000000" w:rsidRDefault="00000000">
            <w:pPr>
              <w:tabs>
                <w:tab w:val="left" w:pos="0"/>
              </w:tabs>
              <w:wordWrap w:val="0"/>
              <w:spacing w:line="240" w:lineRule="auto"/>
              <w:ind w:firstLineChars="0" w:firstLine="0"/>
              <w:jc w:val="center"/>
              <w:rPr>
                <w:sz w:val="21"/>
                <w:szCs w:val="22"/>
              </w:rPr>
            </w:pPr>
            <w:r>
              <w:rPr>
                <w:sz w:val="21"/>
                <w:szCs w:val="22"/>
              </w:rPr>
              <w:t>保持合理的速度和电缆拉力</w:t>
            </w:r>
          </w:p>
        </w:tc>
      </w:tr>
      <w:tr w:rsidR="00000000" w14:paraId="6C254F15" w14:textId="77777777">
        <w:trPr>
          <w:trHeight w:val="251"/>
          <w:jc w:val="center"/>
        </w:trPr>
        <w:tc>
          <w:tcPr>
            <w:tcW w:w="549" w:type="pct"/>
            <w:vMerge/>
            <w:tcBorders>
              <w:tl2br w:val="nil"/>
              <w:tr2bl w:val="nil"/>
            </w:tcBorders>
            <w:tcMar>
              <w:top w:w="57" w:type="dxa"/>
              <w:left w:w="57" w:type="dxa"/>
              <w:bottom w:w="57" w:type="dxa"/>
              <w:right w:w="57" w:type="dxa"/>
            </w:tcMar>
            <w:vAlign w:val="center"/>
          </w:tcPr>
          <w:p w14:paraId="030AC0FE"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tcMar>
              <w:top w:w="57" w:type="dxa"/>
              <w:left w:w="57" w:type="dxa"/>
              <w:bottom w:w="57" w:type="dxa"/>
              <w:right w:w="57" w:type="dxa"/>
            </w:tcMar>
            <w:vAlign w:val="center"/>
          </w:tcPr>
          <w:p w14:paraId="4E9A852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tcMar>
              <w:top w:w="57" w:type="dxa"/>
              <w:left w:w="57" w:type="dxa"/>
              <w:bottom w:w="57" w:type="dxa"/>
              <w:right w:w="57" w:type="dxa"/>
            </w:tcMar>
            <w:vAlign w:val="center"/>
          </w:tcPr>
          <w:p w14:paraId="18F3CBF8" w14:textId="77777777" w:rsidR="00000000" w:rsidRDefault="00000000">
            <w:pPr>
              <w:tabs>
                <w:tab w:val="left" w:pos="0"/>
              </w:tabs>
              <w:wordWrap w:val="0"/>
              <w:spacing w:line="240" w:lineRule="auto"/>
              <w:ind w:firstLineChars="0" w:firstLine="0"/>
              <w:jc w:val="center"/>
              <w:rPr>
                <w:sz w:val="21"/>
                <w:szCs w:val="22"/>
              </w:rPr>
            </w:pPr>
            <w:r>
              <w:rPr>
                <w:sz w:val="21"/>
                <w:szCs w:val="22"/>
              </w:rPr>
              <w:t>压裂泵车操作问题</w:t>
            </w:r>
          </w:p>
        </w:tc>
        <w:tc>
          <w:tcPr>
            <w:tcW w:w="232" w:type="pct"/>
            <w:tcBorders>
              <w:tl2br w:val="nil"/>
              <w:tr2bl w:val="nil"/>
            </w:tcBorders>
            <w:tcMar>
              <w:top w:w="57" w:type="dxa"/>
              <w:left w:w="57" w:type="dxa"/>
              <w:bottom w:w="57" w:type="dxa"/>
              <w:right w:w="57" w:type="dxa"/>
            </w:tcMar>
            <w:vAlign w:val="center"/>
          </w:tcPr>
          <w:p w14:paraId="5BE4B18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Borders>
              <w:tl2br w:val="nil"/>
              <w:tr2bl w:val="nil"/>
            </w:tcBorders>
            <w:tcMar>
              <w:top w:w="57" w:type="dxa"/>
              <w:left w:w="57" w:type="dxa"/>
              <w:bottom w:w="57" w:type="dxa"/>
              <w:right w:w="57" w:type="dxa"/>
            </w:tcMar>
            <w:vAlign w:val="center"/>
          </w:tcPr>
          <w:p w14:paraId="6F7C3A7F"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4" w:type="pct"/>
            <w:tcBorders>
              <w:tl2br w:val="nil"/>
              <w:tr2bl w:val="nil"/>
            </w:tcBorders>
            <w:tcMar>
              <w:top w:w="57" w:type="dxa"/>
              <w:left w:w="57" w:type="dxa"/>
              <w:bottom w:w="57" w:type="dxa"/>
              <w:right w:w="57" w:type="dxa"/>
            </w:tcMar>
            <w:vAlign w:val="center"/>
          </w:tcPr>
          <w:p w14:paraId="0BDD16E5"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tcMar>
              <w:top w:w="57" w:type="dxa"/>
              <w:left w:w="57" w:type="dxa"/>
              <w:bottom w:w="57" w:type="dxa"/>
              <w:right w:w="57" w:type="dxa"/>
            </w:tcMar>
            <w:vAlign w:val="center"/>
          </w:tcPr>
          <w:p w14:paraId="3BC4134D" w14:textId="77777777" w:rsidR="00000000" w:rsidRDefault="00000000">
            <w:pPr>
              <w:tabs>
                <w:tab w:val="left" w:pos="0"/>
              </w:tabs>
              <w:wordWrap w:val="0"/>
              <w:spacing w:line="240" w:lineRule="auto"/>
              <w:ind w:firstLineChars="0" w:firstLine="0"/>
              <w:jc w:val="center"/>
              <w:rPr>
                <w:sz w:val="21"/>
                <w:szCs w:val="22"/>
              </w:rPr>
            </w:pPr>
            <w:r>
              <w:rPr>
                <w:sz w:val="21"/>
                <w:szCs w:val="22"/>
              </w:rPr>
              <w:t>严格按电缆操作人员的指挥操作，保持排量平稳</w:t>
            </w:r>
          </w:p>
        </w:tc>
      </w:tr>
      <w:tr w:rsidR="00000000" w14:paraId="4B187EC6" w14:textId="77777777">
        <w:trPr>
          <w:trHeight w:val="254"/>
          <w:jc w:val="center"/>
        </w:trPr>
        <w:tc>
          <w:tcPr>
            <w:tcW w:w="549" w:type="pct"/>
            <w:vMerge/>
            <w:tcBorders>
              <w:tl2br w:val="nil"/>
              <w:tr2bl w:val="nil"/>
            </w:tcBorders>
            <w:tcMar>
              <w:top w:w="57" w:type="dxa"/>
              <w:left w:w="57" w:type="dxa"/>
              <w:bottom w:w="57" w:type="dxa"/>
              <w:right w:w="57" w:type="dxa"/>
            </w:tcMar>
            <w:vAlign w:val="center"/>
          </w:tcPr>
          <w:p w14:paraId="6E57B7DC"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tcMar>
              <w:top w:w="57" w:type="dxa"/>
              <w:left w:w="57" w:type="dxa"/>
              <w:bottom w:w="57" w:type="dxa"/>
              <w:right w:w="57" w:type="dxa"/>
            </w:tcMar>
            <w:vAlign w:val="center"/>
          </w:tcPr>
          <w:p w14:paraId="36356E0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tcMar>
              <w:top w:w="57" w:type="dxa"/>
              <w:left w:w="57" w:type="dxa"/>
              <w:bottom w:w="57" w:type="dxa"/>
              <w:right w:w="57" w:type="dxa"/>
            </w:tcMar>
            <w:vAlign w:val="center"/>
          </w:tcPr>
          <w:p w14:paraId="3ACAED2B" w14:textId="77777777" w:rsidR="00000000" w:rsidRDefault="00000000">
            <w:pPr>
              <w:tabs>
                <w:tab w:val="left" w:pos="0"/>
              </w:tabs>
              <w:wordWrap w:val="0"/>
              <w:spacing w:line="240" w:lineRule="auto"/>
              <w:ind w:firstLineChars="0" w:firstLine="0"/>
              <w:jc w:val="center"/>
              <w:rPr>
                <w:sz w:val="21"/>
                <w:szCs w:val="22"/>
              </w:rPr>
            </w:pPr>
            <w:r>
              <w:rPr>
                <w:sz w:val="21"/>
                <w:szCs w:val="22"/>
              </w:rPr>
              <w:t>井筒轨迹问题</w:t>
            </w:r>
          </w:p>
        </w:tc>
        <w:tc>
          <w:tcPr>
            <w:tcW w:w="232" w:type="pct"/>
            <w:tcBorders>
              <w:tl2br w:val="nil"/>
              <w:tr2bl w:val="nil"/>
            </w:tcBorders>
            <w:tcMar>
              <w:top w:w="57" w:type="dxa"/>
              <w:left w:w="57" w:type="dxa"/>
              <w:bottom w:w="57" w:type="dxa"/>
              <w:right w:w="57" w:type="dxa"/>
            </w:tcMar>
            <w:vAlign w:val="center"/>
          </w:tcPr>
          <w:p w14:paraId="15F9504F"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2" w:type="pct"/>
            <w:tcBorders>
              <w:tl2br w:val="nil"/>
              <w:tr2bl w:val="nil"/>
            </w:tcBorders>
            <w:tcMar>
              <w:top w:w="57" w:type="dxa"/>
              <w:left w:w="57" w:type="dxa"/>
              <w:bottom w:w="57" w:type="dxa"/>
              <w:right w:w="57" w:type="dxa"/>
            </w:tcMar>
            <w:vAlign w:val="center"/>
          </w:tcPr>
          <w:p w14:paraId="188A975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4" w:type="pct"/>
            <w:tcBorders>
              <w:tl2br w:val="nil"/>
              <w:tr2bl w:val="nil"/>
            </w:tcBorders>
            <w:tcMar>
              <w:top w:w="57" w:type="dxa"/>
              <w:left w:w="57" w:type="dxa"/>
              <w:bottom w:w="57" w:type="dxa"/>
              <w:right w:w="57" w:type="dxa"/>
            </w:tcMar>
            <w:vAlign w:val="center"/>
          </w:tcPr>
          <w:p w14:paraId="17DC46F0"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tcMar>
              <w:top w:w="57" w:type="dxa"/>
              <w:left w:w="57" w:type="dxa"/>
              <w:bottom w:w="57" w:type="dxa"/>
              <w:right w:w="57" w:type="dxa"/>
            </w:tcMar>
            <w:vAlign w:val="center"/>
          </w:tcPr>
          <w:p w14:paraId="789A1B5C" w14:textId="77777777" w:rsidR="00000000" w:rsidRDefault="00000000">
            <w:pPr>
              <w:tabs>
                <w:tab w:val="left" w:pos="0"/>
              </w:tabs>
              <w:wordWrap w:val="0"/>
              <w:spacing w:line="240" w:lineRule="auto"/>
              <w:ind w:firstLineChars="0" w:firstLine="0"/>
              <w:jc w:val="center"/>
              <w:rPr>
                <w:sz w:val="21"/>
                <w:szCs w:val="22"/>
              </w:rPr>
            </w:pPr>
            <w:r>
              <w:rPr>
                <w:sz w:val="21"/>
                <w:szCs w:val="22"/>
              </w:rPr>
              <w:t>井筒轨迹扭曲，导致射孔枪在井筒内速度波动大</w:t>
            </w:r>
          </w:p>
        </w:tc>
      </w:tr>
    </w:tbl>
    <w:p w14:paraId="05C45091" w14:textId="77777777" w:rsidR="00000000" w:rsidRDefault="00000000">
      <w:pPr>
        <w:pStyle w:val="4"/>
      </w:pPr>
      <w:r>
        <w:t>压裂泵注</w:t>
      </w:r>
    </w:p>
    <w:p w14:paraId="57538DF6" w14:textId="77777777" w:rsidR="00000000" w:rsidRDefault="00000000">
      <w:pPr>
        <w:pStyle w:val="a5"/>
        <w:spacing w:before="120"/>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11</w:t>
      </w:r>
      <w:r>
        <w:fldChar w:fldCharType="end"/>
      </w:r>
      <w:r>
        <w:t>泵送桥塞故障假设分析表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053"/>
        <w:gridCol w:w="1196"/>
        <w:gridCol w:w="1948"/>
        <w:gridCol w:w="446"/>
        <w:gridCol w:w="447"/>
        <w:gridCol w:w="453"/>
        <w:gridCol w:w="4060"/>
      </w:tblGrid>
      <w:tr w:rsidR="00000000" w14:paraId="19D76AB9" w14:textId="77777777">
        <w:trPr>
          <w:tblHeader/>
          <w:jc w:val="center"/>
        </w:trPr>
        <w:tc>
          <w:tcPr>
            <w:tcW w:w="548" w:type="pct"/>
            <w:tcBorders>
              <w:tl2br w:val="nil"/>
              <w:tr2bl w:val="nil"/>
            </w:tcBorders>
            <w:vAlign w:val="center"/>
          </w:tcPr>
          <w:p w14:paraId="3B79F48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50A7AB6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4B68452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7A31806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3" w:type="pct"/>
            <w:vMerge w:val="restart"/>
            <w:tcBorders>
              <w:tl2br w:val="nil"/>
              <w:tr2bl w:val="nil"/>
            </w:tcBorders>
            <w:vAlign w:val="center"/>
          </w:tcPr>
          <w:p w14:paraId="5817885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2DCA3EE7" w14:textId="77777777">
        <w:trPr>
          <w:tblHeader/>
          <w:jc w:val="center"/>
        </w:trPr>
        <w:tc>
          <w:tcPr>
            <w:tcW w:w="548" w:type="pct"/>
            <w:tcBorders>
              <w:tl2br w:val="nil"/>
              <w:tr2bl w:val="nil"/>
            </w:tcBorders>
            <w:vAlign w:val="center"/>
          </w:tcPr>
          <w:p w14:paraId="7825F63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6364D42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2E2CEE4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0CBF215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1B6FF6B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315926C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3" w:type="pct"/>
            <w:vMerge/>
            <w:tcBorders>
              <w:tl2br w:val="nil"/>
              <w:tr2bl w:val="nil"/>
            </w:tcBorders>
            <w:vAlign w:val="center"/>
          </w:tcPr>
          <w:p w14:paraId="44312E4E" w14:textId="77777777" w:rsidR="00000000" w:rsidRDefault="00000000">
            <w:pPr>
              <w:tabs>
                <w:tab w:val="left" w:pos="0"/>
              </w:tabs>
              <w:wordWrap w:val="0"/>
              <w:spacing w:line="240" w:lineRule="auto"/>
              <w:ind w:firstLineChars="0" w:firstLine="0"/>
              <w:jc w:val="center"/>
              <w:rPr>
                <w:b/>
                <w:bCs/>
                <w:sz w:val="21"/>
                <w:szCs w:val="22"/>
              </w:rPr>
            </w:pPr>
          </w:p>
        </w:tc>
      </w:tr>
      <w:tr w:rsidR="00000000" w14:paraId="04DCD63E" w14:textId="77777777">
        <w:trPr>
          <w:jc w:val="center"/>
        </w:trPr>
        <w:tc>
          <w:tcPr>
            <w:tcW w:w="548" w:type="pct"/>
            <w:vMerge w:val="restart"/>
            <w:tcBorders>
              <w:tl2br w:val="nil"/>
              <w:tr2bl w:val="nil"/>
            </w:tcBorders>
            <w:vAlign w:val="center"/>
          </w:tcPr>
          <w:p w14:paraId="42DBF238" w14:textId="77777777" w:rsidR="00000000" w:rsidRDefault="00000000">
            <w:pPr>
              <w:tabs>
                <w:tab w:val="left" w:pos="0"/>
              </w:tabs>
              <w:wordWrap w:val="0"/>
              <w:spacing w:line="240" w:lineRule="auto"/>
              <w:ind w:firstLineChars="0" w:firstLine="0"/>
              <w:jc w:val="center"/>
              <w:rPr>
                <w:sz w:val="21"/>
                <w:szCs w:val="22"/>
              </w:rPr>
            </w:pPr>
            <w:r>
              <w:rPr>
                <w:sz w:val="21"/>
                <w:szCs w:val="22"/>
              </w:rPr>
              <w:t>低替阶段套管头到排污池流程不畅通</w:t>
            </w:r>
          </w:p>
        </w:tc>
        <w:tc>
          <w:tcPr>
            <w:tcW w:w="622" w:type="pct"/>
            <w:vMerge w:val="restart"/>
            <w:tcBorders>
              <w:tl2br w:val="nil"/>
              <w:tr2bl w:val="nil"/>
            </w:tcBorders>
            <w:vAlign w:val="center"/>
          </w:tcPr>
          <w:p w14:paraId="0AE82111" w14:textId="77777777" w:rsidR="00000000" w:rsidRDefault="00000000">
            <w:pPr>
              <w:tabs>
                <w:tab w:val="left" w:pos="0"/>
              </w:tabs>
              <w:wordWrap w:val="0"/>
              <w:spacing w:line="240" w:lineRule="auto"/>
              <w:ind w:firstLineChars="0" w:firstLine="0"/>
              <w:jc w:val="center"/>
              <w:rPr>
                <w:sz w:val="21"/>
                <w:szCs w:val="22"/>
              </w:rPr>
            </w:pPr>
            <w:r>
              <w:rPr>
                <w:sz w:val="21"/>
                <w:szCs w:val="22"/>
              </w:rPr>
              <w:t>未打开闸门以上流程压力升高，套管损坏，可能导致该井报废，井下油气串出地面</w:t>
            </w:r>
          </w:p>
        </w:tc>
        <w:tc>
          <w:tcPr>
            <w:tcW w:w="1013" w:type="pct"/>
            <w:tcBorders>
              <w:tl2br w:val="nil"/>
              <w:tr2bl w:val="nil"/>
            </w:tcBorders>
            <w:vAlign w:val="center"/>
          </w:tcPr>
          <w:p w14:paraId="06495109" w14:textId="77777777" w:rsidR="00000000" w:rsidRDefault="00000000">
            <w:pPr>
              <w:tabs>
                <w:tab w:val="left" w:pos="0"/>
              </w:tabs>
              <w:wordWrap w:val="0"/>
              <w:spacing w:line="240" w:lineRule="auto"/>
              <w:ind w:firstLineChars="0" w:firstLine="0"/>
              <w:jc w:val="center"/>
              <w:rPr>
                <w:sz w:val="21"/>
                <w:szCs w:val="22"/>
              </w:rPr>
            </w:pPr>
            <w:r>
              <w:rPr>
                <w:sz w:val="21"/>
                <w:szCs w:val="22"/>
              </w:rPr>
              <w:t>没有打开闸门</w:t>
            </w:r>
          </w:p>
        </w:tc>
        <w:tc>
          <w:tcPr>
            <w:tcW w:w="232" w:type="pct"/>
            <w:tcBorders>
              <w:tl2br w:val="nil"/>
              <w:tr2bl w:val="nil"/>
            </w:tcBorders>
            <w:vAlign w:val="center"/>
          </w:tcPr>
          <w:p w14:paraId="45B6812A"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0585F94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7FB81A03"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54CAD867" w14:textId="77777777" w:rsidR="00000000" w:rsidRDefault="00000000">
            <w:pPr>
              <w:tabs>
                <w:tab w:val="left" w:pos="0"/>
              </w:tabs>
              <w:wordWrap w:val="0"/>
              <w:spacing w:line="240" w:lineRule="auto"/>
              <w:ind w:firstLineChars="0" w:firstLine="0"/>
              <w:jc w:val="center"/>
              <w:rPr>
                <w:sz w:val="21"/>
                <w:szCs w:val="22"/>
              </w:rPr>
            </w:pPr>
            <w:r>
              <w:rPr>
                <w:sz w:val="21"/>
                <w:szCs w:val="22"/>
              </w:rPr>
              <w:t>按</w:t>
            </w:r>
            <w:r>
              <w:rPr>
                <w:sz w:val="21"/>
                <w:szCs w:val="22"/>
              </w:rPr>
              <w:t>sop</w:t>
            </w:r>
            <w:r>
              <w:rPr>
                <w:sz w:val="21"/>
                <w:szCs w:val="22"/>
              </w:rPr>
              <w:t>规定，施工前施工指挥亲自指导作业人员导流程；导通流程后的流程巡视油套压监测、超压设置低于套管承压能力</w:t>
            </w:r>
          </w:p>
        </w:tc>
      </w:tr>
      <w:tr w:rsidR="00000000" w14:paraId="137D5654" w14:textId="77777777">
        <w:trPr>
          <w:jc w:val="center"/>
        </w:trPr>
        <w:tc>
          <w:tcPr>
            <w:tcW w:w="548" w:type="pct"/>
            <w:vMerge/>
            <w:tcBorders>
              <w:tl2br w:val="nil"/>
              <w:tr2bl w:val="nil"/>
            </w:tcBorders>
            <w:vAlign w:val="center"/>
          </w:tcPr>
          <w:p w14:paraId="2713AE70"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3917D515"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62564AA9"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32" w:type="pct"/>
            <w:tcBorders>
              <w:tl2br w:val="nil"/>
              <w:tr2bl w:val="nil"/>
            </w:tcBorders>
            <w:vAlign w:val="center"/>
          </w:tcPr>
          <w:p w14:paraId="237B32E7"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485C84E9"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2063B2F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2BD4884A" w14:textId="77777777" w:rsidR="00000000" w:rsidRDefault="00000000">
            <w:pPr>
              <w:tabs>
                <w:tab w:val="left" w:pos="0"/>
              </w:tabs>
              <w:wordWrap w:val="0"/>
              <w:spacing w:line="240" w:lineRule="auto"/>
              <w:ind w:firstLineChars="0" w:firstLine="0"/>
              <w:jc w:val="center"/>
              <w:rPr>
                <w:sz w:val="21"/>
                <w:szCs w:val="22"/>
              </w:rPr>
            </w:pPr>
            <w:r>
              <w:rPr>
                <w:sz w:val="21"/>
                <w:szCs w:val="22"/>
              </w:rPr>
              <w:t>油套压监测、超压设置低于套管承压能力</w:t>
            </w:r>
          </w:p>
        </w:tc>
      </w:tr>
      <w:tr w:rsidR="00000000" w14:paraId="02FCC307" w14:textId="77777777">
        <w:trPr>
          <w:jc w:val="center"/>
        </w:trPr>
        <w:tc>
          <w:tcPr>
            <w:tcW w:w="548" w:type="pct"/>
            <w:vMerge/>
            <w:tcBorders>
              <w:tl2br w:val="nil"/>
              <w:tr2bl w:val="nil"/>
            </w:tcBorders>
            <w:vAlign w:val="center"/>
          </w:tcPr>
          <w:p w14:paraId="4A658704"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33F98EA1"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7E178BB" w14:textId="77777777" w:rsidR="00000000" w:rsidRDefault="00000000">
            <w:pPr>
              <w:tabs>
                <w:tab w:val="left" w:pos="0"/>
              </w:tabs>
              <w:wordWrap w:val="0"/>
              <w:spacing w:line="240" w:lineRule="auto"/>
              <w:ind w:firstLineChars="0" w:firstLine="0"/>
              <w:jc w:val="center"/>
              <w:rPr>
                <w:sz w:val="21"/>
                <w:szCs w:val="22"/>
              </w:rPr>
            </w:pPr>
            <w:r>
              <w:rPr>
                <w:sz w:val="21"/>
                <w:szCs w:val="22"/>
              </w:rPr>
              <w:t>结冰堵塞</w:t>
            </w:r>
          </w:p>
        </w:tc>
        <w:tc>
          <w:tcPr>
            <w:tcW w:w="232" w:type="pct"/>
            <w:tcBorders>
              <w:tl2br w:val="nil"/>
              <w:tr2bl w:val="nil"/>
            </w:tcBorders>
            <w:vAlign w:val="center"/>
          </w:tcPr>
          <w:p w14:paraId="6FE140E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2F849745"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0CABFD8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3D29ADC9" w14:textId="77777777" w:rsidR="00000000" w:rsidRDefault="00000000">
            <w:pPr>
              <w:tabs>
                <w:tab w:val="left" w:pos="0"/>
              </w:tabs>
              <w:wordWrap w:val="0"/>
              <w:spacing w:line="240" w:lineRule="auto"/>
              <w:ind w:firstLineChars="0" w:firstLine="0"/>
              <w:jc w:val="center"/>
              <w:rPr>
                <w:sz w:val="21"/>
                <w:szCs w:val="22"/>
              </w:rPr>
            </w:pPr>
            <w:r>
              <w:rPr>
                <w:sz w:val="21"/>
                <w:szCs w:val="22"/>
              </w:rPr>
              <w:t>油套压监测、超压设置低于套管承压能力、该段流程电伴热和蒸汽加热</w:t>
            </w:r>
          </w:p>
        </w:tc>
      </w:tr>
      <w:tr w:rsidR="00000000" w14:paraId="22A74A22" w14:textId="77777777">
        <w:trPr>
          <w:jc w:val="center"/>
        </w:trPr>
        <w:tc>
          <w:tcPr>
            <w:tcW w:w="548" w:type="pct"/>
            <w:vMerge/>
            <w:tcBorders>
              <w:tl2br w:val="nil"/>
              <w:tr2bl w:val="nil"/>
            </w:tcBorders>
            <w:vAlign w:val="center"/>
          </w:tcPr>
          <w:p w14:paraId="35D29034"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69F2D842"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45F43C1" w14:textId="77777777" w:rsidR="00000000" w:rsidRDefault="00000000">
            <w:pPr>
              <w:tabs>
                <w:tab w:val="left" w:pos="0"/>
              </w:tabs>
              <w:wordWrap w:val="0"/>
              <w:spacing w:line="240" w:lineRule="auto"/>
              <w:ind w:firstLineChars="0" w:firstLine="0"/>
              <w:jc w:val="center"/>
              <w:rPr>
                <w:sz w:val="21"/>
                <w:szCs w:val="22"/>
              </w:rPr>
            </w:pPr>
            <w:r>
              <w:rPr>
                <w:sz w:val="21"/>
                <w:szCs w:val="22"/>
              </w:rPr>
              <w:t>杂物堵塞</w:t>
            </w:r>
          </w:p>
        </w:tc>
        <w:tc>
          <w:tcPr>
            <w:tcW w:w="232" w:type="pct"/>
            <w:tcBorders>
              <w:tl2br w:val="nil"/>
              <w:tr2bl w:val="nil"/>
            </w:tcBorders>
            <w:vAlign w:val="center"/>
          </w:tcPr>
          <w:p w14:paraId="75B70C8A"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0A690AA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7AC9D67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2C35AFD5" w14:textId="77777777" w:rsidR="00000000" w:rsidRDefault="00000000">
            <w:pPr>
              <w:tabs>
                <w:tab w:val="left" w:pos="0"/>
              </w:tabs>
              <w:wordWrap w:val="0"/>
              <w:spacing w:line="240" w:lineRule="auto"/>
              <w:ind w:firstLineChars="0" w:firstLine="0"/>
              <w:jc w:val="center"/>
              <w:rPr>
                <w:sz w:val="21"/>
                <w:szCs w:val="22"/>
              </w:rPr>
            </w:pPr>
            <w:r>
              <w:rPr>
                <w:sz w:val="21"/>
                <w:szCs w:val="22"/>
              </w:rPr>
              <w:t>油套压监测、超压设置低于套管承压能力</w:t>
            </w:r>
          </w:p>
        </w:tc>
      </w:tr>
      <w:tr w:rsidR="00000000" w14:paraId="7AF7BDA6" w14:textId="77777777">
        <w:trPr>
          <w:jc w:val="center"/>
        </w:trPr>
        <w:tc>
          <w:tcPr>
            <w:tcW w:w="548" w:type="pct"/>
            <w:vMerge/>
            <w:tcBorders>
              <w:tl2br w:val="nil"/>
              <w:tr2bl w:val="nil"/>
            </w:tcBorders>
            <w:vAlign w:val="center"/>
          </w:tcPr>
          <w:p w14:paraId="06D3C655"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056C6567"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A7ACE93" w14:textId="77777777" w:rsidR="00000000" w:rsidRDefault="00000000">
            <w:pPr>
              <w:tabs>
                <w:tab w:val="left" w:pos="0"/>
              </w:tabs>
              <w:wordWrap w:val="0"/>
              <w:spacing w:line="240" w:lineRule="auto"/>
              <w:ind w:firstLineChars="0" w:firstLine="0"/>
              <w:jc w:val="center"/>
              <w:rPr>
                <w:sz w:val="21"/>
                <w:szCs w:val="22"/>
              </w:rPr>
            </w:pPr>
            <w:r>
              <w:rPr>
                <w:sz w:val="21"/>
                <w:szCs w:val="22"/>
              </w:rPr>
              <w:t>井筒内不畅通</w:t>
            </w:r>
          </w:p>
        </w:tc>
        <w:tc>
          <w:tcPr>
            <w:tcW w:w="232" w:type="pct"/>
            <w:tcBorders>
              <w:tl2br w:val="nil"/>
              <w:tr2bl w:val="nil"/>
            </w:tcBorders>
            <w:vAlign w:val="center"/>
          </w:tcPr>
          <w:p w14:paraId="4453B30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5A089E7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17B308A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4A60B475" w14:textId="77777777" w:rsidR="00000000" w:rsidRDefault="00000000">
            <w:pPr>
              <w:tabs>
                <w:tab w:val="left" w:pos="0"/>
              </w:tabs>
              <w:wordWrap w:val="0"/>
              <w:spacing w:line="240" w:lineRule="auto"/>
              <w:ind w:firstLineChars="0" w:firstLine="0"/>
              <w:jc w:val="center"/>
              <w:rPr>
                <w:sz w:val="21"/>
                <w:szCs w:val="22"/>
              </w:rPr>
            </w:pPr>
          </w:p>
        </w:tc>
      </w:tr>
      <w:tr w:rsidR="00000000" w14:paraId="5F2E71CE" w14:textId="77777777">
        <w:trPr>
          <w:jc w:val="center"/>
        </w:trPr>
        <w:tc>
          <w:tcPr>
            <w:tcW w:w="548" w:type="pct"/>
            <w:vMerge w:val="restart"/>
            <w:tcBorders>
              <w:tl2br w:val="nil"/>
              <w:tr2bl w:val="nil"/>
            </w:tcBorders>
            <w:vAlign w:val="center"/>
          </w:tcPr>
          <w:p w14:paraId="0D337EA5" w14:textId="77777777" w:rsidR="00000000" w:rsidRDefault="00000000">
            <w:pPr>
              <w:tabs>
                <w:tab w:val="left" w:pos="0"/>
              </w:tabs>
              <w:wordWrap w:val="0"/>
              <w:spacing w:line="240" w:lineRule="auto"/>
              <w:ind w:firstLineChars="0" w:firstLine="0"/>
              <w:jc w:val="center"/>
              <w:rPr>
                <w:sz w:val="21"/>
                <w:szCs w:val="22"/>
              </w:rPr>
            </w:pPr>
            <w:r>
              <w:rPr>
                <w:sz w:val="21"/>
                <w:szCs w:val="22"/>
              </w:rPr>
              <w:t>井口闸门不畅通</w:t>
            </w:r>
          </w:p>
        </w:tc>
        <w:tc>
          <w:tcPr>
            <w:tcW w:w="622" w:type="pct"/>
            <w:vMerge w:val="restart"/>
            <w:tcBorders>
              <w:tl2br w:val="nil"/>
              <w:tr2bl w:val="nil"/>
            </w:tcBorders>
            <w:vAlign w:val="center"/>
          </w:tcPr>
          <w:p w14:paraId="0B8E44CE" w14:textId="77777777" w:rsidR="00000000" w:rsidRDefault="00000000">
            <w:pPr>
              <w:tabs>
                <w:tab w:val="left" w:pos="0"/>
              </w:tabs>
              <w:wordWrap w:val="0"/>
              <w:spacing w:line="240" w:lineRule="auto"/>
              <w:ind w:firstLineChars="0" w:firstLine="0"/>
              <w:jc w:val="center"/>
              <w:rPr>
                <w:sz w:val="21"/>
                <w:szCs w:val="22"/>
              </w:rPr>
            </w:pPr>
            <w:r>
              <w:rPr>
                <w:sz w:val="21"/>
                <w:szCs w:val="22"/>
              </w:rPr>
              <w:t>井口到压裂泵间最薄弱处爆裂、环境污染、人员伤亡</w:t>
            </w:r>
          </w:p>
        </w:tc>
        <w:tc>
          <w:tcPr>
            <w:tcW w:w="1013" w:type="pct"/>
            <w:tcBorders>
              <w:tl2br w:val="nil"/>
              <w:tr2bl w:val="nil"/>
            </w:tcBorders>
            <w:vAlign w:val="center"/>
          </w:tcPr>
          <w:p w14:paraId="6BF24389" w14:textId="77777777" w:rsidR="00000000" w:rsidRDefault="00000000">
            <w:pPr>
              <w:tabs>
                <w:tab w:val="left" w:pos="0"/>
              </w:tabs>
              <w:wordWrap w:val="0"/>
              <w:spacing w:line="240" w:lineRule="auto"/>
              <w:ind w:firstLineChars="0" w:firstLine="0"/>
              <w:jc w:val="center"/>
              <w:rPr>
                <w:sz w:val="21"/>
                <w:szCs w:val="22"/>
              </w:rPr>
            </w:pPr>
            <w:r>
              <w:rPr>
                <w:sz w:val="21"/>
                <w:szCs w:val="22"/>
              </w:rPr>
              <w:t>指挥人员疏忽</w:t>
            </w:r>
          </w:p>
        </w:tc>
        <w:tc>
          <w:tcPr>
            <w:tcW w:w="232" w:type="pct"/>
            <w:tcBorders>
              <w:tl2br w:val="nil"/>
              <w:tr2bl w:val="nil"/>
            </w:tcBorders>
            <w:vAlign w:val="center"/>
          </w:tcPr>
          <w:p w14:paraId="4815E185"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0A7983CF"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72C2638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26712F40" w14:textId="77777777" w:rsidR="00000000" w:rsidRDefault="00000000">
            <w:pPr>
              <w:tabs>
                <w:tab w:val="left" w:pos="0"/>
              </w:tabs>
              <w:wordWrap w:val="0"/>
              <w:spacing w:line="240" w:lineRule="auto"/>
              <w:ind w:firstLineChars="0" w:firstLine="0"/>
              <w:jc w:val="center"/>
              <w:rPr>
                <w:sz w:val="21"/>
                <w:szCs w:val="22"/>
              </w:rPr>
            </w:pPr>
            <w:r>
              <w:rPr>
                <w:sz w:val="21"/>
                <w:szCs w:val="22"/>
              </w:rPr>
              <w:t>按</w:t>
            </w:r>
            <w:r>
              <w:rPr>
                <w:sz w:val="21"/>
                <w:szCs w:val="22"/>
              </w:rPr>
              <w:t>sop</w:t>
            </w:r>
            <w:r>
              <w:rPr>
                <w:sz w:val="21"/>
                <w:szCs w:val="22"/>
              </w:rPr>
              <w:t>规定，导通流程后的流程巡视油套压监测启泵初期超压设置</w:t>
            </w:r>
            <w:r>
              <w:rPr>
                <w:sz w:val="21"/>
                <w:szCs w:val="22"/>
              </w:rPr>
              <w:t>5MPa</w:t>
            </w:r>
            <w:r>
              <w:rPr>
                <w:sz w:val="21"/>
                <w:szCs w:val="22"/>
              </w:rPr>
              <w:t>，后期按需要调整吊带缠绕高压管线视频监视高压区，禁止人员进入高压区</w:t>
            </w:r>
          </w:p>
        </w:tc>
      </w:tr>
      <w:tr w:rsidR="00000000" w14:paraId="62C00C00" w14:textId="77777777">
        <w:trPr>
          <w:jc w:val="center"/>
        </w:trPr>
        <w:tc>
          <w:tcPr>
            <w:tcW w:w="548" w:type="pct"/>
            <w:vMerge/>
            <w:tcBorders>
              <w:tl2br w:val="nil"/>
              <w:tr2bl w:val="nil"/>
            </w:tcBorders>
            <w:vAlign w:val="center"/>
          </w:tcPr>
          <w:p w14:paraId="13D0D796"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DEB509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7805693"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32" w:type="pct"/>
            <w:tcBorders>
              <w:tl2br w:val="nil"/>
              <w:tr2bl w:val="nil"/>
            </w:tcBorders>
            <w:vAlign w:val="center"/>
          </w:tcPr>
          <w:p w14:paraId="7186207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41975D2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66DC78F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33190ACC" w14:textId="77777777" w:rsidR="00000000" w:rsidRDefault="00000000">
            <w:pPr>
              <w:tabs>
                <w:tab w:val="left" w:pos="0"/>
              </w:tabs>
              <w:wordWrap w:val="0"/>
              <w:spacing w:line="240" w:lineRule="auto"/>
              <w:ind w:firstLineChars="0" w:firstLine="0"/>
              <w:jc w:val="center"/>
              <w:rPr>
                <w:sz w:val="21"/>
                <w:szCs w:val="22"/>
              </w:rPr>
            </w:pPr>
          </w:p>
        </w:tc>
      </w:tr>
      <w:tr w:rsidR="00000000" w14:paraId="2A0A7E6A" w14:textId="77777777">
        <w:trPr>
          <w:jc w:val="center"/>
        </w:trPr>
        <w:tc>
          <w:tcPr>
            <w:tcW w:w="548" w:type="pct"/>
            <w:vMerge w:val="restart"/>
            <w:tcBorders>
              <w:tl2br w:val="nil"/>
              <w:tr2bl w:val="nil"/>
            </w:tcBorders>
            <w:vAlign w:val="center"/>
          </w:tcPr>
          <w:p w14:paraId="7C99384F" w14:textId="77777777" w:rsidR="00000000" w:rsidRDefault="00000000">
            <w:pPr>
              <w:tabs>
                <w:tab w:val="left" w:pos="0"/>
              </w:tabs>
              <w:wordWrap w:val="0"/>
              <w:spacing w:line="240" w:lineRule="auto"/>
              <w:ind w:firstLineChars="0" w:firstLine="0"/>
              <w:jc w:val="center"/>
              <w:rPr>
                <w:sz w:val="21"/>
                <w:szCs w:val="22"/>
              </w:rPr>
            </w:pPr>
            <w:r>
              <w:rPr>
                <w:sz w:val="21"/>
                <w:szCs w:val="22"/>
              </w:rPr>
              <w:t>压裂车到井口流程不畅通</w:t>
            </w:r>
          </w:p>
        </w:tc>
        <w:tc>
          <w:tcPr>
            <w:tcW w:w="622" w:type="pct"/>
            <w:vMerge w:val="restart"/>
            <w:tcBorders>
              <w:tl2br w:val="nil"/>
              <w:tr2bl w:val="nil"/>
            </w:tcBorders>
            <w:vAlign w:val="center"/>
          </w:tcPr>
          <w:p w14:paraId="1D122683" w14:textId="77777777" w:rsidR="00000000" w:rsidRDefault="00000000">
            <w:pPr>
              <w:tabs>
                <w:tab w:val="left" w:pos="0"/>
              </w:tabs>
              <w:wordWrap w:val="0"/>
              <w:spacing w:line="240" w:lineRule="auto"/>
              <w:ind w:firstLineChars="0" w:firstLine="0"/>
              <w:jc w:val="center"/>
              <w:rPr>
                <w:sz w:val="21"/>
                <w:szCs w:val="22"/>
              </w:rPr>
            </w:pPr>
            <w:r>
              <w:rPr>
                <w:sz w:val="21"/>
                <w:szCs w:val="22"/>
              </w:rPr>
              <w:t>井口到压裂泵间最薄弱处爆裂</w:t>
            </w:r>
          </w:p>
        </w:tc>
        <w:tc>
          <w:tcPr>
            <w:tcW w:w="1013" w:type="pct"/>
            <w:tcBorders>
              <w:tl2br w:val="nil"/>
              <w:tr2bl w:val="nil"/>
            </w:tcBorders>
            <w:vAlign w:val="center"/>
          </w:tcPr>
          <w:p w14:paraId="5C5C3426" w14:textId="77777777" w:rsidR="00000000" w:rsidRDefault="00000000">
            <w:pPr>
              <w:tabs>
                <w:tab w:val="left" w:pos="0"/>
              </w:tabs>
              <w:wordWrap w:val="0"/>
              <w:spacing w:line="240" w:lineRule="auto"/>
              <w:ind w:firstLineChars="0" w:firstLine="0"/>
              <w:jc w:val="center"/>
              <w:rPr>
                <w:sz w:val="21"/>
                <w:szCs w:val="22"/>
              </w:rPr>
            </w:pPr>
            <w:r>
              <w:rPr>
                <w:sz w:val="21"/>
                <w:szCs w:val="22"/>
              </w:rPr>
              <w:t>主旋塞没有打开</w:t>
            </w:r>
          </w:p>
        </w:tc>
        <w:tc>
          <w:tcPr>
            <w:tcW w:w="232" w:type="pct"/>
            <w:tcBorders>
              <w:tl2br w:val="nil"/>
              <w:tr2bl w:val="nil"/>
            </w:tcBorders>
            <w:vAlign w:val="center"/>
          </w:tcPr>
          <w:p w14:paraId="5849775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1574F14C"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4259A12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038896B6" w14:textId="77777777" w:rsidR="00000000" w:rsidRDefault="00000000">
            <w:pPr>
              <w:tabs>
                <w:tab w:val="left" w:pos="0"/>
              </w:tabs>
              <w:wordWrap w:val="0"/>
              <w:spacing w:line="240" w:lineRule="auto"/>
              <w:ind w:firstLineChars="0" w:firstLine="0"/>
              <w:jc w:val="center"/>
              <w:rPr>
                <w:sz w:val="21"/>
                <w:szCs w:val="22"/>
              </w:rPr>
            </w:pPr>
            <w:r>
              <w:rPr>
                <w:sz w:val="21"/>
                <w:szCs w:val="22"/>
              </w:rPr>
              <w:t>油套压监测超压设置</w:t>
            </w:r>
            <w:r>
              <w:rPr>
                <w:sz w:val="21"/>
                <w:szCs w:val="22"/>
              </w:rPr>
              <w:t>5MPa</w:t>
            </w:r>
            <w:r>
              <w:rPr>
                <w:sz w:val="21"/>
                <w:szCs w:val="22"/>
              </w:rPr>
              <w:t>吊带缠绕高压管线视频监视高压区，禁止人员进入高压区启泵前施工指挥通知压裂车巡视人员打开排除旋塞阀</w:t>
            </w:r>
          </w:p>
        </w:tc>
      </w:tr>
      <w:tr w:rsidR="00000000" w14:paraId="62793A49" w14:textId="77777777">
        <w:trPr>
          <w:jc w:val="center"/>
        </w:trPr>
        <w:tc>
          <w:tcPr>
            <w:tcW w:w="548" w:type="pct"/>
            <w:vMerge/>
            <w:tcBorders>
              <w:tl2br w:val="nil"/>
              <w:tr2bl w:val="nil"/>
            </w:tcBorders>
            <w:vAlign w:val="center"/>
          </w:tcPr>
          <w:p w14:paraId="6FA0681F"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7C74F44"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438D406" w14:textId="77777777" w:rsidR="00000000" w:rsidRDefault="00000000">
            <w:pPr>
              <w:tabs>
                <w:tab w:val="left" w:pos="0"/>
              </w:tabs>
              <w:wordWrap w:val="0"/>
              <w:spacing w:line="240" w:lineRule="auto"/>
              <w:ind w:firstLineChars="0" w:firstLine="0"/>
              <w:jc w:val="center"/>
              <w:rPr>
                <w:sz w:val="21"/>
                <w:szCs w:val="22"/>
              </w:rPr>
            </w:pPr>
            <w:r>
              <w:rPr>
                <w:sz w:val="21"/>
                <w:szCs w:val="22"/>
              </w:rPr>
              <w:t>压裂车排出旋塞没有打开</w:t>
            </w:r>
          </w:p>
        </w:tc>
        <w:tc>
          <w:tcPr>
            <w:tcW w:w="232" w:type="pct"/>
            <w:tcBorders>
              <w:tl2br w:val="nil"/>
              <w:tr2bl w:val="nil"/>
            </w:tcBorders>
            <w:vAlign w:val="center"/>
          </w:tcPr>
          <w:p w14:paraId="032AA87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168CF515"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38A2EE0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5D92C415" w14:textId="77777777" w:rsidR="00000000" w:rsidRDefault="00000000">
            <w:pPr>
              <w:tabs>
                <w:tab w:val="left" w:pos="0"/>
              </w:tabs>
              <w:wordWrap w:val="0"/>
              <w:spacing w:line="240" w:lineRule="auto"/>
              <w:ind w:firstLineChars="0" w:firstLine="0"/>
              <w:jc w:val="center"/>
              <w:rPr>
                <w:sz w:val="21"/>
                <w:szCs w:val="22"/>
              </w:rPr>
            </w:pPr>
          </w:p>
        </w:tc>
      </w:tr>
      <w:tr w:rsidR="00000000" w14:paraId="356F127F" w14:textId="77777777">
        <w:trPr>
          <w:jc w:val="center"/>
        </w:trPr>
        <w:tc>
          <w:tcPr>
            <w:tcW w:w="548" w:type="pct"/>
            <w:vMerge/>
            <w:tcBorders>
              <w:tl2br w:val="nil"/>
              <w:tr2bl w:val="nil"/>
            </w:tcBorders>
            <w:vAlign w:val="center"/>
          </w:tcPr>
          <w:p w14:paraId="5FBDE87F"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38D3225"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2AC97F66" w14:textId="77777777" w:rsidR="00000000" w:rsidRDefault="00000000">
            <w:pPr>
              <w:tabs>
                <w:tab w:val="left" w:pos="0"/>
              </w:tabs>
              <w:wordWrap w:val="0"/>
              <w:spacing w:line="240" w:lineRule="auto"/>
              <w:ind w:firstLineChars="0" w:firstLine="0"/>
              <w:jc w:val="center"/>
              <w:rPr>
                <w:sz w:val="21"/>
                <w:szCs w:val="22"/>
              </w:rPr>
            </w:pPr>
            <w:r>
              <w:rPr>
                <w:sz w:val="21"/>
                <w:szCs w:val="22"/>
              </w:rPr>
              <w:t>闸门失效</w:t>
            </w:r>
          </w:p>
        </w:tc>
        <w:tc>
          <w:tcPr>
            <w:tcW w:w="232" w:type="pct"/>
            <w:tcBorders>
              <w:tl2br w:val="nil"/>
              <w:tr2bl w:val="nil"/>
            </w:tcBorders>
            <w:vAlign w:val="center"/>
          </w:tcPr>
          <w:p w14:paraId="0F292A4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39468396"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6132DD05"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7755E640" w14:textId="77777777" w:rsidR="00000000" w:rsidRDefault="00000000">
            <w:pPr>
              <w:tabs>
                <w:tab w:val="left" w:pos="0"/>
              </w:tabs>
              <w:wordWrap w:val="0"/>
              <w:spacing w:line="240" w:lineRule="auto"/>
              <w:ind w:firstLineChars="0" w:firstLine="0"/>
              <w:jc w:val="center"/>
              <w:rPr>
                <w:sz w:val="21"/>
                <w:szCs w:val="22"/>
              </w:rPr>
            </w:pPr>
          </w:p>
        </w:tc>
      </w:tr>
      <w:tr w:rsidR="00000000" w14:paraId="14C3C976" w14:textId="77777777">
        <w:trPr>
          <w:jc w:val="center"/>
        </w:trPr>
        <w:tc>
          <w:tcPr>
            <w:tcW w:w="548" w:type="pct"/>
            <w:vMerge/>
            <w:tcBorders>
              <w:tl2br w:val="nil"/>
              <w:tr2bl w:val="nil"/>
            </w:tcBorders>
            <w:vAlign w:val="center"/>
          </w:tcPr>
          <w:p w14:paraId="012565B0"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12BAB25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1F59275A" w14:textId="77777777" w:rsidR="00000000" w:rsidRDefault="00000000">
            <w:pPr>
              <w:tabs>
                <w:tab w:val="left" w:pos="0"/>
              </w:tabs>
              <w:wordWrap w:val="0"/>
              <w:spacing w:line="240" w:lineRule="auto"/>
              <w:ind w:firstLineChars="0" w:firstLine="0"/>
              <w:jc w:val="center"/>
              <w:rPr>
                <w:sz w:val="21"/>
                <w:szCs w:val="22"/>
              </w:rPr>
            </w:pPr>
            <w:r>
              <w:rPr>
                <w:sz w:val="21"/>
                <w:szCs w:val="22"/>
              </w:rPr>
              <w:t>结冰堵塞</w:t>
            </w:r>
          </w:p>
        </w:tc>
        <w:tc>
          <w:tcPr>
            <w:tcW w:w="232" w:type="pct"/>
            <w:tcBorders>
              <w:tl2br w:val="nil"/>
              <w:tr2bl w:val="nil"/>
            </w:tcBorders>
            <w:vAlign w:val="center"/>
          </w:tcPr>
          <w:p w14:paraId="3A4761F4"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5F859CF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23E30D9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588C2DBE" w14:textId="77777777" w:rsidR="00000000" w:rsidRDefault="00000000">
            <w:pPr>
              <w:tabs>
                <w:tab w:val="left" w:pos="0"/>
              </w:tabs>
              <w:wordWrap w:val="0"/>
              <w:spacing w:line="240" w:lineRule="auto"/>
              <w:ind w:firstLineChars="0" w:firstLine="0"/>
              <w:jc w:val="center"/>
              <w:rPr>
                <w:sz w:val="21"/>
                <w:szCs w:val="22"/>
              </w:rPr>
            </w:pPr>
            <w:r>
              <w:rPr>
                <w:sz w:val="21"/>
                <w:szCs w:val="22"/>
              </w:rPr>
              <w:t>气温接近</w:t>
            </w:r>
            <w:r>
              <w:rPr>
                <w:sz w:val="21"/>
                <w:szCs w:val="22"/>
              </w:rPr>
              <w:t>0</w:t>
            </w:r>
            <w:r>
              <w:rPr>
                <w:sz w:val="21"/>
                <w:szCs w:val="22"/>
              </w:rPr>
              <w:t>度时，施工前一天不要让液体进入流程，排空试压完成后尽快施工采油树、液罐闸门、液体加热融冰</w:t>
            </w:r>
          </w:p>
        </w:tc>
      </w:tr>
      <w:tr w:rsidR="00000000" w14:paraId="3047E4A2" w14:textId="77777777">
        <w:trPr>
          <w:jc w:val="center"/>
        </w:trPr>
        <w:tc>
          <w:tcPr>
            <w:tcW w:w="548" w:type="pct"/>
            <w:tcBorders>
              <w:tl2br w:val="nil"/>
              <w:tr2bl w:val="nil"/>
            </w:tcBorders>
            <w:vAlign w:val="center"/>
          </w:tcPr>
          <w:p w14:paraId="36147BE0"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没有供液</w:t>
            </w:r>
          </w:p>
        </w:tc>
        <w:tc>
          <w:tcPr>
            <w:tcW w:w="622" w:type="pct"/>
            <w:tcBorders>
              <w:tl2br w:val="nil"/>
              <w:tr2bl w:val="nil"/>
            </w:tcBorders>
            <w:vAlign w:val="center"/>
          </w:tcPr>
          <w:p w14:paraId="4AE10934" w14:textId="77777777" w:rsidR="00000000" w:rsidRDefault="00000000">
            <w:pPr>
              <w:tabs>
                <w:tab w:val="left" w:pos="0"/>
              </w:tabs>
              <w:wordWrap w:val="0"/>
              <w:spacing w:line="240" w:lineRule="auto"/>
              <w:ind w:firstLineChars="0" w:firstLine="0"/>
              <w:jc w:val="center"/>
              <w:rPr>
                <w:sz w:val="21"/>
                <w:szCs w:val="22"/>
              </w:rPr>
            </w:pPr>
            <w:r>
              <w:rPr>
                <w:sz w:val="21"/>
                <w:szCs w:val="22"/>
              </w:rPr>
              <w:t>压裂车走空泵</w:t>
            </w:r>
          </w:p>
        </w:tc>
        <w:tc>
          <w:tcPr>
            <w:tcW w:w="1013" w:type="pct"/>
            <w:tcBorders>
              <w:tl2br w:val="nil"/>
              <w:tr2bl w:val="nil"/>
            </w:tcBorders>
            <w:vAlign w:val="center"/>
          </w:tcPr>
          <w:p w14:paraId="362AFF03" w14:textId="77777777" w:rsidR="00000000" w:rsidRDefault="00000000">
            <w:pPr>
              <w:tabs>
                <w:tab w:val="left" w:pos="0"/>
              </w:tabs>
              <w:wordWrap w:val="0"/>
              <w:spacing w:line="240" w:lineRule="auto"/>
              <w:ind w:firstLineChars="0" w:firstLine="0"/>
              <w:jc w:val="center"/>
              <w:rPr>
                <w:sz w:val="21"/>
                <w:szCs w:val="22"/>
              </w:rPr>
            </w:pPr>
            <w:r>
              <w:rPr>
                <w:sz w:val="21"/>
                <w:szCs w:val="22"/>
              </w:rPr>
              <w:t>人员过失</w:t>
            </w:r>
          </w:p>
        </w:tc>
        <w:tc>
          <w:tcPr>
            <w:tcW w:w="232" w:type="pct"/>
            <w:tcBorders>
              <w:tl2br w:val="nil"/>
              <w:tr2bl w:val="nil"/>
            </w:tcBorders>
            <w:vAlign w:val="center"/>
          </w:tcPr>
          <w:p w14:paraId="2A85D7E1"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3" w:type="pct"/>
            <w:tcBorders>
              <w:tl2br w:val="nil"/>
              <w:tr2bl w:val="nil"/>
            </w:tcBorders>
            <w:vAlign w:val="center"/>
          </w:tcPr>
          <w:p w14:paraId="6BB798A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7D67DDD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14B64A2A" w14:textId="77777777" w:rsidR="00000000" w:rsidRDefault="00000000">
            <w:pPr>
              <w:tabs>
                <w:tab w:val="left" w:pos="0"/>
              </w:tabs>
              <w:wordWrap w:val="0"/>
              <w:spacing w:line="240" w:lineRule="auto"/>
              <w:ind w:firstLineChars="0" w:firstLine="0"/>
              <w:jc w:val="center"/>
              <w:rPr>
                <w:sz w:val="21"/>
                <w:szCs w:val="22"/>
              </w:rPr>
            </w:pPr>
            <w:r>
              <w:rPr>
                <w:sz w:val="21"/>
                <w:szCs w:val="22"/>
              </w:rPr>
              <w:t>按标准要求执行，岗位人员相互提醒</w:t>
            </w:r>
          </w:p>
        </w:tc>
      </w:tr>
      <w:tr w:rsidR="00000000" w14:paraId="49186825" w14:textId="77777777">
        <w:trPr>
          <w:jc w:val="center"/>
        </w:trPr>
        <w:tc>
          <w:tcPr>
            <w:tcW w:w="548" w:type="pct"/>
            <w:tcBorders>
              <w:tl2br w:val="nil"/>
              <w:tr2bl w:val="nil"/>
            </w:tcBorders>
            <w:vAlign w:val="center"/>
          </w:tcPr>
          <w:p w14:paraId="511AD73E" w14:textId="77777777" w:rsidR="00000000" w:rsidRDefault="00000000">
            <w:pPr>
              <w:tabs>
                <w:tab w:val="left" w:pos="0"/>
              </w:tabs>
              <w:wordWrap w:val="0"/>
              <w:spacing w:line="240" w:lineRule="auto"/>
              <w:ind w:firstLineChars="0" w:firstLine="0"/>
              <w:jc w:val="center"/>
              <w:rPr>
                <w:sz w:val="21"/>
                <w:szCs w:val="22"/>
              </w:rPr>
            </w:pPr>
            <w:r>
              <w:rPr>
                <w:sz w:val="21"/>
                <w:szCs w:val="22"/>
              </w:rPr>
              <w:t>供液种类不正确</w:t>
            </w:r>
          </w:p>
        </w:tc>
        <w:tc>
          <w:tcPr>
            <w:tcW w:w="622" w:type="pct"/>
            <w:tcBorders>
              <w:tl2br w:val="nil"/>
              <w:tr2bl w:val="nil"/>
            </w:tcBorders>
            <w:vAlign w:val="center"/>
          </w:tcPr>
          <w:p w14:paraId="0DC04ECD" w14:textId="77777777" w:rsidR="00000000" w:rsidRDefault="00000000">
            <w:pPr>
              <w:tabs>
                <w:tab w:val="left" w:pos="0"/>
              </w:tabs>
              <w:wordWrap w:val="0"/>
              <w:spacing w:line="240" w:lineRule="auto"/>
              <w:ind w:firstLineChars="0" w:firstLine="0"/>
              <w:jc w:val="center"/>
              <w:rPr>
                <w:sz w:val="21"/>
                <w:szCs w:val="22"/>
              </w:rPr>
            </w:pPr>
            <w:r>
              <w:rPr>
                <w:sz w:val="21"/>
                <w:szCs w:val="22"/>
              </w:rPr>
              <w:t>影响施工质量</w:t>
            </w:r>
          </w:p>
        </w:tc>
        <w:tc>
          <w:tcPr>
            <w:tcW w:w="1013" w:type="pct"/>
            <w:tcBorders>
              <w:tl2br w:val="nil"/>
              <w:tr2bl w:val="nil"/>
            </w:tcBorders>
            <w:vAlign w:val="center"/>
          </w:tcPr>
          <w:p w14:paraId="259BC9D1" w14:textId="77777777" w:rsidR="00000000" w:rsidRDefault="00000000">
            <w:pPr>
              <w:tabs>
                <w:tab w:val="left" w:pos="0"/>
              </w:tabs>
              <w:wordWrap w:val="0"/>
              <w:spacing w:line="240" w:lineRule="auto"/>
              <w:ind w:firstLineChars="0" w:firstLine="0"/>
              <w:jc w:val="center"/>
              <w:rPr>
                <w:sz w:val="21"/>
                <w:szCs w:val="22"/>
              </w:rPr>
            </w:pPr>
            <w:r>
              <w:rPr>
                <w:sz w:val="21"/>
                <w:szCs w:val="22"/>
              </w:rPr>
              <w:t>人员过失</w:t>
            </w:r>
          </w:p>
        </w:tc>
        <w:tc>
          <w:tcPr>
            <w:tcW w:w="232" w:type="pct"/>
            <w:tcBorders>
              <w:tl2br w:val="nil"/>
              <w:tr2bl w:val="nil"/>
            </w:tcBorders>
            <w:vAlign w:val="center"/>
          </w:tcPr>
          <w:p w14:paraId="649A2B5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097EAA31"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5B53C2A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375EC0D4" w14:textId="77777777" w:rsidR="00000000" w:rsidRDefault="00000000">
            <w:pPr>
              <w:tabs>
                <w:tab w:val="left" w:pos="0"/>
              </w:tabs>
              <w:wordWrap w:val="0"/>
              <w:spacing w:line="240" w:lineRule="auto"/>
              <w:ind w:firstLineChars="0" w:firstLine="0"/>
              <w:jc w:val="center"/>
              <w:rPr>
                <w:sz w:val="21"/>
                <w:szCs w:val="22"/>
              </w:rPr>
            </w:pPr>
            <w:r>
              <w:rPr>
                <w:sz w:val="21"/>
                <w:szCs w:val="22"/>
              </w:rPr>
              <w:t>按标准要求执行，岗位人员相互提醒</w:t>
            </w:r>
          </w:p>
        </w:tc>
      </w:tr>
      <w:tr w:rsidR="00000000" w14:paraId="42898316" w14:textId="77777777">
        <w:trPr>
          <w:jc w:val="center"/>
        </w:trPr>
        <w:tc>
          <w:tcPr>
            <w:tcW w:w="548" w:type="pct"/>
            <w:vMerge w:val="restart"/>
            <w:tcBorders>
              <w:tl2br w:val="nil"/>
              <w:tr2bl w:val="nil"/>
            </w:tcBorders>
            <w:vAlign w:val="center"/>
          </w:tcPr>
          <w:p w14:paraId="48603932" w14:textId="77777777" w:rsidR="00000000" w:rsidRDefault="00000000">
            <w:pPr>
              <w:tabs>
                <w:tab w:val="left" w:pos="0"/>
              </w:tabs>
              <w:wordWrap w:val="0"/>
              <w:spacing w:line="240" w:lineRule="auto"/>
              <w:ind w:firstLineChars="0" w:firstLine="0"/>
              <w:jc w:val="center"/>
              <w:rPr>
                <w:sz w:val="21"/>
                <w:szCs w:val="22"/>
              </w:rPr>
            </w:pPr>
            <w:r>
              <w:rPr>
                <w:sz w:val="21"/>
                <w:szCs w:val="22"/>
              </w:rPr>
              <w:t>没有设置超压或过高</w:t>
            </w:r>
          </w:p>
        </w:tc>
        <w:tc>
          <w:tcPr>
            <w:tcW w:w="622" w:type="pct"/>
            <w:vMerge w:val="restart"/>
            <w:tcBorders>
              <w:tl2br w:val="nil"/>
              <w:tr2bl w:val="nil"/>
            </w:tcBorders>
            <w:vAlign w:val="center"/>
          </w:tcPr>
          <w:p w14:paraId="2E7F0044" w14:textId="77777777" w:rsidR="00000000" w:rsidRDefault="00000000">
            <w:pPr>
              <w:tabs>
                <w:tab w:val="left" w:pos="0"/>
              </w:tabs>
              <w:wordWrap w:val="0"/>
              <w:spacing w:line="240" w:lineRule="auto"/>
              <w:ind w:firstLineChars="0" w:firstLine="0"/>
              <w:jc w:val="center"/>
              <w:rPr>
                <w:sz w:val="21"/>
                <w:szCs w:val="22"/>
              </w:rPr>
            </w:pPr>
            <w:r>
              <w:rPr>
                <w:sz w:val="21"/>
                <w:szCs w:val="22"/>
              </w:rPr>
              <w:t>损坏油套管或者压裂设备</w:t>
            </w:r>
          </w:p>
        </w:tc>
        <w:tc>
          <w:tcPr>
            <w:tcW w:w="1013" w:type="pct"/>
            <w:tcBorders>
              <w:tl2br w:val="nil"/>
              <w:tr2bl w:val="nil"/>
            </w:tcBorders>
            <w:vAlign w:val="center"/>
          </w:tcPr>
          <w:p w14:paraId="593A0705" w14:textId="77777777" w:rsidR="00000000" w:rsidRDefault="00000000">
            <w:pPr>
              <w:tabs>
                <w:tab w:val="left" w:pos="0"/>
              </w:tabs>
              <w:wordWrap w:val="0"/>
              <w:spacing w:line="240" w:lineRule="auto"/>
              <w:ind w:firstLineChars="0" w:firstLine="0"/>
              <w:jc w:val="center"/>
              <w:rPr>
                <w:sz w:val="21"/>
                <w:szCs w:val="22"/>
              </w:rPr>
            </w:pPr>
            <w:r>
              <w:rPr>
                <w:sz w:val="21"/>
                <w:szCs w:val="22"/>
              </w:rPr>
              <w:t>指挥者决策不当</w:t>
            </w:r>
          </w:p>
        </w:tc>
        <w:tc>
          <w:tcPr>
            <w:tcW w:w="232" w:type="pct"/>
            <w:tcBorders>
              <w:tl2br w:val="nil"/>
              <w:tr2bl w:val="nil"/>
            </w:tcBorders>
            <w:vAlign w:val="center"/>
          </w:tcPr>
          <w:p w14:paraId="222C2E4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13F7022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061A4ECA"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3A4D4CD6" w14:textId="77777777" w:rsidR="00000000" w:rsidRDefault="00000000">
            <w:pPr>
              <w:tabs>
                <w:tab w:val="left" w:pos="0"/>
              </w:tabs>
              <w:wordWrap w:val="0"/>
              <w:spacing w:line="240" w:lineRule="auto"/>
              <w:ind w:firstLineChars="0" w:firstLine="0"/>
              <w:jc w:val="center"/>
              <w:rPr>
                <w:sz w:val="21"/>
                <w:szCs w:val="22"/>
              </w:rPr>
            </w:pPr>
            <w:r>
              <w:rPr>
                <w:sz w:val="21"/>
                <w:szCs w:val="22"/>
              </w:rPr>
              <w:t>按标准要求设置超压</w:t>
            </w:r>
          </w:p>
        </w:tc>
      </w:tr>
      <w:tr w:rsidR="00000000" w14:paraId="258598EA" w14:textId="77777777">
        <w:trPr>
          <w:jc w:val="center"/>
        </w:trPr>
        <w:tc>
          <w:tcPr>
            <w:tcW w:w="548" w:type="pct"/>
            <w:vMerge/>
            <w:tcBorders>
              <w:tl2br w:val="nil"/>
              <w:tr2bl w:val="nil"/>
            </w:tcBorders>
            <w:vAlign w:val="center"/>
          </w:tcPr>
          <w:p w14:paraId="3076B890"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5593306C"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AB57D59" w14:textId="77777777" w:rsidR="00000000" w:rsidRDefault="00000000">
            <w:pPr>
              <w:tabs>
                <w:tab w:val="left" w:pos="0"/>
              </w:tabs>
              <w:wordWrap w:val="0"/>
              <w:spacing w:line="240" w:lineRule="auto"/>
              <w:ind w:firstLineChars="0" w:firstLine="0"/>
              <w:jc w:val="center"/>
              <w:rPr>
                <w:sz w:val="21"/>
                <w:szCs w:val="22"/>
              </w:rPr>
            </w:pPr>
            <w:r>
              <w:rPr>
                <w:sz w:val="21"/>
                <w:szCs w:val="22"/>
              </w:rPr>
              <w:t>操作者误操作</w:t>
            </w:r>
          </w:p>
        </w:tc>
        <w:tc>
          <w:tcPr>
            <w:tcW w:w="232" w:type="pct"/>
            <w:tcBorders>
              <w:tl2br w:val="nil"/>
              <w:tr2bl w:val="nil"/>
            </w:tcBorders>
            <w:vAlign w:val="center"/>
          </w:tcPr>
          <w:p w14:paraId="6F96783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7A8E378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3CF64CA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4FE8800F" w14:textId="77777777" w:rsidR="00000000" w:rsidRDefault="00000000">
            <w:pPr>
              <w:tabs>
                <w:tab w:val="left" w:pos="0"/>
              </w:tabs>
              <w:wordWrap w:val="0"/>
              <w:spacing w:line="240" w:lineRule="auto"/>
              <w:ind w:firstLineChars="0" w:firstLine="0"/>
              <w:jc w:val="center"/>
              <w:rPr>
                <w:sz w:val="21"/>
                <w:szCs w:val="22"/>
              </w:rPr>
            </w:pPr>
            <w:r>
              <w:rPr>
                <w:sz w:val="21"/>
                <w:szCs w:val="22"/>
              </w:rPr>
              <w:t>施工指挥监督提示</w:t>
            </w:r>
          </w:p>
        </w:tc>
      </w:tr>
      <w:tr w:rsidR="00000000" w14:paraId="07501EFA" w14:textId="77777777">
        <w:trPr>
          <w:jc w:val="center"/>
        </w:trPr>
        <w:tc>
          <w:tcPr>
            <w:tcW w:w="548" w:type="pct"/>
            <w:vMerge w:val="restart"/>
            <w:tcBorders>
              <w:tl2br w:val="nil"/>
              <w:tr2bl w:val="nil"/>
            </w:tcBorders>
            <w:vAlign w:val="center"/>
          </w:tcPr>
          <w:p w14:paraId="11481E34" w14:textId="77777777" w:rsidR="00000000" w:rsidRDefault="00000000">
            <w:pPr>
              <w:tabs>
                <w:tab w:val="left" w:pos="0"/>
              </w:tabs>
              <w:wordWrap w:val="0"/>
              <w:spacing w:line="240" w:lineRule="auto"/>
              <w:ind w:firstLineChars="0" w:firstLine="0"/>
              <w:jc w:val="center"/>
              <w:rPr>
                <w:sz w:val="21"/>
                <w:szCs w:val="22"/>
              </w:rPr>
            </w:pPr>
            <w:r>
              <w:rPr>
                <w:sz w:val="21"/>
                <w:szCs w:val="22"/>
              </w:rPr>
              <w:t>超压设置过低</w:t>
            </w:r>
          </w:p>
        </w:tc>
        <w:tc>
          <w:tcPr>
            <w:tcW w:w="622" w:type="pct"/>
            <w:vMerge w:val="restart"/>
            <w:tcBorders>
              <w:tl2br w:val="nil"/>
              <w:tr2bl w:val="nil"/>
            </w:tcBorders>
            <w:vAlign w:val="center"/>
          </w:tcPr>
          <w:p w14:paraId="16BB7886" w14:textId="77777777" w:rsidR="00000000" w:rsidRDefault="00000000">
            <w:pPr>
              <w:tabs>
                <w:tab w:val="left" w:pos="0"/>
              </w:tabs>
              <w:wordWrap w:val="0"/>
              <w:spacing w:line="240" w:lineRule="auto"/>
              <w:ind w:firstLineChars="0" w:firstLine="0"/>
              <w:jc w:val="center"/>
              <w:rPr>
                <w:sz w:val="21"/>
                <w:szCs w:val="22"/>
              </w:rPr>
            </w:pPr>
            <w:r>
              <w:rPr>
                <w:sz w:val="21"/>
                <w:szCs w:val="22"/>
              </w:rPr>
              <w:t>提前超压停泵，影响施工质量</w:t>
            </w:r>
          </w:p>
        </w:tc>
        <w:tc>
          <w:tcPr>
            <w:tcW w:w="1013" w:type="pct"/>
            <w:tcBorders>
              <w:tl2br w:val="nil"/>
              <w:tr2bl w:val="nil"/>
            </w:tcBorders>
            <w:vAlign w:val="center"/>
          </w:tcPr>
          <w:p w14:paraId="310B7908" w14:textId="77777777" w:rsidR="00000000" w:rsidRDefault="00000000">
            <w:pPr>
              <w:tabs>
                <w:tab w:val="left" w:pos="0"/>
              </w:tabs>
              <w:wordWrap w:val="0"/>
              <w:spacing w:line="240" w:lineRule="auto"/>
              <w:ind w:firstLineChars="0" w:firstLine="0"/>
              <w:jc w:val="center"/>
              <w:rPr>
                <w:sz w:val="21"/>
                <w:szCs w:val="22"/>
              </w:rPr>
            </w:pPr>
            <w:r>
              <w:rPr>
                <w:sz w:val="21"/>
                <w:szCs w:val="22"/>
              </w:rPr>
              <w:t>指挥者决策不当</w:t>
            </w:r>
          </w:p>
        </w:tc>
        <w:tc>
          <w:tcPr>
            <w:tcW w:w="232" w:type="pct"/>
            <w:tcBorders>
              <w:tl2br w:val="nil"/>
              <w:tr2bl w:val="nil"/>
            </w:tcBorders>
            <w:vAlign w:val="center"/>
          </w:tcPr>
          <w:p w14:paraId="202F054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46E9E7FB"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16755FB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2FE535DD" w14:textId="77777777" w:rsidR="00000000" w:rsidRDefault="00000000">
            <w:pPr>
              <w:tabs>
                <w:tab w:val="left" w:pos="0"/>
              </w:tabs>
              <w:wordWrap w:val="0"/>
              <w:spacing w:line="240" w:lineRule="auto"/>
              <w:ind w:firstLineChars="0" w:firstLine="0"/>
              <w:jc w:val="center"/>
              <w:rPr>
                <w:sz w:val="21"/>
                <w:szCs w:val="22"/>
              </w:rPr>
            </w:pPr>
            <w:r>
              <w:rPr>
                <w:sz w:val="21"/>
                <w:szCs w:val="22"/>
              </w:rPr>
              <w:t>按标准要求设置超压</w:t>
            </w:r>
          </w:p>
        </w:tc>
      </w:tr>
      <w:tr w:rsidR="00000000" w14:paraId="3D2C6A2F" w14:textId="77777777">
        <w:trPr>
          <w:jc w:val="center"/>
        </w:trPr>
        <w:tc>
          <w:tcPr>
            <w:tcW w:w="548" w:type="pct"/>
            <w:vMerge/>
            <w:tcBorders>
              <w:tl2br w:val="nil"/>
              <w:tr2bl w:val="nil"/>
            </w:tcBorders>
            <w:vAlign w:val="center"/>
          </w:tcPr>
          <w:p w14:paraId="27C11F6F"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36DFAB29"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3DB60276" w14:textId="77777777" w:rsidR="00000000" w:rsidRDefault="00000000">
            <w:pPr>
              <w:tabs>
                <w:tab w:val="left" w:pos="0"/>
              </w:tabs>
              <w:wordWrap w:val="0"/>
              <w:spacing w:line="240" w:lineRule="auto"/>
              <w:ind w:firstLineChars="0" w:firstLine="0"/>
              <w:jc w:val="center"/>
              <w:rPr>
                <w:sz w:val="21"/>
                <w:szCs w:val="22"/>
              </w:rPr>
            </w:pPr>
            <w:r>
              <w:rPr>
                <w:sz w:val="21"/>
                <w:szCs w:val="22"/>
              </w:rPr>
              <w:t>操作者误操作</w:t>
            </w:r>
          </w:p>
        </w:tc>
        <w:tc>
          <w:tcPr>
            <w:tcW w:w="232" w:type="pct"/>
            <w:tcBorders>
              <w:tl2br w:val="nil"/>
              <w:tr2bl w:val="nil"/>
            </w:tcBorders>
            <w:vAlign w:val="center"/>
          </w:tcPr>
          <w:p w14:paraId="0A89360C"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3" w:type="pct"/>
            <w:tcBorders>
              <w:tl2br w:val="nil"/>
              <w:tr2bl w:val="nil"/>
            </w:tcBorders>
            <w:vAlign w:val="center"/>
          </w:tcPr>
          <w:p w14:paraId="4CEB214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7368A67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10C6FEDF" w14:textId="77777777" w:rsidR="00000000" w:rsidRDefault="00000000">
            <w:pPr>
              <w:tabs>
                <w:tab w:val="left" w:pos="0"/>
              </w:tabs>
              <w:wordWrap w:val="0"/>
              <w:spacing w:line="240" w:lineRule="auto"/>
              <w:ind w:firstLineChars="0" w:firstLine="0"/>
              <w:jc w:val="center"/>
              <w:rPr>
                <w:sz w:val="21"/>
                <w:szCs w:val="22"/>
              </w:rPr>
            </w:pPr>
            <w:r>
              <w:rPr>
                <w:sz w:val="21"/>
                <w:szCs w:val="22"/>
              </w:rPr>
              <w:t>操作过程中，施工指挥监控</w:t>
            </w:r>
          </w:p>
        </w:tc>
      </w:tr>
      <w:tr w:rsidR="00000000" w14:paraId="60755478" w14:textId="77777777">
        <w:trPr>
          <w:jc w:val="center"/>
        </w:trPr>
        <w:tc>
          <w:tcPr>
            <w:tcW w:w="548" w:type="pct"/>
            <w:tcBorders>
              <w:tl2br w:val="nil"/>
              <w:tr2bl w:val="nil"/>
            </w:tcBorders>
            <w:vAlign w:val="center"/>
          </w:tcPr>
          <w:p w14:paraId="6BF25740" w14:textId="77777777" w:rsidR="00000000" w:rsidRDefault="00000000">
            <w:pPr>
              <w:tabs>
                <w:tab w:val="left" w:pos="0"/>
              </w:tabs>
              <w:wordWrap w:val="0"/>
              <w:spacing w:line="240" w:lineRule="auto"/>
              <w:ind w:firstLineChars="0" w:firstLine="0"/>
              <w:jc w:val="center"/>
              <w:rPr>
                <w:sz w:val="21"/>
                <w:szCs w:val="22"/>
              </w:rPr>
            </w:pPr>
            <w:r>
              <w:rPr>
                <w:sz w:val="21"/>
                <w:szCs w:val="22"/>
              </w:rPr>
              <w:t>压裂车档位设置不正确</w:t>
            </w:r>
          </w:p>
        </w:tc>
        <w:tc>
          <w:tcPr>
            <w:tcW w:w="622" w:type="pct"/>
            <w:tcBorders>
              <w:tl2br w:val="nil"/>
              <w:tr2bl w:val="nil"/>
            </w:tcBorders>
            <w:vAlign w:val="center"/>
          </w:tcPr>
          <w:p w14:paraId="4B0A2BB5" w14:textId="77777777" w:rsidR="00000000" w:rsidRDefault="00000000">
            <w:pPr>
              <w:tabs>
                <w:tab w:val="left" w:pos="0"/>
              </w:tabs>
              <w:wordWrap w:val="0"/>
              <w:spacing w:line="240" w:lineRule="auto"/>
              <w:ind w:firstLineChars="0" w:firstLine="0"/>
              <w:jc w:val="center"/>
              <w:rPr>
                <w:sz w:val="21"/>
                <w:szCs w:val="22"/>
              </w:rPr>
            </w:pPr>
            <w:r>
              <w:rPr>
                <w:sz w:val="21"/>
                <w:szCs w:val="22"/>
              </w:rPr>
              <w:t>超压停泵、井筒内工具提前动作、影响施工质量</w:t>
            </w:r>
          </w:p>
        </w:tc>
        <w:tc>
          <w:tcPr>
            <w:tcW w:w="1013" w:type="pct"/>
            <w:tcBorders>
              <w:tl2br w:val="nil"/>
              <w:tr2bl w:val="nil"/>
            </w:tcBorders>
            <w:vAlign w:val="center"/>
          </w:tcPr>
          <w:p w14:paraId="603BA986" w14:textId="77777777" w:rsidR="00000000" w:rsidRDefault="00000000">
            <w:pPr>
              <w:tabs>
                <w:tab w:val="left" w:pos="0"/>
              </w:tabs>
              <w:wordWrap w:val="0"/>
              <w:spacing w:line="240" w:lineRule="auto"/>
              <w:ind w:firstLineChars="0" w:firstLine="0"/>
              <w:jc w:val="center"/>
              <w:rPr>
                <w:sz w:val="21"/>
                <w:szCs w:val="22"/>
              </w:rPr>
            </w:pPr>
            <w:r>
              <w:rPr>
                <w:sz w:val="21"/>
                <w:szCs w:val="22"/>
              </w:rPr>
              <w:t>施工指挥没有给操作手交待清楚</w:t>
            </w:r>
          </w:p>
        </w:tc>
        <w:tc>
          <w:tcPr>
            <w:tcW w:w="232" w:type="pct"/>
            <w:tcBorders>
              <w:tl2br w:val="nil"/>
              <w:tr2bl w:val="nil"/>
            </w:tcBorders>
            <w:vAlign w:val="center"/>
          </w:tcPr>
          <w:p w14:paraId="6BE373A9"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0FD90F8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1534C479"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24620C0F" w14:textId="77777777" w:rsidR="00000000" w:rsidRDefault="00000000">
            <w:pPr>
              <w:tabs>
                <w:tab w:val="left" w:pos="0"/>
              </w:tabs>
              <w:wordWrap w:val="0"/>
              <w:spacing w:line="240" w:lineRule="auto"/>
              <w:ind w:firstLineChars="0" w:firstLine="0"/>
              <w:jc w:val="center"/>
              <w:rPr>
                <w:sz w:val="21"/>
                <w:szCs w:val="22"/>
              </w:rPr>
            </w:pPr>
            <w:r>
              <w:rPr>
                <w:sz w:val="21"/>
                <w:szCs w:val="22"/>
              </w:rPr>
              <w:t>施工指挥给操作手说明压力和排量控制；施工负责人监控</w:t>
            </w:r>
          </w:p>
        </w:tc>
      </w:tr>
      <w:tr w:rsidR="00000000" w14:paraId="43F51CB8" w14:textId="77777777">
        <w:trPr>
          <w:jc w:val="center"/>
        </w:trPr>
        <w:tc>
          <w:tcPr>
            <w:tcW w:w="548" w:type="pct"/>
            <w:vMerge w:val="restart"/>
            <w:tcBorders>
              <w:tl2br w:val="nil"/>
              <w:tr2bl w:val="nil"/>
            </w:tcBorders>
            <w:vAlign w:val="center"/>
          </w:tcPr>
          <w:p w14:paraId="10366234" w14:textId="77777777" w:rsidR="00000000" w:rsidRDefault="00000000">
            <w:pPr>
              <w:tabs>
                <w:tab w:val="left" w:pos="0"/>
              </w:tabs>
              <w:wordWrap w:val="0"/>
              <w:spacing w:line="240" w:lineRule="auto"/>
              <w:ind w:firstLineChars="0" w:firstLine="0"/>
              <w:jc w:val="center"/>
              <w:rPr>
                <w:sz w:val="21"/>
                <w:szCs w:val="22"/>
              </w:rPr>
            </w:pPr>
            <w:r>
              <w:rPr>
                <w:sz w:val="21"/>
                <w:szCs w:val="22"/>
              </w:rPr>
              <w:t>启泵后有人员在高压区</w:t>
            </w:r>
          </w:p>
        </w:tc>
        <w:tc>
          <w:tcPr>
            <w:tcW w:w="622" w:type="pct"/>
            <w:vMerge w:val="restart"/>
            <w:tcBorders>
              <w:tl2br w:val="nil"/>
              <w:tr2bl w:val="nil"/>
            </w:tcBorders>
            <w:vAlign w:val="center"/>
          </w:tcPr>
          <w:p w14:paraId="116219DE" w14:textId="77777777" w:rsidR="00000000" w:rsidRDefault="00000000">
            <w:pPr>
              <w:tabs>
                <w:tab w:val="left" w:pos="0"/>
              </w:tabs>
              <w:wordWrap w:val="0"/>
              <w:spacing w:line="240" w:lineRule="auto"/>
              <w:ind w:firstLineChars="0" w:firstLine="0"/>
              <w:jc w:val="center"/>
              <w:rPr>
                <w:sz w:val="21"/>
                <w:szCs w:val="22"/>
              </w:rPr>
            </w:pPr>
            <w:r>
              <w:rPr>
                <w:sz w:val="21"/>
                <w:szCs w:val="22"/>
              </w:rPr>
              <w:t>高压件爆裂、刺漏时人员伤亡</w:t>
            </w:r>
          </w:p>
        </w:tc>
        <w:tc>
          <w:tcPr>
            <w:tcW w:w="1013" w:type="pct"/>
            <w:tcBorders>
              <w:tl2br w:val="nil"/>
              <w:tr2bl w:val="nil"/>
            </w:tcBorders>
            <w:vAlign w:val="center"/>
          </w:tcPr>
          <w:p w14:paraId="7B871D3B" w14:textId="77777777" w:rsidR="00000000" w:rsidRDefault="00000000">
            <w:pPr>
              <w:tabs>
                <w:tab w:val="left" w:pos="0"/>
              </w:tabs>
              <w:wordWrap w:val="0"/>
              <w:spacing w:line="240" w:lineRule="auto"/>
              <w:ind w:firstLineChars="0" w:firstLine="0"/>
              <w:jc w:val="center"/>
              <w:rPr>
                <w:sz w:val="21"/>
                <w:szCs w:val="22"/>
              </w:rPr>
            </w:pPr>
            <w:r>
              <w:rPr>
                <w:sz w:val="21"/>
                <w:szCs w:val="22"/>
              </w:rPr>
              <w:t>施工前交底会上没有给所有人员交待清楚，高压区严禁人员进入</w:t>
            </w:r>
          </w:p>
        </w:tc>
        <w:tc>
          <w:tcPr>
            <w:tcW w:w="232" w:type="pct"/>
            <w:tcBorders>
              <w:tl2br w:val="nil"/>
              <w:tr2bl w:val="nil"/>
            </w:tcBorders>
            <w:vAlign w:val="center"/>
          </w:tcPr>
          <w:p w14:paraId="09795A7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0F916992"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588BB8B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0339300D" w14:textId="77777777" w:rsidR="00000000" w:rsidRDefault="00000000">
            <w:pPr>
              <w:tabs>
                <w:tab w:val="left" w:pos="0"/>
              </w:tabs>
              <w:wordWrap w:val="0"/>
              <w:spacing w:line="240" w:lineRule="auto"/>
              <w:ind w:firstLineChars="0" w:firstLine="0"/>
              <w:jc w:val="center"/>
              <w:rPr>
                <w:sz w:val="21"/>
                <w:szCs w:val="22"/>
              </w:rPr>
            </w:pPr>
            <w:r>
              <w:rPr>
                <w:sz w:val="21"/>
                <w:szCs w:val="22"/>
              </w:rPr>
              <w:t>交底会交待安全；施工期间严禁人员进入高压区</w:t>
            </w:r>
          </w:p>
        </w:tc>
      </w:tr>
      <w:tr w:rsidR="00000000" w14:paraId="3F649A88" w14:textId="77777777">
        <w:trPr>
          <w:jc w:val="center"/>
        </w:trPr>
        <w:tc>
          <w:tcPr>
            <w:tcW w:w="548" w:type="pct"/>
            <w:vMerge/>
            <w:tcBorders>
              <w:tl2br w:val="nil"/>
              <w:tr2bl w:val="nil"/>
            </w:tcBorders>
            <w:vAlign w:val="center"/>
          </w:tcPr>
          <w:p w14:paraId="2D5B88F4"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BA1B569"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75B93C88" w14:textId="77777777" w:rsidR="00000000" w:rsidRDefault="00000000">
            <w:pPr>
              <w:tabs>
                <w:tab w:val="left" w:pos="0"/>
              </w:tabs>
              <w:wordWrap w:val="0"/>
              <w:spacing w:line="240" w:lineRule="auto"/>
              <w:ind w:firstLineChars="0" w:firstLine="0"/>
              <w:jc w:val="center"/>
              <w:rPr>
                <w:sz w:val="21"/>
                <w:szCs w:val="22"/>
              </w:rPr>
            </w:pPr>
            <w:r>
              <w:rPr>
                <w:sz w:val="21"/>
                <w:szCs w:val="22"/>
              </w:rPr>
              <w:t>施工时高压区外围</w:t>
            </w:r>
          </w:p>
        </w:tc>
        <w:tc>
          <w:tcPr>
            <w:tcW w:w="232" w:type="pct"/>
            <w:tcBorders>
              <w:tl2br w:val="nil"/>
              <w:tr2bl w:val="nil"/>
            </w:tcBorders>
            <w:vAlign w:val="center"/>
          </w:tcPr>
          <w:p w14:paraId="5E5420DF"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3" w:type="pct"/>
            <w:tcBorders>
              <w:tl2br w:val="nil"/>
              <w:tr2bl w:val="nil"/>
            </w:tcBorders>
            <w:vAlign w:val="center"/>
          </w:tcPr>
          <w:p w14:paraId="5C7DE16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643D16D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3" w:type="pct"/>
            <w:tcBorders>
              <w:tl2br w:val="nil"/>
              <w:tr2bl w:val="nil"/>
            </w:tcBorders>
            <w:vAlign w:val="center"/>
          </w:tcPr>
          <w:p w14:paraId="16A12712" w14:textId="77777777" w:rsidR="00000000" w:rsidRDefault="00000000">
            <w:pPr>
              <w:tabs>
                <w:tab w:val="left" w:pos="0"/>
              </w:tabs>
              <w:wordWrap w:val="0"/>
              <w:spacing w:line="240" w:lineRule="auto"/>
              <w:ind w:firstLineChars="0" w:firstLine="0"/>
              <w:jc w:val="center"/>
              <w:rPr>
                <w:sz w:val="21"/>
                <w:szCs w:val="22"/>
              </w:rPr>
            </w:pPr>
            <w:r>
              <w:rPr>
                <w:sz w:val="21"/>
                <w:szCs w:val="22"/>
              </w:rPr>
              <w:t>施工时安排专人在外围监控</w:t>
            </w:r>
          </w:p>
        </w:tc>
      </w:tr>
    </w:tbl>
    <w:p w14:paraId="118927B4"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12</w:t>
      </w:r>
      <w:r>
        <w:fldChar w:fldCharType="end"/>
      </w:r>
      <w:r>
        <w:rPr>
          <w:rFonts w:ascii="宋体" w:hAnsi="宋体" w:cs="宋体"/>
          <w:szCs w:val="21"/>
        </w:rPr>
        <w:t>压裂泵注故障假设分析表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056"/>
        <w:gridCol w:w="1196"/>
        <w:gridCol w:w="1946"/>
        <w:gridCol w:w="444"/>
        <w:gridCol w:w="444"/>
        <w:gridCol w:w="455"/>
        <w:gridCol w:w="4066"/>
      </w:tblGrid>
      <w:tr w:rsidR="00000000" w14:paraId="5543EBC0" w14:textId="77777777">
        <w:trPr>
          <w:trHeight w:val="254"/>
          <w:tblHeader/>
          <w:jc w:val="center"/>
        </w:trPr>
        <w:tc>
          <w:tcPr>
            <w:tcW w:w="549" w:type="pct"/>
            <w:tcBorders>
              <w:tl2br w:val="nil"/>
              <w:tr2bl w:val="nil"/>
            </w:tcBorders>
            <w:vAlign w:val="center"/>
          </w:tcPr>
          <w:p w14:paraId="55C4E52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7D96FA6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241226D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699" w:type="pct"/>
            <w:gridSpan w:val="3"/>
            <w:tcBorders>
              <w:tl2br w:val="nil"/>
              <w:tr2bl w:val="nil"/>
            </w:tcBorders>
            <w:vAlign w:val="center"/>
          </w:tcPr>
          <w:p w14:paraId="676856F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5" w:type="pct"/>
            <w:vMerge w:val="restart"/>
            <w:tcBorders>
              <w:tl2br w:val="nil"/>
              <w:tr2bl w:val="nil"/>
            </w:tcBorders>
            <w:vAlign w:val="center"/>
          </w:tcPr>
          <w:p w14:paraId="28DD84F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5E452BBD" w14:textId="77777777">
        <w:trPr>
          <w:trHeight w:val="249"/>
          <w:tblHeader/>
          <w:jc w:val="center"/>
        </w:trPr>
        <w:tc>
          <w:tcPr>
            <w:tcW w:w="549" w:type="pct"/>
            <w:tcBorders>
              <w:tl2br w:val="nil"/>
              <w:tr2bl w:val="nil"/>
            </w:tcBorders>
            <w:vAlign w:val="center"/>
          </w:tcPr>
          <w:p w14:paraId="29B7F8A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11CBA2B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4C2F3F1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1" w:type="pct"/>
            <w:tcBorders>
              <w:tl2br w:val="nil"/>
              <w:tr2bl w:val="nil"/>
            </w:tcBorders>
            <w:vAlign w:val="center"/>
          </w:tcPr>
          <w:p w14:paraId="4B936C8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1" w:type="pct"/>
            <w:tcBorders>
              <w:tl2br w:val="nil"/>
              <w:tr2bl w:val="nil"/>
            </w:tcBorders>
            <w:vAlign w:val="center"/>
          </w:tcPr>
          <w:p w14:paraId="71B772D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25BCE53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5" w:type="pct"/>
            <w:vMerge/>
            <w:tcBorders>
              <w:tl2br w:val="nil"/>
              <w:tr2bl w:val="nil"/>
            </w:tcBorders>
            <w:vAlign w:val="center"/>
          </w:tcPr>
          <w:p w14:paraId="5AB148DD" w14:textId="77777777" w:rsidR="00000000" w:rsidRDefault="00000000">
            <w:pPr>
              <w:tabs>
                <w:tab w:val="left" w:pos="0"/>
              </w:tabs>
              <w:wordWrap w:val="0"/>
              <w:spacing w:line="240" w:lineRule="auto"/>
              <w:ind w:firstLineChars="0" w:firstLine="0"/>
              <w:jc w:val="center"/>
              <w:rPr>
                <w:sz w:val="21"/>
                <w:szCs w:val="22"/>
              </w:rPr>
            </w:pPr>
          </w:p>
        </w:tc>
      </w:tr>
      <w:tr w:rsidR="00000000" w14:paraId="4444851A" w14:textId="77777777">
        <w:trPr>
          <w:trHeight w:val="249"/>
          <w:jc w:val="center"/>
        </w:trPr>
        <w:tc>
          <w:tcPr>
            <w:tcW w:w="549" w:type="pct"/>
            <w:vMerge w:val="restart"/>
            <w:tcBorders>
              <w:tl2br w:val="nil"/>
              <w:tr2bl w:val="nil"/>
            </w:tcBorders>
            <w:vAlign w:val="center"/>
          </w:tcPr>
          <w:p w14:paraId="1EABC941" w14:textId="77777777" w:rsidR="00000000" w:rsidRDefault="00000000">
            <w:pPr>
              <w:tabs>
                <w:tab w:val="left" w:pos="0"/>
              </w:tabs>
              <w:wordWrap w:val="0"/>
              <w:spacing w:line="240" w:lineRule="auto"/>
              <w:ind w:firstLineChars="0" w:firstLine="0"/>
              <w:jc w:val="center"/>
              <w:rPr>
                <w:sz w:val="21"/>
                <w:szCs w:val="22"/>
              </w:rPr>
            </w:pPr>
            <w:r>
              <w:rPr>
                <w:sz w:val="21"/>
                <w:szCs w:val="22"/>
              </w:rPr>
              <w:t>流程和压裂设备刺漏</w:t>
            </w:r>
          </w:p>
        </w:tc>
        <w:tc>
          <w:tcPr>
            <w:tcW w:w="622" w:type="pct"/>
            <w:vMerge w:val="restart"/>
            <w:tcBorders>
              <w:tl2br w:val="nil"/>
              <w:tr2bl w:val="nil"/>
            </w:tcBorders>
            <w:vAlign w:val="center"/>
          </w:tcPr>
          <w:p w14:paraId="3F54830D" w14:textId="77777777" w:rsidR="00000000" w:rsidRDefault="00000000">
            <w:pPr>
              <w:tabs>
                <w:tab w:val="left" w:pos="0"/>
              </w:tabs>
              <w:wordWrap w:val="0"/>
              <w:spacing w:line="240" w:lineRule="auto"/>
              <w:ind w:firstLineChars="0" w:firstLine="0"/>
              <w:jc w:val="center"/>
              <w:rPr>
                <w:sz w:val="21"/>
                <w:szCs w:val="22"/>
              </w:rPr>
            </w:pPr>
            <w:r>
              <w:rPr>
                <w:sz w:val="21"/>
                <w:szCs w:val="22"/>
              </w:rPr>
              <w:t>环境污染</w:t>
            </w:r>
          </w:p>
        </w:tc>
        <w:tc>
          <w:tcPr>
            <w:tcW w:w="1013" w:type="pct"/>
            <w:tcBorders>
              <w:tl2br w:val="nil"/>
              <w:tr2bl w:val="nil"/>
            </w:tcBorders>
            <w:vAlign w:val="center"/>
          </w:tcPr>
          <w:p w14:paraId="28346BA8" w14:textId="77777777" w:rsidR="00000000" w:rsidRDefault="00000000">
            <w:pPr>
              <w:tabs>
                <w:tab w:val="left" w:pos="0"/>
              </w:tabs>
              <w:wordWrap w:val="0"/>
              <w:spacing w:line="240" w:lineRule="auto"/>
              <w:ind w:firstLineChars="0" w:firstLine="0"/>
              <w:jc w:val="center"/>
              <w:rPr>
                <w:sz w:val="21"/>
                <w:szCs w:val="22"/>
              </w:rPr>
            </w:pPr>
            <w:r>
              <w:rPr>
                <w:sz w:val="21"/>
                <w:szCs w:val="22"/>
              </w:rPr>
              <w:t>连接质量问题</w:t>
            </w:r>
          </w:p>
        </w:tc>
        <w:tc>
          <w:tcPr>
            <w:tcW w:w="231" w:type="pct"/>
            <w:tcBorders>
              <w:tl2br w:val="nil"/>
              <w:tr2bl w:val="nil"/>
            </w:tcBorders>
            <w:vAlign w:val="center"/>
          </w:tcPr>
          <w:p w14:paraId="7E12CF0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329CB521"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40DD8363"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5" w:type="pct"/>
            <w:tcBorders>
              <w:tl2br w:val="nil"/>
              <w:tr2bl w:val="nil"/>
            </w:tcBorders>
            <w:vAlign w:val="center"/>
          </w:tcPr>
          <w:p w14:paraId="0D0642FC" w14:textId="77777777" w:rsidR="00000000" w:rsidRDefault="00000000">
            <w:pPr>
              <w:tabs>
                <w:tab w:val="left" w:pos="0"/>
              </w:tabs>
              <w:wordWrap w:val="0"/>
              <w:spacing w:line="240" w:lineRule="auto"/>
              <w:ind w:firstLineChars="0" w:firstLine="0"/>
              <w:jc w:val="center"/>
              <w:rPr>
                <w:sz w:val="21"/>
                <w:szCs w:val="22"/>
              </w:rPr>
            </w:pPr>
            <w:r>
              <w:rPr>
                <w:sz w:val="21"/>
                <w:szCs w:val="22"/>
              </w:rPr>
              <w:t>泄压整改</w:t>
            </w:r>
          </w:p>
        </w:tc>
      </w:tr>
      <w:tr w:rsidR="00000000" w14:paraId="22CC5AE3" w14:textId="77777777">
        <w:trPr>
          <w:trHeight w:val="463"/>
          <w:jc w:val="center"/>
        </w:trPr>
        <w:tc>
          <w:tcPr>
            <w:tcW w:w="549" w:type="pct"/>
            <w:vMerge/>
            <w:tcBorders>
              <w:tl2br w:val="nil"/>
              <w:tr2bl w:val="nil"/>
            </w:tcBorders>
            <w:vAlign w:val="center"/>
          </w:tcPr>
          <w:p w14:paraId="13B32232"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5A339348"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7A61710" w14:textId="77777777" w:rsidR="00000000" w:rsidRDefault="00000000">
            <w:pPr>
              <w:tabs>
                <w:tab w:val="left" w:pos="0"/>
              </w:tabs>
              <w:wordWrap w:val="0"/>
              <w:spacing w:line="240" w:lineRule="auto"/>
              <w:ind w:firstLineChars="0" w:firstLine="0"/>
              <w:jc w:val="center"/>
              <w:rPr>
                <w:sz w:val="21"/>
                <w:szCs w:val="22"/>
              </w:rPr>
            </w:pPr>
            <w:r>
              <w:rPr>
                <w:sz w:val="21"/>
                <w:szCs w:val="22"/>
              </w:rPr>
              <w:t>设备质量问题</w:t>
            </w:r>
          </w:p>
        </w:tc>
        <w:tc>
          <w:tcPr>
            <w:tcW w:w="231" w:type="pct"/>
            <w:tcBorders>
              <w:tl2br w:val="nil"/>
              <w:tr2bl w:val="nil"/>
            </w:tcBorders>
            <w:vAlign w:val="center"/>
          </w:tcPr>
          <w:p w14:paraId="09CF757E"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76DB0A7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4C2E1B3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5" w:type="pct"/>
            <w:tcBorders>
              <w:tl2br w:val="nil"/>
              <w:tr2bl w:val="nil"/>
            </w:tcBorders>
            <w:vAlign w:val="center"/>
          </w:tcPr>
          <w:p w14:paraId="1FD7545E" w14:textId="77777777" w:rsidR="00000000" w:rsidRDefault="00000000">
            <w:pPr>
              <w:tabs>
                <w:tab w:val="left" w:pos="0"/>
              </w:tabs>
              <w:wordWrap w:val="0"/>
              <w:spacing w:line="240" w:lineRule="auto"/>
              <w:ind w:firstLineChars="0" w:firstLine="0"/>
              <w:jc w:val="center"/>
              <w:rPr>
                <w:sz w:val="21"/>
                <w:szCs w:val="22"/>
              </w:rPr>
            </w:pPr>
            <w:r>
              <w:rPr>
                <w:sz w:val="21"/>
                <w:szCs w:val="22"/>
              </w:rPr>
              <w:t>定期检测、连接前检查</w:t>
            </w:r>
          </w:p>
        </w:tc>
      </w:tr>
      <w:tr w:rsidR="00000000" w14:paraId="66E17856" w14:textId="77777777">
        <w:trPr>
          <w:trHeight w:val="482"/>
          <w:jc w:val="center"/>
        </w:trPr>
        <w:tc>
          <w:tcPr>
            <w:tcW w:w="549" w:type="pct"/>
            <w:tcBorders>
              <w:tl2br w:val="nil"/>
              <w:tr2bl w:val="nil"/>
            </w:tcBorders>
            <w:vAlign w:val="center"/>
          </w:tcPr>
          <w:p w14:paraId="14C78DE9" w14:textId="77777777" w:rsidR="00000000" w:rsidRDefault="00000000">
            <w:pPr>
              <w:tabs>
                <w:tab w:val="left" w:pos="0"/>
              </w:tabs>
              <w:wordWrap w:val="0"/>
              <w:spacing w:line="240" w:lineRule="auto"/>
              <w:ind w:firstLineChars="0" w:firstLine="0"/>
              <w:jc w:val="center"/>
              <w:rPr>
                <w:sz w:val="21"/>
                <w:szCs w:val="22"/>
              </w:rPr>
            </w:pPr>
            <w:r>
              <w:rPr>
                <w:sz w:val="21"/>
                <w:szCs w:val="22"/>
              </w:rPr>
              <w:t>流程结冰</w:t>
            </w:r>
          </w:p>
        </w:tc>
        <w:tc>
          <w:tcPr>
            <w:tcW w:w="622" w:type="pct"/>
            <w:tcBorders>
              <w:tl2br w:val="nil"/>
              <w:tr2bl w:val="nil"/>
            </w:tcBorders>
            <w:vAlign w:val="center"/>
          </w:tcPr>
          <w:p w14:paraId="469BD625" w14:textId="77777777" w:rsidR="00000000" w:rsidRDefault="00000000">
            <w:pPr>
              <w:tabs>
                <w:tab w:val="left" w:pos="0"/>
              </w:tabs>
              <w:wordWrap w:val="0"/>
              <w:spacing w:line="240" w:lineRule="auto"/>
              <w:ind w:firstLineChars="0" w:firstLine="0"/>
              <w:jc w:val="center"/>
              <w:rPr>
                <w:sz w:val="21"/>
                <w:szCs w:val="22"/>
              </w:rPr>
            </w:pPr>
            <w:r>
              <w:rPr>
                <w:sz w:val="21"/>
                <w:szCs w:val="22"/>
              </w:rPr>
              <w:t>流程薄弱处爆裂</w:t>
            </w:r>
          </w:p>
        </w:tc>
        <w:tc>
          <w:tcPr>
            <w:tcW w:w="1013" w:type="pct"/>
            <w:tcBorders>
              <w:tl2br w:val="nil"/>
              <w:tr2bl w:val="nil"/>
            </w:tcBorders>
            <w:vAlign w:val="center"/>
          </w:tcPr>
          <w:p w14:paraId="6373339D" w14:textId="77777777" w:rsidR="00000000" w:rsidRDefault="00000000">
            <w:pPr>
              <w:tabs>
                <w:tab w:val="left" w:pos="0"/>
              </w:tabs>
              <w:wordWrap w:val="0"/>
              <w:spacing w:line="240" w:lineRule="auto"/>
              <w:ind w:firstLineChars="0" w:firstLine="0"/>
              <w:jc w:val="center"/>
              <w:rPr>
                <w:sz w:val="21"/>
                <w:szCs w:val="22"/>
              </w:rPr>
            </w:pPr>
            <w:r>
              <w:rPr>
                <w:sz w:val="21"/>
                <w:szCs w:val="22"/>
              </w:rPr>
              <w:t>低温天气，流程提前充满水</w:t>
            </w:r>
          </w:p>
        </w:tc>
        <w:tc>
          <w:tcPr>
            <w:tcW w:w="231" w:type="pct"/>
            <w:tcBorders>
              <w:tl2br w:val="nil"/>
              <w:tr2bl w:val="nil"/>
            </w:tcBorders>
            <w:vAlign w:val="center"/>
          </w:tcPr>
          <w:p w14:paraId="558FF6A2"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0EF5949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7E517835"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167D7AEC" w14:textId="77777777" w:rsidR="00000000" w:rsidRDefault="00000000">
            <w:pPr>
              <w:tabs>
                <w:tab w:val="left" w:pos="0"/>
              </w:tabs>
              <w:wordWrap w:val="0"/>
              <w:spacing w:line="240" w:lineRule="auto"/>
              <w:ind w:firstLineChars="0" w:firstLine="0"/>
              <w:jc w:val="center"/>
              <w:rPr>
                <w:sz w:val="21"/>
                <w:szCs w:val="22"/>
              </w:rPr>
            </w:pPr>
            <w:r>
              <w:rPr>
                <w:sz w:val="21"/>
                <w:szCs w:val="22"/>
              </w:rPr>
              <w:t>要求：低温天气，施工前流程不能进入液体，液体要经过防冰冻处理后立即进行施工作业</w:t>
            </w:r>
          </w:p>
        </w:tc>
      </w:tr>
      <w:tr w:rsidR="00000000" w14:paraId="74011F47" w14:textId="77777777">
        <w:trPr>
          <w:trHeight w:val="717"/>
          <w:jc w:val="center"/>
        </w:trPr>
        <w:tc>
          <w:tcPr>
            <w:tcW w:w="549" w:type="pct"/>
            <w:tcBorders>
              <w:tl2br w:val="nil"/>
              <w:tr2bl w:val="nil"/>
            </w:tcBorders>
            <w:vAlign w:val="center"/>
          </w:tcPr>
          <w:p w14:paraId="72D27BD1" w14:textId="77777777" w:rsidR="00000000" w:rsidRDefault="00000000">
            <w:pPr>
              <w:tabs>
                <w:tab w:val="left" w:pos="0"/>
              </w:tabs>
              <w:wordWrap w:val="0"/>
              <w:spacing w:line="240" w:lineRule="auto"/>
              <w:ind w:firstLineChars="0" w:firstLine="0"/>
              <w:jc w:val="center"/>
              <w:rPr>
                <w:sz w:val="21"/>
                <w:szCs w:val="22"/>
              </w:rPr>
            </w:pPr>
            <w:r>
              <w:rPr>
                <w:sz w:val="21"/>
                <w:szCs w:val="22"/>
              </w:rPr>
              <w:t>井筒内气进入压裂泵</w:t>
            </w:r>
          </w:p>
        </w:tc>
        <w:tc>
          <w:tcPr>
            <w:tcW w:w="622" w:type="pct"/>
            <w:tcBorders>
              <w:tl2br w:val="nil"/>
              <w:tr2bl w:val="nil"/>
            </w:tcBorders>
            <w:vAlign w:val="center"/>
          </w:tcPr>
          <w:p w14:paraId="0FE4F571" w14:textId="77777777" w:rsidR="00000000" w:rsidRDefault="00000000">
            <w:pPr>
              <w:tabs>
                <w:tab w:val="left" w:pos="0"/>
              </w:tabs>
              <w:wordWrap w:val="0"/>
              <w:spacing w:line="240" w:lineRule="auto"/>
              <w:ind w:firstLineChars="0" w:firstLine="0"/>
              <w:jc w:val="center"/>
              <w:rPr>
                <w:sz w:val="21"/>
                <w:szCs w:val="22"/>
              </w:rPr>
            </w:pPr>
            <w:r>
              <w:rPr>
                <w:sz w:val="21"/>
                <w:szCs w:val="22"/>
              </w:rPr>
              <w:t>压裂车走空泵</w:t>
            </w:r>
          </w:p>
        </w:tc>
        <w:tc>
          <w:tcPr>
            <w:tcW w:w="1013" w:type="pct"/>
            <w:tcBorders>
              <w:tl2br w:val="nil"/>
              <w:tr2bl w:val="nil"/>
            </w:tcBorders>
            <w:vAlign w:val="center"/>
          </w:tcPr>
          <w:p w14:paraId="5DA8B4E9" w14:textId="77777777" w:rsidR="00000000" w:rsidRDefault="00000000">
            <w:pPr>
              <w:tabs>
                <w:tab w:val="left" w:pos="0"/>
              </w:tabs>
              <w:wordWrap w:val="0"/>
              <w:spacing w:line="240" w:lineRule="auto"/>
              <w:ind w:firstLineChars="0" w:firstLine="0"/>
              <w:jc w:val="center"/>
              <w:rPr>
                <w:sz w:val="21"/>
                <w:szCs w:val="22"/>
              </w:rPr>
            </w:pPr>
            <w:r>
              <w:rPr>
                <w:sz w:val="21"/>
                <w:szCs w:val="22"/>
              </w:rPr>
              <w:t>未供液时开启有高压气体的井口，或未尽快启泵</w:t>
            </w:r>
          </w:p>
        </w:tc>
        <w:tc>
          <w:tcPr>
            <w:tcW w:w="231" w:type="pct"/>
            <w:tcBorders>
              <w:tl2br w:val="nil"/>
              <w:tr2bl w:val="nil"/>
            </w:tcBorders>
            <w:vAlign w:val="center"/>
          </w:tcPr>
          <w:p w14:paraId="2C3125B6"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7480938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03A79448"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4EF04E85" w14:textId="77777777" w:rsidR="00000000" w:rsidRDefault="00000000">
            <w:pPr>
              <w:tabs>
                <w:tab w:val="left" w:pos="0"/>
              </w:tabs>
              <w:wordWrap w:val="0"/>
              <w:spacing w:line="240" w:lineRule="auto"/>
              <w:ind w:firstLineChars="0" w:firstLine="0"/>
              <w:jc w:val="center"/>
              <w:rPr>
                <w:sz w:val="21"/>
                <w:szCs w:val="22"/>
              </w:rPr>
            </w:pPr>
            <w:r>
              <w:rPr>
                <w:sz w:val="21"/>
                <w:szCs w:val="22"/>
              </w:rPr>
              <w:t>井筒内有高压气体时，试压后流程保持一定压力，开启井口后压裂车立即启泵</w:t>
            </w:r>
          </w:p>
        </w:tc>
      </w:tr>
      <w:tr w:rsidR="00000000" w14:paraId="10A19294" w14:textId="77777777">
        <w:trPr>
          <w:trHeight w:val="252"/>
          <w:jc w:val="center"/>
        </w:trPr>
        <w:tc>
          <w:tcPr>
            <w:tcW w:w="549" w:type="pct"/>
            <w:vMerge w:val="restart"/>
            <w:tcBorders>
              <w:tl2br w:val="nil"/>
              <w:tr2bl w:val="nil"/>
            </w:tcBorders>
            <w:vAlign w:val="center"/>
          </w:tcPr>
          <w:p w14:paraId="6A19D443" w14:textId="77777777" w:rsidR="00000000" w:rsidRDefault="00000000">
            <w:pPr>
              <w:tabs>
                <w:tab w:val="left" w:pos="0"/>
              </w:tabs>
              <w:wordWrap w:val="0"/>
              <w:spacing w:line="240" w:lineRule="auto"/>
              <w:ind w:firstLineChars="0" w:firstLine="0"/>
              <w:jc w:val="center"/>
              <w:rPr>
                <w:sz w:val="21"/>
                <w:szCs w:val="22"/>
              </w:rPr>
            </w:pPr>
            <w:r>
              <w:rPr>
                <w:sz w:val="21"/>
                <w:szCs w:val="22"/>
              </w:rPr>
              <w:t>转速过低</w:t>
            </w:r>
          </w:p>
        </w:tc>
        <w:tc>
          <w:tcPr>
            <w:tcW w:w="622" w:type="pct"/>
            <w:vMerge w:val="restart"/>
            <w:tcBorders>
              <w:tl2br w:val="nil"/>
              <w:tr2bl w:val="nil"/>
            </w:tcBorders>
            <w:vAlign w:val="center"/>
          </w:tcPr>
          <w:p w14:paraId="7BF0F6B6" w14:textId="77777777" w:rsidR="00000000" w:rsidRDefault="00000000">
            <w:pPr>
              <w:tabs>
                <w:tab w:val="left" w:pos="0"/>
              </w:tabs>
              <w:wordWrap w:val="0"/>
              <w:spacing w:line="240" w:lineRule="auto"/>
              <w:ind w:firstLineChars="0" w:firstLine="0"/>
              <w:jc w:val="center"/>
              <w:rPr>
                <w:sz w:val="21"/>
                <w:szCs w:val="22"/>
              </w:rPr>
            </w:pPr>
            <w:r>
              <w:rPr>
                <w:sz w:val="21"/>
                <w:szCs w:val="22"/>
              </w:rPr>
              <w:t>伤害压裂车动力端</w:t>
            </w:r>
          </w:p>
        </w:tc>
        <w:tc>
          <w:tcPr>
            <w:tcW w:w="1013" w:type="pct"/>
            <w:tcBorders>
              <w:tl2br w:val="nil"/>
              <w:tr2bl w:val="nil"/>
            </w:tcBorders>
            <w:vAlign w:val="center"/>
          </w:tcPr>
          <w:p w14:paraId="6635A54B" w14:textId="77777777" w:rsidR="00000000" w:rsidRDefault="00000000">
            <w:pPr>
              <w:tabs>
                <w:tab w:val="left" w:pos="0"/>
              </w:tabs>
              <w:wordWrap w:val="0"/>
              <w:spacing w:line="240" w:lineRule="auto"/>
              <w:ind w:firstLineChars="0" w:firstLine="0"/>
              <w:jc w:val="center"/>
              <w:rPr>
                <w:sz w:val="21"/>
                <w:szCs w:val="22"/>
              </w:rPr>
            </w:pPr>
            <w:r>
              <w:rPr>
                <w:sz w:val="21"/>
                <w:szCs w:val="22"/>
              </w:rPr>
              <w:t>人员过失</w:t>
            </w:r>
          </w:p>
        </w:tc>
        <w:tc>
          <w:tcPr>
            <w:tcW w:w="231" w:type="pct"/>
            <w:tcBorders>
              <w:tl2br w:val="nil"/>
              <w:tr2bl w:val="nil"/>
            </w:tcBorders>
            <w:vAlign w:val="center"/>
          </w:tcPr>
          <w:p w14:paraId="33130DC8"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1" w:type="pct"/>
            <w:tcBorders>
              <w:tl2br w:val="nil"/>
              <w:tr2bl w:val="nil"/>
            </w:tcBorders>
            <w:vAlign w:val="center"/>
          </w:tcPr>
          <w:p w14:paraId="7D047BD5"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300F93D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60A76383" w14:textId="77777777" w:rsidR="00000000" w:rsidRDefault="00000000">
            <w:pPr>
              <w:tabs>
                <w:tab w:val="left" w:pos="0"/>
              </w:tabs>
              <w:wordWrap w:val="0"/>
              <w:spacing w:line="240" w:lineRule="auto"/>
              <w:ind w:firstLineChars="0" w:firstLine="0"/>
              <w:jc w:val="center"/>
              <w:rPr>
                <w:sz w:val="21"/>
                <w:szCs w:val="22"/>
              </w:rPr>
            </w:pPr>
            <w:r>
              <w:rPr>
                <w:sz w:val="21"/>
                <w:szCs w:val="22"/>
              </w:rPr>
              <w:t>施工指挥提醒</w:t>
            </w:r>
          </w:p>
        </w:tc>
      </w:tr>
      <w:tr w:rsidR="00000000" w14:paraId="0A0BA2E0" w14:textId="77777777">
        <w:trPr>
          <w:trHeight w:val="249"/>
          <w:jc w:val="center"/>
        </w:trPr>
        <w:tc>
          <w:tcPr>
            <w:tcW w:w="549" w:type="pct"/>
            <w:vMerge/>
            <w:tcBorders>
              <w:tl2br w:val="nil"/>
              <w:tr2bl w:val="nil"/>
            </w:tcBorders>
            <w:vAlign w:val="center"/>
          </w:tcPr>
          <w:p w14:paraId="2180E027"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68240E55"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A46CEBC" w14:textId="77777777" w:rsidR="00000000" w:rsidRDefault="00000000">
            <w:pPr>
              <w:tabs>
                <w:tab w:val="left" w:pos="0"/>
              </w:tabs>
              <w:wordWrap w:val="0"/>
              <w:spacing w:line="240" w:lineRule="auto"/>
              <w:ind w:firstLineChars="0" w:firstLine="0"/>
              <w:jc w:val="center"/>
              <w:rPr>
                <w:sz w:val="21"/>
                <w:szCs w:val="22"/>
              </w:rPr>
            </w:pPr>
            <w:r>
              <w:rPr>
                <w:sz w:val="21"/>
                <w:szCs w:val="22"/>
              </w:rPr>
              <w:t>工艺要求</w:t>
            </w:r>
          </w:p>
        </w:tc>
        <w:tc>
          <w:tcPr>
            <w:tcW w:w="231" w:type="pct"/>
            <w:tcBorders>
              <w:tl2br w:val="nil"/>
              <w:tr2bl w:val="nil"/>
            </w:tcBorders>
            <w:vAlign w:val="center"/>
          </w:tcPr>
          <w:p w14:paraId="1975E5C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1" w:type="pct"/>
            <w:tcBorders>
              <w:tl2br w:val="nil"/>
              <w:tr2bl w:val="nil"/>
            </w:tcBorders>
            <w:vAlign w:val="center"/>
          </w:tcPr>
          <w:p w14:paraId="5AFDCBB4"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557C974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27C34A71" w14:textId="77777777" w:rsidR="00000000" w:rsidRDefault="00000000">
            <w:pPr>
              <w:tabs>
                <w:tab w:val="left" w:pos="0"/>
              </w:tabs>
              <w:wordWrap w:val="0"/>
              <w:spacing w:line="240" w:lineRule="auto"/>
              <w:ind w:firstLineChars="0" w:firstLine="0"/>
              <w:jc w:val="center"/>
              <w:rPr>
                <w:sz w:val="21"/>
                <w:szCs w:val="22"/>
              </w:rPr>
            </w:pPr>
          </w:p>
        </w:tc>
      </w:tr>
      <w:tr w:rsidR="00000000" w14:paraId="6D148126" w14:textId="77777777">
        <w:trPr>
          <w:trHeight w:val="252"/>
          <w:jc w:val="center"/>
        </w:trPr>
        <w:tc>
          <w:tcPr>
            <w:tcW w:w="549" w:type="pct"/>
            <w:vMerge w:val="restart"/>
            <w:tcBorders>
              <w:tl2br w:val="nil"/>
              <w:tr2bl w:val="nil"/>
            </w:tcBorders>
            <w:vAlign w:val="center"/>
          </w:tcPr>
          <w:p w14:paraId="7B742C56" w14:textId="77777777" w:rsidR="00000000" w:rsidRDefault="00000000">
            <w:pPr>
              <w:tabs>
                <w:tab w:val="left" w:pos="0"/>
              </w:tabs>
              <w:wordWrap w:val="0"/>
              <w:spacing w:line="240" w:lineRule="auto"/>
              <w:ind w:firstLineChars="0" w:firstLine="0"/>
              <w:jc w:val="center"/>
              <w:rPr>
                <w:sz w:val="21"/>
                <w:szCs w:val="22"/>
              </w:rPr>
            </w:pPr>
            <w:r>
              <w:rPr>
                <w:sz w:val="21"/>
                <w:szCs w:val="22"/>
              </w:rPr>
              <w:t>压裂车走空泵</w:t>
            </w:r>
          </w:p>
        </w:tc>
        <w:tc>
          <w:tcPr>
            <w:tcW w:w="622" w:type="pct"/>
            <w:vMerge w:val="restart"/>
            <w:tcBorders>
              <w:tl2br w:val="nil"/>
              <w:tr2bl w:val="nil"/>
            </w:tcBorders>
            <w:vAlign w:val="center"/>
          </w:tcPr>
          <w:p w14:paraId="32D5CB97" w14:textId="77777777" w:rsidR="00000000" w:rsidRDefault="00000000">
            <w:pPr>
              <w:tabs>
                <w:tab w:val="left" w:pos="0"/>
              </w:tabs>
              <w:wordWrap w:val="0"/>
              <w:spacing w:line="240" w:lineRule="auto"/>
              <w:ind w:firstLineChars="0" w:firstLine="0"/>
              <w:jc w:val="center"/>
              <w:rPr>
                <w:sz w:val="21"/>
                <w:szCs w:val="22"/>
              </w:rPr>
            </w:pPr>
            <w:r>
              <w:rPr>
                <w:sz w:val="21"/>
                <w:szCs w:val="22"/>
              </w:rPr>
              <w:t>影响施工质量</w:t>
            </w:r>
          </w:p>
        </w:tc>
        <w:tc>
          <w:tcPr>
            <w:tcW w:w="1013" w:type="pct"/>
            <w:tcBorders>
              <w:tl2br w:val="nil"/>
              <w:tr2bl w:val="nil"/>
            </w:tcBorders>
            <w:vAlign w:val="center"/>
          </w:tcPr>
          <w:p w14:paraId="4EF02C82" w14:textId="77777777" w:rsidR="00000000" w:rsidRDefault="00000000">
            <w:pPr>
              <w:tabs>
                <w:tab w:val="left" w:pos="0"/>
              </w:tabs>
              <w:wordWrap w:val="0"/>
              <w:spacing w:line="240" w:lineRule="auto"/>
              <w:ind w:firstLineChars="0" w:firstLine="0"/>
              <w:jc w:val="center"/>
              <w:rPr>
                <w:sz w:val="21"/>
                <w:szCs w:val="22"/>
              </w:rPr>
            </w:pPr>
            <w:r>
              <w:rPr>
                <w:sz w:val="21"/>
                <w:szCs w:val="22"/>
              </w:rPr>
              <w:t>供液不足</w:t>
            </w:r>
          </w:p>
        </w:tc>
        <w:tc>
          <w:tcPr>
            <w:tcW w:w="231" w:type="pct"/>
            <w:tcBorders>
              <w:tl2br w:val="nil"/>
              <w:tr2bl w:val="nil"/>
            </w:tcBorders>
            <w:vAlign w:val="center"/>
          </w:tcPr>
          <w:p w14:paraId="6EE84A18"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606F76E0"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2F30487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6A58D5F1" w14:textId="77777777" w:rsidR="00000000" w:rsidRDefault="00000000">
            <w:pPr>
              <w:tabs>
                <w:tab w:val="left" w:pos="0"/>
              </w:tabs>
              <w:wordWrap w:val="0"/>
              <w:spacing w:line="240" w:lineRule="auto"/>
              <w:ind w:firstLineChars="0" w:firstLine="0"/>
              <w:jc w:val="center"/>
              <w:rPr>
                <w:sz w:val="21"/>
                <w:szCs w:val="22"/>
              </w:rPr>
            </w:pPr>
            <w:r>
              <w:rPr>
                <w:sz w:val="21"/>
                <w:szCs w:val="22"/>
              </w:rPr>
              <w:t>确保上游工艺，随时观察供液压力</w:t>
            </w:r>
          </w:p>
        </w:tc>
      </w:tr>
      <w:tr w:rsidR="00000000" w14:paraId="44C08DA5" w14:textId="77777777">
        <w:trPr>
          <w:trHeight w:val="250"/>
          <w:jc w:val="center"/>
        </w:trPr>
        <w:tc>
          <w:tcPr>
            <w:tcW w:w="549" w:type="pct"/>
            <w:vMerge/>
            <w:tcBorders>
              <w:tl2br w:val="nil"/>
              <w:tr2bl w:val="nil"/>
            </w:tcBorders>
            <w:vAlign w:val="center"/>
          </w:tcPr>
          <w:p w14:paraId="46AB7FA6"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3C4CCC10"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693D4399" w14:textId="77777777" w:rsidR="00000000" w:rsidRDefault="00000000">
            <w:pPr>
              <w:tabs>
                <w:tab w:val="left" w:pos="0"/>
              </w:tabs>
              <w:wordWrap w:val="0"/>
              <w:spacing w:line="240" w:lineRule="auto"/>
              <w:ind w:firstLineChars="0" w:firstLine="0"/>
              <w:jc w:val="center"/>
              <w:rPr>
                <w:sz w:val="21"/>
                <w:szCs w:val="22"/>
              </w:rPr>
            </w:pPr>
            <w:r>
              <w:rPr>
                <w:sz w:val="21"/>
                <w:szCs w:val="22"/>
              </w:rPr>
              <w:t>液体体系含杂质</w:t>
            </w:r>
          </w:p>
        </w:tc>
        <w:tc>
          <w:tcPr>
            <w:tcW w:w="231" w:type="pct"/>
            <w:tcBorders>
              <w:tl2br w:val="nil"/>
              <w:tr2bl w:val="nil"/>
            </w:tcBorders>
            <w:vAlign w:val="center"/>
          </w:tcPr>
          <w:p w14:paraId="6E5730DA"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21FA0718"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0FEEECC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5BFE4597" w14:textId="77777777" w:rsidR="00000000" w:rsidRDefault="00000000">
            <w:pPr>
              <w:tabs>
                <w:tab w:val="left" w:pos="0"/>
              </w:tabs>
              <w:wordWrap w:val="0"/>
              <w:spacing w:line="240" w:lineRule="auto"/>
              <w:ind w:firstLineChars="0" w:firstLine="0"/>
              <w:jc w:val="center"/>
              <w:rPr>
                <w:sz w:val="21"/>
                <w:szCs w:val="22"/>
              </w:rPr>
            </w:pPr>
            <w:r>
              <w:rPr>
                <w:sz w:val="21"/>
                <w:szCs w:val="22"/>
              </w:rPr>
              <w:t>在供液设备上水出安装滤网</w:t>
            </w:r>
          </w:p>
        </w:tc>
      </w:tr>
      <w:tr w:rsidR="00000000" w14:paraId="3C9E7651" w14:textId="77777777">
        <w:trPr>
          <w:trHeight w:val="252"/>
          <w:jc w:val="center"/>
        </w:trPr>
        <w:tc>
          <w:tcPr>
            <w:tcW w:w="549" w:type="pct"/>
            <w:vMerge/>
            <w:tcBorders>
              <w:tl2br w:val="nil"/>
              <w:tr2bl w:val="nil"/>
            </w:tcBorders>
            <w:vAlign w:val="center"/>
          </w:tcPr>
          <w:p w14:paraId="2A06B9FA"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5F1966CA"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6C892B59" w14:textId="77777777" w:rsidR="00000000" w:rsidRDefault="00000000">
            <w:pPr>
              <w:tabs>
                <w:tab w:val="left" w:pos="0"/>
              </w:tabs>
              <w:wordWrap w:val="0"/>
              <w:spacing w:line="240" w:lineRule="auto"/>
              <w:ind w:firstLineChars="0" w:firstLine="0"/>
              <w:jc w:val="center"/>
              <w:rPr>
                <w:sz w:val="21"/>
                <w:szCs w:val="22"/>
              </w:rPr>
            </w:pPr>
            <w:r>
              <w:rPr>
                <w:sz w:val="21"/>
                <w:szCs w:val="22"/>
              </w:rPr>
              <w:t>设备质量问题</w:t>
            </w:r>
          </w:p>
        </w:tc>
        <w:tc>
          <w:tcPr>
            <w:tcW w:w="231" w:type="pct"/>
            <w:tcBorders>
              <w:tl2br w:val="nil"/>
              <w:tr2bl w:val="nil"/>
            </w:tcBorders>
            <w:vAlign w:val="center"/>
          </w:tcPr>
          <w:p w14:paraId="6550D89C"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1" w:type="pct"/>
            <w:tcBorders>
              <w:tl2br w:val="nil"/>
              <w:tr2bl w:val="nil"/>
            </w:tcBorders>
            <w:vAlign w:val="center"/>
          </w:tcPr>
          <w:p w14:paraId="6992CC6F"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3FB9B084"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51B58AE6" w14:textId="77777777" w:rsidR="00000000" w:rsidRDefault="00000000">
            <w:pPr>
              <w:tabs>
                <w:tab w:val="left" w:pos="0"/>
              </w:tabs>
              <w:wordWrap w:val="0"/>
              <w:spacing w:line="240" w:lineRule="auto"/>
              <w:ind w:firstLineChars="0" w:firstLine="0"/>
              <w:jc w:val="center"/>
              <w:rPr>
                <w:sz w:val="21"/>
                <w:szCs w:val="22"/>
              </w:rPr>
            </w:pPr>
            <w:r>
              <w:rPr>
                <w:sz w:val="21"/>
                <w:szCs w:val="22"/>
              </w:rPr>
              <w:t>增加关键部件的检查更换频率</w:t>
            </w:r>
          </w:p>
        </w:tc>
      </w:tr>
      <w:tr w:rsidR="00000000" w14:paraId="3C9BDAD2" w14:textId="77777777">
        <w:trPr>
          <w:trHeight w:val="950"/>
          <w:jc w:val="center"/>
        </w:trPr>
        <w:tc>
          <w:tcPr>
            <w:tcW w:w="549" w:type="pct"/>
            <w:tcBorders>
              <w:tl2br w:val="nil"/>
              <w:tr2bl w:val="nil"/>
            </w:tcBorders>
            <w:vAlign w:val="center"/>
          </w:tcPr>
          <w:p w14:paraId="262DD652" w14:textId="77777777" w:rsidR="00000000" w:rsidRDefault="00000000">
            <w:pPr>
              <w:tabs>
                <w:tab w:val="left" w:pos="0"/>
              </w:tabs>
              <w:wordWrap w:val="0"/>
              <w:spacing w:line="240" w:lineRule="auto"/>
              <w:ind w:firstLineChars="0" w:firstLine="0"/>
              <w:jc w:val="center"/>
              <w:rPr>
                <w:sz w:val="21"/>
                <w:szCs w:val="22"/>
              </w:rPr>
            </w:pPr>
            <w:r>
              <w:rPr>
                <w:sz w:val="21"/>
                <w:szCs w:val="22"/>
              </w:rPr>
              <w:lastRenderedPageBreak/>
              <w:t>压裂车到单流阀间的高压流程爆裂</w:t>
            </w:r>
          </w:p>
        </w:tc>
        <w:tc>
          <w:tcPr>
            <w:tcW w:w="622" w:type="pct"/>
            <w:tcBorders>
              <w:tl2br w:val="nil"/>
              <w:tr2bl w:val="nil"/>
            </w:tcBorders>
            <w:vAlign w:val="center"/>
          </w:tcPr>
          <w:p w14:paraId="4783D9E9" w14:textId="77777777" w:rsidR="00000000" w:rsidRDefault="00000000">
            <w:pPr>
              <w:tabs>
                <w:tab w:val="left" w:pos="0"/>
              </w:tabs>
              <w:wordWrap w:val="0"/>
              <w:spacing w:line="240" w:lineRule="auto"/>
              <w:ind w:firstLineChars="0" w:firstLine="0"/>
              <w:jc w:val="center"/>
              <w:rPr>
                <w:sz w:val="21"/>
                <w:szCs w:val="22"/>
              </w:rPr>
            </w:pPr>
            <w:r>
              <w:rPr>
                <w:sz w:val="21"/>
                <w:szCs w:val="22"/>
              </w:rPr>
              <w:t>高压流体伤人和设备</w:t>
            </w:r>
          </w:p>
        </w:tc>
        <w:tc>
          <w:tcPr>
            <w:tcW w:w="1013" w:type="pct"/>
            <w:tcBorders>
              <w:tl2br w:val="nil"/>
              <w:tr2bl w:val="nil"/>
            </w:tcBorders>
            <w:vAlign w:val="center"/>
          </w:tcPr>
          <w:p w14:paraId="284B9C7C" w14:textId="77777777" w:rsidR="00000000" w:rsidRDefault="00000000">
            <w:pPr>
              <w:tabs>
                <w:tab w:val="left" w:pos="0"/>
              </w:tabs>
              <w:wordWrap w:val="0"/>
              <w:spacing w:line="240" w:lineRule="auto"/>
              <w:ind w:firstLineChars="0" w:firstLine="0"/>
              <w:jc w:val="center"/>
              <w:rPr>
                <w:sz w:val="21"/>
                <w:szCs w:val="22"/>
              </w:rPr>
            </w:pPr>
            <w:r>
              <w:rPr>
                <w:sz w:val="21"/>
                <w:szCs w:val="22"/>
              </w:rPr>
              <w:t>薄弱环节刺漏</w:t>
            </w:r>
          </w:p>
        </w:tc>
        <w:tc>
          <w:tcPr>
            <w:tcW w:w="231" w:type="pct"/>
            <w:tcBorders>
              <w:tl2br w:val="nil"/>
              <w:tr2bl w:val="nil"/>
            </w:tcBorders>
            <w:vAlign w:val="center"/>
          </w:tcPr>
          <w:p w14:paraId="77BEF68B"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740526DB"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04B0A336"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5" w:type="pct"/>
            <w:tcBorders>
              <w:tl2br w:val="nil"/>
              <w:tr2bl w:val="nil"/>
            </w:tcBorders>
            <w:vAlign w:val="center"/>
          </w:tcPr>
          <w:p w14:paraId="077207A4" w14:textId="77777777" w:rsidR="00000000" w:rsidRDefault="00000000">
            <w:pPr>
              <w:tabs>
                <w:tab w:val="left" w:pos="0"/>
              </w:tabs>
              <w:wordWrap w:val="0"/>
              <w:spacing w:line="240" w:lineRule="auto"/>
              <w:ind w:firstLineChars="0" w:firstLine="0"/>
              <w:jc w:val="center"/>
              <w:rPr>
                <w:sz w:val="21"/>
                <w:szCs w:val="22"/>
              </w:rPr>
            </w:pPr>
            <w:r>
              <w:rPr>
                <w:sz w:val="21"/>
                <w:szCs w:val="22"/>
              </w:rPr>
              <w:t>高压件定期检测；跟踪记录，立即停泵泄压整改</w:t>
            </w:r>
          </w:p>
        </w:tc>
      </w:tr>
      <w:tr w:rsidR="00000000" w14:paraId="4EDF1F77" w14:textId="77777777">
        <w:trPr>
          <w:trHeight w:val="950"/>
          <w:jc w:val="center"/>
        </w:trPr>
        <w:tc>
          <w:tcPr>
            <w:tcW w:w="549" w:type="pct"/>
            <w:tcBorders>
              <w:tl2br w:val="nil"/>
              <w:tr2bl w:val="nil"/>
            </w:tcBorders>
            <w:vAlign w:val="center"/>
          </w:tcPr>
          <w:p w14:paraId="422685A0" w14:textId="77777777" w:rsidR="00000000" w:rsidRDefault="00000000">
            <w:pPr>
              <w:tabs>
                <w:tab w:val="left" w:pos="0"/>
              </w:tabs>
              <w:wordWrap w:val="0"/>
              <w:spacing w:line="240" w:lineRule="auto"/>
              <w:ind w:firstLineChars="0" w:firstLine="0"/>
              <w:jc w:val="center"/>
              <w:rPr>
                <w:sz w:val="21"/>
                <w:szCs w:val="22"/>
              </w:rPr>
            </w:pPr>
            <w:r>
              <w:rPr>
                <w:sz w:val="21"/>
                <w:szCs w:val="22"/>
              </w:rPr>
              <w:t>单流阀到井口闸门的高压流程爆裂</w:t>
            </w:r>
          </w:p>
        </w:tc>
        <w:tc>
          <w:tcPr>
            <w:tcW w:w="622" w:type="pct"/>
            <w:tcBorders>
              <w:tl2br w:val="nil"/>
              <w:tr2bl w:val="nil"/>
            </w:tcBorders>
            <w:vAlign w:val="center"/>
          </w:tcPr>
          <w:p w14:paraId="5AE13513" w14:textId="77777777" w:rsidR="00000000" w:rsidRDefault="00000000">
            <w:pPr>
              <w:tabs>
                <w:tab w:val="left" w:pos="0"/>
              </w:tabs>
              <w:wordWrap w:val="0"/>
              <w:spacing w:line="240" w:lineRule="auto"/>
              <w:ind w:firstLineChars="0" w:firstLine="0"/>
              <w:jc w:val="center"/>
              <w:rPr>
                <w:sz w:val="21"/>
                <w:szCs w:val="22"/>
              </w:rPr>
            </w:pPr>
            <w:r>
              <w:rPr>
                <w:sz w:val="21"/>
                <w:szCs w:val="22"/>
              </w:rPr>
              <w:t>高压流体伤人和设备</w:t>
            </w:r>
          </w:p>
        </w:tc>
        <w:tc>
          <w:tcPr>
            <w:tcW w:w="1013" w:type="pct"/>
            <w:tcBorders>
              <w:tl2br w:val="nil"/>
              <w:tr2bl w:val="nil"/>
            </w:tcBorders>
            <w:vAlign w:val="center"/>
          </w:tcPr>
          <w:p w14:paraId="0CBDED9A" w14:textId="77777777" w:rsidR="00000000" w:rsidRDefault="00000000">
            <w:pPr>
              <w:tabs>
                <w:tab w:val="left" w:pos="0"/>
              </w:tabs>
              <w:wordWrap w:val="0"/>
              <w:spacing w:line="240" w:lineRule="auto"/>
              <w:ind w:firstLineChars="0" w:firstLine="0"/>
              <w:jc w:val="center"/>
              <w:rPr>
                <w:sz w:val="21"/>
                <w:szCs w:val="22"/>
              </w:rPr>
            </w:pPr>
            <w:r>
              <w:rPr>
                <w:sz w:val="21"/>
                <w:szCs w:val="22"/>
              </w:rPr>
              <w:t>薄弱环节被刺漏</w:t>
            </w:r>
          </w:p>
        </w:tc>
        <w:tc>
          <w:tcPr>
            <w:tcW w:w="231" w:type="pct"/>
            <w:tcBorders>
              <w:tl2br w:val="nil"/>
              <w:tr2bl w:val="nil"/>
            </w:tcBorders>
            <w:vAlign w:val="center"/>
          </w:tcPr>
          <w:p w14:paraId="6D50DC4C"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52204805"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3B77BDC2"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5" w:type="pct"/>
            <w:tcBorders>
              <w:tl2br w:val="nil"/>
              <w:tr2bl w:val="nil"/>
            </w:tcBorders>
            <w:vAlign w:val="center"/>
          </w:tcPr>
          <w:p w14:paraId="7BB7A26D" w14:textId="77777777" w:rsidR="00000000" w:rsidRDefault="00000000">
            <w:pPr>
              <w:tabs>
                <w:tab w:val="left" w:pos="0"/>
              </w:tabs>
              <w:wordWrap w:val="0"/>
              <w:spacing w:line="240" w:lineRule="auto"/>
              <w:ind w:firstLineChars="0" w:firstLine="0"/>
              <w:jc w:val="center"/>
              <w:rPr>
                <w:sz w:val="21"/>
                <w:szCs w:val="22"/>
              </w:rPr>
            </w:pPr>
            <w:r>
              <w:rPr>
                <w:sz w:val="21"/>
                <w:szCs w:val="22"/>
              </w:rPr>
              <w:t>高压件定期检测，跟踪记录；出现刺漏立即停泵泄压整改</w:t>
            </w:r>
          </w:p>
        </w:tc>
      </w:tr>
      <w:tr w:rsidR="00000000" w14:paraId="55F5C958" w14:textId="77777777">
        <w:trPr>
          <w:trHeight w:val="485"/>
          <w:jc w:val="center"/>
        </w:trPr>
        <w:tc>
          <w:tcPr>
            <w:tcW w:w="549" w:type="pct"/>
            <w:tcBorders>
              <w:tl2br w:val="nil"/>
              <w:tr2bl w:val="nil"/>
            </w:tcBorders>
            <w:vAlign w:val="center"/>
          </w:tcPr>
          <w:p w14:paraId="60C6F969" w14:textId="77777777" w:rsidR="00000000" w:rsidRDefault="00000000">
            <w:pPr>
              <w:tabs>
                <w:tab w:val="left" w:pos="0"/>
              </w:tabs>
              <w:wordWrap w:val="0"/>
              <w:spacing w:line="240" w:lineRule="auto"/>
              <w:ind w:firstLineChars="0" w:firstLine="0"/>
              <w:jc w:val="center"/>
              <w:rPr>
                <w:sz w:val="21"/>
                <w:szCs w:val="22"/>
              </w:rPr>
            </w:pPr>
            <w:r>
              <w:rPr>
                <w:sz w:val="21"/>
                <w:szCs w:val="22"/>
              </w:rPr>
              <w:t>井口爆裂</w:t>
            </w:r>
          </w:p>
        </w:tc>
        <w:tc>
          <w:tcPr>
            <w:tcW w:w="622" w:type="pct"/>
            <w:tcBorders>
              <w:tl2br w:val="nil"/>
              <w:tr2bl w:val="nil"/>
            </w:tcBorders>
            <w:vAlign w:val="center"/>
          </w:tcPr>
          <w:p w14:paraId="4C5B2189" w14:textId="77777777" w:rsidR="00000000" w:rsidRDefault="00000000">
            <w:pPr>
              <w:tabs>
                <w:tab w:val="left" w:pos="0"/>
              </w:tabs>
              <w:wordWrap w:val="0"/>
              <w:spacing w:line="240" w:lineRule="auto"/>
              <w:ind w:firstLineChars="0" w:firstLine="0"/>
              <w:jc w:val="center"/>
              <w:rPr>
                <w:sz w:val="21"/>
                <w:szCs w:val="22"/>
              </w:rPr>
            </w:pPr>
            <w:r>
              <w:rPr>
                <w:sz w:val="21"/>
                <w:szCs w:val="22"/>
              </w:rPr>
              <w:t>高压流体伤人和设备</w:t>
            </w:r>
          </w:p>
        </w:tc>
        <w:tc>
          <w:tcPr>
            <w:tcW w:w="1013" w:type="pct"/>
            <w:tcBorders>
              <w:tl2br w:val="nil"/>
              <w:tr2bl w:val="nil"/>
            </w:tcBorders>
            <w:vAlign w:val="center"/>
          </w:tcPr>
          <w:p w14:paraId="5F22704A" w14:textId="77777777" w:rsidR="00000000" w:rsidRDefault="00000000">
            <w:pPr>
              <w:tabs>
                <w:tab w:val="left" w:pos="0"/>
              </w:tabs>
              <w:wordWrap w:val="0"/>
              <w:spacing w:line="240" w:lineRule="auto"/>
              <w:ind w:firstLineChars="0" w:firstLine="0"/>
              <w:jc w:val="center"/>
              <w:rPr>
                <w:sz w:val="21"/>
                <w:szCs w:val="22"/>
              </w:rPr>
            </w:pPr>
            <w:r>
              <w:rPr>
                <w:sz w:val="21"/>
                <w:szCs w:val="22"/>
              </w:rPr>
              <w:t>薄弱环节被刺漏</w:t>
            </w:r>
          </w:p>
        </w:tc>
        <w:tc>
          <w:tcPr>
            <w:tcW w:w="231" w:type="pct"/>
            <w:tcBorders>
              <w:tl2br w:val="nil"/>
              <w:tr2bl w:val="nil"/>
            </w:tcBorders>
            <w:vAlign w:val="center"/>
          </w:tcPr>
          <w:p w14:paraId="473AB9D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1" w:type="pct"/>
            <w:tcBorders>
              <w:tl2br w:val="nil"/>
              <w:tr2bl w:val="nil"/>
            </w:tcBorders>
            <w:vAlign w:val="center"/>
          </w:tcPr>
          <w:p w14:paraId="32F79F8E"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5" w:type="pct"/>
            <w:tcBorders>
              <w:tl2br w:val="nil"/>
              <w:tr2bl w:val="nil"/>
            </w:tcBorders>
            <w:vAlign w:val="center"/>
          </w:tcPr>
          <w:p w14:paraId="60B0E480"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7D3ADB23" w14:textId="77777777" w:rsidR="00000000" w:rsidRDefault="00000000">
            <w:pPr>
              <w:tabs>
                <w:tab w:val="left" w:pos="0"/>
              </w:tabs>
              <w:wordWrap w:val="0"/>
              <w:spacing w:line="240" w:lineRule="auto"/>
              <w:ind w:firstLineChars="0" w:firstLine="0"/>
              <w:jc w:val="center"/>
              <w:rPr>
                <w:sz w:val="21"/>
                <w:szCs w:val="22"/>
              </w:rPr>
            </w:pPr>
          </w:p>
        </w:tc>
      </w:tr>
      <w:tr w:rsidR="00000000" w14:paraId="370F2566" w14:textId="77777777">
        <w:trPr>
          <w:trHeight w:val="249"/>
          <w:jc w:val="center"/>
        </w:trPr>
        <w:tc>
          <w:tcPr>
            <w:tcW w:w="549" w:type="pct"/>
            <w:vMerge w:val="restart"/>
            <w:tcBorders>
              <w:tl2br w:val="nil"/>
              <w:tr2bl w:val="nil"/>
            </w:tcBorders>
            <w:vAlign w:val="center"/>
          </w:tcPr>
          <w:p w14:paraId="513A2A15" w14:textId="77777777" w:rsidR="00000000" w:rsidRDefault="00000000">
            <w:pPr>
              <w:tabs>
                <w:tab w:val="left" w:pos="0"/>
              </w:tabs>
              <w:wordWrap w:val="0"/>
              <w:spacing w:line="240" w:lineRule="auto"/>
              <w:ind w:firstLineChars="0" w:firstLine="0"/>
              <w:jc w:val="center"/>
              <w:rPr>
                <w:sz w:val="21"/>
                <w:szCs w:val="22"/>
              </w:rPr>
            </w:pPr>
            <w:r>
              <w:rPr>
                <w:sz w:val="21"/>
                <w:szCs w:val="22"/>
              </w:rPr>
              <w:t>仪表显示压力不准确</w:t>
            </w:r>
          </w:p>
        </w:tc>
        <w:tc>
          <w:tcPr>
            <w:tcW w:w="622" w:type="pct"/>
            <w:vMerge w:val="restart"/>
            <w:tcBorders>
              <w:tl2br w:val="nil"/>
              <w:tr2bl w:val="nil"/>
            </w:tcBorders>
            <w:vAlign w:val="center"/>
          </w:tcPr>
          <w:p w14:paraId="3F6D3DCC" w14:textId="77777777" w:rsidR="00000000" w:rsidRDefault="00000000">
            <w:pPr>
              <w:tabs>
                <w:tab w:val="left" w:pos="0"/>
              </w:tabs>
              <w:wordWrap w:val="0"/>
              <w:spacing w:line="240" w:lineRule="auto"/>
              <w:ind w:firstLineChars="0" w:firstLine="0"/>
              <w:jc w:val="center"/>
              <w:rPr>
                <w:sz w:val="21"/>
                <w:szCs w:val="22"/>
              </w:rPr>
            </w:pPr>
            <w:r>
              <w:rPr>
                <w:sz w:val="21"/>
                <w:szCs w:val="22"/>
              </w:rPr>
              <w:t>影响施工质量</w:t>
            </w:r>
          </w:p>
        </w:tc>
        <w:tc>
          <w:tcPr>
            <w:tcW w:w="1013" w:type="pct"/>
            <w:tcBorders>
              <w:tl2br w:val="nil"/>
              <w:tr2bl w:val="nil"/>
            </w:tcBorders>
            <w:vAlign w:val="center"/>
          </w:tcPr>
          <w:p w14:paraId="5CE8909A" w14:textId="77777777" w:rsidR="00000000" w:rsidRDefault="00000000">
            <w:pPr>
              <w:tabs>
                <w:tab w:val="left" w:pos="0"/>
              </w:tabs>
              <w:wordWrap w:val="0"/>
              <w:spacing w:line="240" w:lineRule="auto"/>
              <w:ind w:firstLineChars="0" w:firstLine="0"/>
              <w:jc w:val="center"/>
              <w:rPr>
                <w:sz w:val="21"/>
                <w:szCs w:val="22"/>
              </w:rPr>
            </w:pPr>
            <w:r>
              <w:rPr>
                <w:sz w:val="21"/>
                <w:szCs w:val="22"/>
              </w:rPr>
              <w:t>仪表系数不准</w:t>
            </w:r>
          </w:p>
        </w:tc>
        <w:tc>
          <w:tcPr>
            <w:tcW w:w="231" w:type="pct"/>
            <w:tcBorders>
              <w:tl2br w:val="nil"/>
              <w:tr2bl w:val="nil"/>
            </w:tcBorders>
            <w:vAlign w:val="center"/>
          </w:tcPr>
          <w:p w14:paraId="61004773"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62C1E902"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4414D096"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6D92E2AE" w14:textId="77777777" w:rsidR="00000000" w:rsidRDefault="00000000">
            <w:pPr>
              <w:tabs>
                <w:tab w:val="left" w:pos="0"/>
              </w:tabs>
              <w:wordWrap w:val="0"/>
              <w:spacing w:line="240" w:lineRule="auto"/>
              <w:ind w:firstLineChars="0" w:firstLine="0"/>
              <w:jc w:val="center"/>
              <w:rPr>
                <w:sz w:val="21"/>
                <w:szCs w:val="22"/>
              </w:rPr>
            </w:pPr>
            <w:r>
              <w:rPr>
                <w:sz w:val="21"/>
                <w:szCs w:val="22"/>
              </w:rPr>
              <w:t>排空试压时校核</w:t>
            </w:r>
          </w:p>
        </w:tc>
      </w:tr>
      <w:tr w:rsidR="00000000" w14:paraId="4DEDC356" w14:textId="77777777">
        <w:trPr>
          <w:trHeight w:val="465"/>
          <w:jc w:val="center"/>
        </w:trPr>
        <w:tc>
          <w:tcPr>
            <w:tcW w:w="549" w:type="pct"/>
            <w:vMerge/>
            <w:tcBorders>
              <w:tl2br w:val="nil"/>
              <w:tr2bl w:val="nil"/>
            </w:tcBorders>
            <w:vAlign w:val="center"/>
          </w:tcPr>
          <w:p w14:paraId="5B1A7B04"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21EE34CD"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A6C68F9" w14:textId="77777777" w:rsidR="00000000" w:rsidRDefault="00000000">
            <w:pPr>
              <w:tabs>
                <w:tab w:val="left" w:pos="0"/>
              </w:tabs>
              <w:wordWrap w:val="0"/>
              <w:spacing w:line="240" w:lineRule="auto"/>
              <w:ind w:firstLineChars="0" w:firstLine="0"/>
              <w:jc w:val="center"/>
              <w:rPr>
                <w:sz w:val="21"/>
                <w:szCs w:val="22"/>
              </w:rPr>
            </w:pPr>
            <w:r>
              <w:rPr>
                <w:sz w:val="21"/>
                <w:szCs w:val="22"/>
              </w:rPr>
              <w:t>采集设备不可靠</w:t>
            </w:r>
          </w:p>
        </w:tc>
        <w:tc>
          <w:tcPr>
            <w:tcW w:w="231" w:type="pct"/>
            <w:tcBorders>
              <w:tl2br w:val="nil"/>
              <w:tr2bl w:val="nil"/>
            </w:tcBorders>
            <w:vAlign w:val="center"/>
          </w:tcPr>
          <w:p w14:paraId="3C0403C1"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0110E127"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7F9A4711"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5CA55654" w14:textId="77777777" w:rsidR="00000000" w:rsidRDefault="00000000">
            <w:pPr>
              <w:tabs>
                <w:tab w:val="left" w:pos="0"/>
              </w:tabs>
              <w:wordWrap w:val="0"/>
              <w:spacing w:line="240" w:lineRule="auto"/>
              <w:ind w:firstLineChars="0" w:firstLine="0"/>
              <w:jc w:val="center"/>
              <w:rPr>
                <w:sz w:val="21"/>
                <w:szCs w:val="22"/>
              </w:rPr>
            </w:pPr>
            <w:r>
              <w:rPr>
                <w:sz w:val="21"/>
                <w:szCs w:val="22"/>
              </w:rPr>
              <w:t>定期检测，使用前检查，排空试压时校核</w:t>
            </w:r>
          </w:p>
        </w:tc>
      </w:tr>
      <w:tr w:rsidR="00000000" w14:paraId="43E08B0C" w14:textId="77777777">
        <w:trPr>
          <w:trHeight w:val="249"/>
          <w:jc w:val="center"/>
        </w:trPr>
        <w:tc>
          <w:tcPr>
            <w:tcW w:w="549" w:type="pct"/>
            <w:vMerge w:val="restart"/>
            <w:tcBorders>
              <w:tl2br w:val="nil"/>
              <w:tr2bl w:val="nil"/>
            </w:tcBorders>
            <w:vAlign w:val="center"/>
          </w:tcPr>
          <w:p w14:paraId="356B8685" w14:textId="77777777" w:rsidR="00000000" w:rsidRDefault="00000000">
            <w:pPr>
              <w:tabs>
                <w:tab w:val="left" w:pos="0"/>
              </w:tabs>
              <w:wordWrap w:val="0"/>
              <w:spacing w:line="240" w:lineRule="auto"/>
              <w:ind w:firstLineChars="0" w:firstLine="0"/>
              <w:jc w:val="center"/>
              <w:rPr>
                <w:sz w:val="21"/>
                <w:szCs w:val="22"/>
              </w:rPr>
            </w:pPr>
            <w:r>
              <w:rPr>
                <w:sz w:val="21"/>
                <w:szCs w:val="22"/>
              </w:rPr>
              <w:t>仪表显示排量不准确</w:t>
            </w:r>
          </w:p>
        </w:tc>
        <w:tc>
          <w:tcPr>
            <w:tcW w:w="622" w:type="pct"/>
            <w:vMerge w:val="restart"/>
            <w:tcBorders>
              <w:tl2br w:val="nil"/>
              <w:tr2bl w:val="nil"/>
            </w:tcBorders>
            <w:vAlign w:val="center"/>
          </w:tcPr>
          <w:p w14:paraId="791472B5" w14:textId="77777777" w:rsidR="00000000" w:rsidRDefault="00000000">
            <w:pPr>
              <w:tabs>
                <w:tab w:val="left" w:pos="0"/>
              </w:tabs>
              <w:wordWrap w:val="0"/>
              <w:spacing w:line="240" w:lineRule="auto"/>
              <w:ind w:firstLineChars="0" w:firstLine="0"/>
              <w:jc w:val="center"/>
              <w:rPr>
                <w:sz w:val="21"/>
                <w:szCs w:val="22"/>
              </w:rPr>
            </w:pPr>
            <w:r>
              <w:rPr>
                <w:sz w:val="21"/>
                <w:szCs w:val="22"/>
              </w:rPr>
              <w:t>影响施工指挥决策</w:t>
            </w:r>
          </w:p>
        </w:tc>
        <w:tc>
          <w:tcPr>
            <w:tcW w:w="1013" w:type="pct"/>
            <w:tcBorders>
              <w:tl2br w:val="nil"/>
              <w:tr2bl w:val="nil"/>
            </w:tcBorders>
            <w:vAlign w:val="center"/>
          </w:tcPr>
          <w:p w14:paraId="20817428" w14:textId="77777777" w:rsidR="00000000" w:rsidRDefault="00000000">
            <w:pPr>
              <w:tabs>
                <w:tab w:val="left" w:pos="0"/>
              </w:tabs>
              <w:wordWrap w:val="0"/>
              <w:spacing w:line="240" w:lineRule="auto"/>
              <w:ind w:firstLineChars="0" w:firstLine="0"/>
              <w:jc w:val="center"/>
              <w:rPr>
                <w:sz w:val="21"/>
                <w:szCs w:val="22"/>
              </w:rPr>
            </w:pPr>
            <w:r>
              <w:rPr>
                <w:sz w:val="21"/>
                <w:szCs w:val="22"/>
              </w:rPr>
              <w:t>仪表系数不准</w:t>
            </w:r>
          </w:p>
        </w:tc>
        <w:tc>
          <w:tcPr>
            <w:tcW w:w="231" w:type="pct"/>
            <w:tcBorders>
              <w:tl2br w:val="nil"/>
              <w:tr2bl w:val="nil"/>
            </w:tcBorders>
            <w:vAlign w:val="center"/>
          </w:tcPr>
          <w:p w14:paraId="2151D350"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5B24610E"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1DAC2A62"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70E2B256" w14:textId="77777777" w:rsidR="00000000" w:rsidRDefault="00000000">
            <w:pPr>
              <w:tabs>
                <w:tab w:val="left" w:pos="0"/>
              </w:tabs>
              <w:wordWrap w:val="0"/>
              <w:spacing w:line="240" w:lineRule="auto"/>
              <w:ind w:firstLineChars="0" w:firstLine="0"/>
              <w:jc w:val="center"/>
              <w:rPr>
                <w:sz w:val="21"/>
                <w:szCs w:val="22"/>
              </w:rPr>
            </w:pPr>
            <w:r>
              <w:rPr>
                <w:sz w:val="21"/>
                <w:szCs w:val="22"/>
              </w:rPr>
              <w:t>排空试压是校核</w:t>
            </w:r>
          </w:p>
        </w:tc>
      </w:tr>
      <w:tr w:rsidR="00000000" w14:paraId="4FB0DC96" w14:textId="77777777">
        <w:trPr>
          <w:trHeight w:val="463"/>
          <w:jc w:val="center"/>
        </w:trPr>
        <w:tc>
          <w:tcPr>
            <w:tcW w:w="549" w:type="pct"/>
            <w:vMerge/>
            <w:tcBorders>
              <w:tl2br w:val="nil"/>
              <w:tr2bl w:val="nil"/>
            </w:tcBorders>
            <w:vAlign w:val="center"/>
          </w:tcPr>
          <w:p w14:paraId="1843244D"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62D468C0"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09C3723C" w14:textId="77777777" w:rsidR="00000000" w:rsidRDefault="00000000">
            <w:pPr>
              <w:tabs>
                <w:tab w:val="left" w:pos="0"/>
              </w:tabs>
              <w:wordWrap w:val="0"/>
              <w:spacing w:line="240" w:lineRule="auto"/>
              <w:ind w:firstLineChars="0" w:firstLine="0"/>
              <w:jc w:val="center"/>
              <w:rPr>
                <w:sz w:val="21"/>
                <w:szCs w:val="22"/>
              </w:rPr>
            </w:pPr>
            <w:r>
              <w:rPr>
                <w:sz w:val="21"/>
                <w:szCs w:val="22"/>
              </w:rPr>
              <w:t>采集设备不可靠</w:t>
            </w:r>
          </w:p>
        </w:tc>
        <w:tc>
          <w:tcPr>
            <w:tcW w:w="231" w:type="pct"/>
            <w:tcBorders>
              <w:tl2br w:val="nil"/>
              <w:tr2bl w:val="nil"/>
            </w:tcBorders>
            <w:vAlign w:val="center"/>
          </w:tcPr>
          <w:p w14:paraId="2A020B2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2B7319E8"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5" w:type="pct"/>
            <w:tcBorders>
              <w:tl2br w:val="nil"/>
              <w:tr2bl w:val="nil"/>
            </w:tcBorders>
            <w:vAlign w:val="center"/>
          </w:tcPr>
          <w:p w14:paraId="79B5B657"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4B21185F" w14:textId="77777777" w:rsidR="00000000" w:rsidRDefault="00000000">
            <w:pPr>
              <w:tabs>
                <w:tab w:val="left" w:pos="0"/>
              </w:tabs>
              <w:wordWrap w:val="0"/>
              <w:spacing w:line="240" w:lineRule="auto"/>
              <w:ind w:firstLineChars="0" w:firstLine="0"/>
              <w:jc w:val="center"/>
              <w:rPr>
                <w:sz w:val="21"/>
                <w:szCs w:val="22"/>
              </w:rPr>
            </w:pPr>
            <w:r>
              <w:rPr>
                <w:sz w:val="21"/>
                <w:szCs w:val="22"/>
              </w:rPr>
              <w:t>定期检测，使用前检查，排空试压时校核</w:t>
            </w:r>
          </w:p>
        </w:tc>
      </w:tr>
      <w:tr w:rsidR="00000000" w14:paraId="7FD6B759" w14:textId="77777777">
        <w:trPr>
          <w:trHeight w:val="482"/>
          <w:jc w:val="center"/>
        </w:trPr>
        <w:tc>
          <w:tcPr>
            <w:tcW w:w="549" w:type="pct"/>
            <w:tcBorders>
              <w:tl2br w:val="nil"/>
              <w:tr2bl w:val="nil"/>
            </w:tcBorders>
            <w:vAlign w:val="center"/>
          </w:tcPr>
          <w:p w14:paraId="4F0B4BCB" w14:textId="77777777" w:rsidR="00000000" w:rsidRDefault="00000000">
            <w:pPr>
              <w:tabs>
                <w:tab w:val="left" w:pos="0"/>
              </w:tabs>
              <w:wordWrap w:val="0"/>
              <w:spacing w:line="240" w:lineRule="auto"/>
              <w:ind w:firstLineChars="0" w:firstLine="0"/>
              <w:jc w:val="center"/>
              <w:rPr>
                <w:sz w:val="21"/>
                <w:szCs w:val="22"/>
              </w:rPr>
            </w:pPr>
            <w:r>
              <w:rPr>
                <w:sz w:val="21"/>
                <w:szCs w:val="22"/>
              </w:rPr>
              <w:t>现场油料泄漏</w:t>
            </w:r>
          </w:p>
        </w:tc>
        <w:tc>
          <w:tcPr>
            <w:tcW w:w="622" w:type="pct"/>
            <w:tcBorders>
              <w:tl2br w:val="nil"/>
              <w:tr2bl w:val="nil"/>
            </w:tcBorders>
            <w:vAlign w:val="center"/>
          </w:tcPr>
          <w:p w14:paraId="7F679AC3" w14:textId="77777777" w:rsidR="00000000" w:rsidRDefault="00000000">
            <w:pPr>
              <w:tabs>
                <w:tab w:val="left" w:pos="0"/>
              </w:tabs>
              <w:wordWrap w:val="0"/>
              <w:spacing w:line="240" w:lineRule="auto"/>
              <w:ind w:firstLineChars="0" w:firstLine="0"/>
              <w:jc w:val="center"/>
              <w:rPr>
                <w:sz w:val="21"/>
                <w:szCs w:val="22"/>
              </w:rPr>
            </w:pPr>
            <w:r>
              <w:rPr>
                <w:sz w:val="21"/>
                <w:szCs w:val="22"/>
              </w:rPr>
              <w:t>环节污染，火灾</w:t>
            </w:r>
          </w:p>
        </w:tc>
        <w:tc>
          <w:tcPr>
            <w:tcW w:w="1013" w:type="pct"/>
            <w:tcBorders>
              <w:tl2br w:val="nil"/>
              <w:tr2bl w:val="nil"/>
            </w:tcBorders>
            <w:vAlign w:val="center"/>
          </w:tcPr>
          <w:p w14:paraId="44A919E2" w14:textId="77777777" w:rsidR="00000000" w:rsidRDefault="00000000">
            <w:pPr>
              <w:tabs>
                <w:tab w:val="left" w:pos="0"/>
              </w:tabs>
              <w:wordWrap w:val="0"/>
              <w:spacing w:line="240" w:lineRule="auto"/>
              <w:ind w:firstLineChars="0" w:firstLine="0"/>
              <w:jc w:val="center"/>
              <w:rPr>
                <w:sz w:val="21"/>
                <w:szCs w:val="22"/>
              </w:rPr>
            </w:pPr>
            <w:r>
              <w:rPr>
                <w:sz w:val="21"/>
                <w:szCs w:val="22"/>
              </w:rPr>
              <w:t>储油设备损坏</w:t>
            </w:r>
          </w:p>
        </w:tc>
        <w:tc>
          <w:tcPr>
            <w:tcW w:w="231" w:type="pct"/>
            <w:tcBorders>
              <w:tl2br w:val="nil"/>
              <w:tr2bl w:val="nil"/>
            </w:tcBorders>
            <w:vAlign w:val="center"/>
          </w:tcPr>
          <w:p w14:paraId="2652D46F"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1" w:type="pct"/>
            <w:tcBorders>
              <w:tl2br w:val="nil"/>
              <w:tr2bl w:val="nil"/>
            </w:tcBorders>
            <w:vAlign w:val="center"/>
          </w:tcPr>
          <w:p w14:paraId="52AC7E4A" w14:textId="77777777" w:rsidR="00000000" w:rsidRDefault="00000000">
            <w:pPr>
              <w:tabs>
                <w:tab w:val="left" w:pos="0"/>
              </w:tabs>
              <w:wordWrap w:val="0"/>
              <w:spacing w:line="240" w:lineRule="auto"/>
              <w:ind w:firstLineChars="0" w:firstLine="0"/>
              <w:jc w:val="center"/>
              <w:rPr>
                <w:sz w:val="21"/>
                <w:szCs w:val="22"/>
              </w:rPr>
            </w:pPr>
            <w:r>
              <w:rPr>
                <w:sz w:val="21"/>
                <w:szCs w:val="22"/>
              </w:rPr>
              <w:t>3</w:t>
            </w:r>
          </w:p>
        </w:tc>
        <w:tc>
          <w:tcPr>
            <w:tcW w:w="235" w:type="pct"/>
            <w:tcBorders>
              <w:tl2br w:val="nil"/>
              <w:tr2bl w:val="nil"/>
            </w:tcBorders>
            <w:vAlign w:val="center"/>
          </w:tcPr>
          <w:p w14:paraId="3E75C02A"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5" w:type="pct"/>
            <w:tcBorders>
              <w:tl2br w:val="nil"/>
              <w:tr2bl w:val="nil"/>
            </w:tcBorders>
            <w:vAlign w:val="center"/>
          </w:tcPr>
          <w:p w14:paraId="4659D895" w14:textId="77777777" w:rsidR="00000000" w:rsidRDefault="00000000">
            <w:pPr>
              <w:tabs>
                <w:tab w:val="left" w:pos="0"/>
              </w:tabs>
              <w:wordWrap w:val="0"/>
              <w:spacing w:line="240" w:lineRule="auto"/>
              <w:ind w:firstLineChars="0" w:firstLine="0"/>
              <w:jc w:val="center"/>
              <w:rPr>
                <w:sz w:val="21"/>
                <w:szCs w:val="22"/>
              </w:rPr>
            </w:pPr>
            <w:r>
              <w:rPr>
                <w:sz w:val="21"/>
                <w:szCs w:val="22"/>
              </w:rPr>
              <w:t>每车配备灭火器，现场配备消防沙</w:t>
            </w:r>
          </w:p>
        </w:tc>
      </w:tr>
      <w:tr w:rsidR="00000000" w14:paraId="04A30A1D" w14:textId="77777777">
        <w:trPr>
          <w:trHeight w:val="485"/>
          <w:jc w:val="center"/>
        </w:trPr>
        <w:tc>
          <w:tcPr>
            <w:tcW w:w="549" w:type="pct"/>
            <w:tcBorders>
              <w:tl2br w:val="nil"/>
              <w:tr2bl w:val="nil"/>
            </w:tcBorders>
            <w:vAlign w:val="center"/>
          </w:tcPr>
          <w:p w14:paraId="6B44CEC2" w14:textId="77777777" w:rsidR="00000000" w:rsidRDefault="00000000">
            <w:pPr>
              <w:tabs>
                <w:tab w:val="left" w:pos="0"/>
              </w:tabs>
              <w:wordWrap w:val="0"/>
              <w:spacing w:line="240" w:lineRule="auto"/>
              <w:ind w:firstLineChars="0" w:firstLine="0"/>
              <w:jc w:val="center"/>
              <w:rPr>
                <w:sz w:val="21"/>
                <w:szCs w:val="22"/>
              </w:rPr>
            </w:pPr>
            <w:r>
              <w:rPr>
                <w:sz w:val="21"/>
                <w:szCs w:val="22"/>
              </w:rPr>
              <w:t>高温中暑</w:t>
            </w:r>
          </w:p>
        </w:tc>
        <w:tc>
          <w:tcPr>
            <w:tcW w:w="622" w:type="pct"/>
            <w:tcBorders>
              <w:tl2br w:val="nil"/>
              <w:tr2bl w:val="nil"/>
            </w:tcBorders>
            <w:vAlign w:val="center"/>
          </w:tcPr>
          <w:p w14:paraId="49BCEB60" w14:textId="77777777" w:rsidR="00000000" w:rsidRDefault="00000000">
            <w:pPr>
              <w:tabs>
                <w:tab w:val="left" w:pos="0"/>
              </w:tabs>
              <w:wordWrap w:val="0"/>
              <w:spacing w:line="240" w:lineRule="auto"/>
              <w:ind w:firstLineChars="0" w:firstLine="0"/>
              <w:jc w:val="center"/>
              <w:rPr>
                <w:sz w:val="21"/>
                <w:szCs w:val="22"/>
              </w:rPr>
            </w:pPr>
            <w:r>
              <w:rPr>
                <w:sz w:val="21"/>
                <w:szCs w:val="22"/>
              </w:rPr>
              <w:t>人员受伤</w:t>
            </w:r>
          </w:p>
        </w:tc>
        <w:tc>
          <w:tcPr>
            <w:tcW w:w="1013" w:type="pct"/>
            <w:tcBorders>
              <w:tl2br w:val="nil"/>
              <w:tr2bl w:val="nil"/>
            </w:tcBorders>
            <w:vAlign w:val="center"/>
          </w:tcPr>
          <w:p w14:paraId="6F9EA84D" w14:textId="77777777" w:rsidR="00000000" w:rsidRDefault="00000000">
            <w:pPr>
              <w:tabs>
                <w:tab w:val="left" w:pos="0"/>
              </w:tabs>
              <w:wordWrap w:val="0"/>
              <w:spacing w:line="240" w:lineRule="auto"/>
              <w:ind w:firstLineChars="0" w:firstLine="0"/>
              <w:jc w:val="center"/>
              <w:rPr>
                <w:sz w:val="21"/>
                <w:szCs w:val="22"/>
              </w:rPr>
            </w:pPr>
            <w:r>
              <w:rPr>
                <w:sz w:val="21"/>
                <w:szCs w:val="22"/>
              </w:rPr>
              <w:t>温度过高，作业时间过长</w:t>
            </w:r>
          </w:p>
        </w:tc>
        <w:tc>
          <w:tcPr>
            <w:tcW w:w="231" w:type="pct"/>
            <w:tcBorders>
              <w:tl2br w:val="nil"/>
              <w:tr2bl w:val="nil"/>
            </w:tcBorders>
            <w:vAlign w:val="center"/>
          </w:tcPr>
          <w:p w14:paraId="34AB776D"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31116857"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03DC9FF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41F239DF" w14:textId="77777777" w:rsidR="00000000" w:rsidRDefault="00000000">
            <w:pPr>
              <w:tabs>
                <w:tab w:val="left" w:pos="0"/>
              </w:tabs>
              <w:wordWrap w:val="0"/>
              <w:spacing w:line="240" w:lineRule="auto"/>
              <w:ind w:firstLineChars="0" w:firstLine="0"/>
              <w:jc w:val="center"/>
              <w:rPr>
                <w:sz w:val="21"/>
                <w:szCs w:val="22"/>
              </w:rPr>
            </w:pPr>
            <w:r>
              <w:rPr>
                <w:sz w:val="21"/>
                <w:szCs w:val="22"/>
              </w:rPr>
              <w:t>准备防暑降温药品，人员换班</w:t>
            </w:r>
          </w:p>
        </w:tc>
      </w:tr>
      <w:tr w:rsidR="00000000" w14:paraId="5C4FFDD6" w14:textId="77777777">
        <w:trPr>
          <w:trHeight w:val="252"/>
          <w:jc w:val="center"/>
        </w:trPr>
        <w:tc>
          <w:tcPr>
            <w:tcW w:w="549" w:type="pct"/>
            <w:vMerge w:val="restart"/>
            <w:tcBorders>
              <w:tl2br w:val="nil"/>
              <w:tr2bl w:val="nil"/>
            </w:tcBorders>
            <w:vAlign w:val="center"/>
          </w:tcPr>
          <w:p w14:paraId="7DC7B5CD" w14:textId="77777777" w:rsidR="00000000" w:rsidRDefault="00000000">
            <w:pPr>
              <w:tabs>
                <w:tab w:val="left" w:pos="0"/>
              </w:tabs>
              <w:wordWrap w:val="0"/>
              <w:spacing w:line="240" w:lineRule="auto"/>
              <w:ind w:firstLineChars="0" w:firstLine="0"/>
              <w:jc w:val="center"/>
              <w:rPr>
                <w:sz w:val="21"/>
                <w:szCs w:val="22"/>
              </w:rPr>
            </w:pPr>
            <w:r>
              <w:rPr>
                <w:sz w:val="21"/>
                <w:szCs w:val="22"/>
              </w:rPr>
              <w:t>液罐上人员坠落</w:t>
            </w:r>
          </w:p>
        </w:tc>
        <w:tc>
          <w:tcPr>
            <w:tcW w:w="622" w:type="pct"/>
            <w:vMerge w:val="restart"/>
            <w:tcBorders>
              <w:tl2br w:val="nil"/>
              <w:tr2bl w:val="nil"/>
            </w:tcBorders>
            <w:vAlign w:val="center"/>
          </w:tcPr>
          <w:p w14:paraId="71966D4F" w14:textId="77777777" w:rsidR="00000000" w:rsidRDefault="00000000">
            <w:pPr>
              <w:tabs>
                <w:tab w:val="left" w:pos="0"/>
              </w:tabs>
              <w:wordWrap w:val="0"/>
              <w:spacing w:line="240" w:lineRule="auto"/>
              <w:ind w:firstLineChars="0" w:firstLine="0"/>
              <w:jc w:val="center"/>
              <w:rPr>
                <w:sz w:val="21"/>
                <w:szCs w:val="22"/>
              </w:rPr>
            </w:pPr>
            <w:r>
              <w:rPr>
                <w:sz w:val="21"/>
                <w:szCs w:val="22"/>
              </w:rPr>
              <w:t>人员受伤</w:t>
            </w:r>
          </w:p>
        </w:tc>
        <w:tc>
          <w:tcPr>
            <w:tcW w:w="1013" w:type="pct"/>
            <w:tcBorders>
              <w:tl2br w:val="nil"/>
              <w:tr2bl w:val="nil"/>
            </w:tcBorders>
            <w:vAlign w:val="center"/>
          </w:tcPr>
          <w:p w14:paraId="32EC6902" w14:textId="77777777" w:rsidR="00000000" w:rsidRDefault="00000000">
            <w:pPr>
              <w:tabs>
                <w:tab w:val="left" w:pos="0"/>
              </w:tabs>
              <w:wordWrap w:val="0"/>
              <w:spacing w:line="240" w:lineRule="auto"/>
              <w:ind w:firstLineChars="0" w:firstLine="0"/>
              <w:jc w:val="center"/>
              <w:rPr>
                <w:sz w:val="21"/>
                <w:szCs w:val="22"/>
              </w:rPr>
            </w:pPr>
            <w:r>
              <w:rPr>
                <w:sz w:val="21"/>
                <w:szCs w:val="22"/>
              </w:rPr>
              <w:t>人员过失</w:t>
            </w:r>
          </w:p>
        </w:tc>
        <w:tc>
          <w:tcPr>
            <w:tcW w:w="231" w:type="pct"/>
            <w:tcBorders>
              <w:tl2br w:val="nil"/>
              <w:tr2bl w:val="nil"/>
            </w:tcBorders>
            <w:vAlign w:val="center"/>
          </w:tcPr>
          <w:p w14:paraId="32854E90"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3F23C62D"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5A767A59"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0E40858C" w14:textId="77777777" w:rsidR="00000000" w:rsidRDefault="00000000">
            <w:pPr>
              <w:tabs>
                <w:tab w:val="left" w:pos="0"/>
              </w:tabs>
              <w:wordWrap w:val="0"/>
              <w:spacing w:line="240" w:lineRule="auto"/>
              <w:ind w:firstLineChars="0" w:firstLine="0"/>
              <w:jc w:val="center"/>
              <w:rPr>
                <w:sz w:val="21"/>
                <w:szCs w:val="22"/>
              </w:rPr>
            </w:pPr>
            <w:r>
              <w:rPr>
                <w:sz w:val="21"/>
                <w:szCs w:val="22"/>
              </w:rPr>
              <w:t>罐上保证</w:t>
            </w:r>
            <w:r>
              <w:rPr>
                <w:sz w:val="21"/>
                <w:szCs w:val="22"/>
              </w:rPr>
              <w:t>2</w:t>
            </w:r>
            <w:r>
              <w:rPr>
                <w:sz w:val="21"/>
                <w:szCs w:val="22"/>
              </w:rPr>
              <w:t>人以上，相互看护</w:t>
            </w:r>
          </w:p>
        </w:tc>
      </w:tr>
      <w:tr w:rsidR="00000000" w14:paraId="436EF58E" w14:textId="77777777">
        <w:trPr>
          <w:trHeight w:val="249"/>
          <w:jc w:val="center"/>
        </w:trPr>
        <w:tc>
          <w:tcPr>
            <w:tcW w:w="549" w:type="pct"/>
            <w:vMerge/>
            <w:tcBorders>
              <w:tl2br w:val="nil"/>
              <w:tr2bl w:val="nil"/>
            </w:tcBorders>
            <w:vAlign w:val="center"/>
          </w:tcPr>
          <w:p w14:paraId="03C9DA81"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71D03F95"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5D242439" w14:textId="77777777" w:rsidR="00000000" w:rsidRDefault="00000000">
            <w:pPr>
              <w:tabs>
                <w:tab w:val="left" w:pos="0"/>
              </w:tabs>
              <w:wordWrap w:val="0"/>
              <w:spacing w:line="240" w:lineRule="auto"/>
              <w:ind w:firstLineChars="0" w:firstLine="0"/>
              <w:jc w:val="center"/>
              <w:rPr>
                <w:sz w:val="21"/>
                <w:szCs w:val="22"/>
              </w:rPr>
            </w:pPr>
            <w:r>
              <w:rPr>
                <w:sz w:val="21"/>
                <w:szCs w:val="22"/>
              </w:rPr>
              <w:t>罐顶湿滑</w:t>
            </w:r>
          </w:p>
        </w:tc>
        <w:tc>
          <w:tcPr>
            <w:tcW w:w="231" w:type="pct"/>
            <w:tcBorders>
              <w:tl2br w:val="nil"/>
              <w:tr2bl w:val="nil"/>
            </w:tcBorders>
            <w:vAlign w:val="center"/>
          </w:tcPr>
          <w:p w14:paraId="4E8E8A87"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4D65457E"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4127D48E"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30122700" w14:textId="77777777" w:rsidR="00000000" w:rsidRDefault="00000000">
            <w:pPr>
              <w:tabs>
                <w:tab w:val="left" w:pos="0"/>
              </w:tabs>
              <w:wordWrap w:val="0"/>
              <w:spacing w:line="240" w:lineRule="auto"/>
              <w:ind w:firstLineChars="0" w:firstLine="0"/>
              <w:jc w:val="center"/>
              <w:rPr>
                <w:sz w:val="21"/>
                <w:szCs w:val="22"/>
              </w:rPr>
            </w:pPr>
          </w:p>
        </w:tc>
      </w:tr>
      <w:tr w:rsidR="00000000" w14:paraId="50AA2FE2" w14:textId="77777777">
        <w:trPr>
          <w:trHeight w:val="488"/>
          <w:jc w:val="center"/>
        </w:trPr>
        <w:tc>
          <w:tcPr>
            <w:tcW w:w="549" w:type="pct"/>
            <w:tcBorders>
              <w:tl2br w:val="nil"/>
              <w:tr2bl w:val="nil"/>
            </w:tcBorders>
            <w:vAlign w:val="center"/>
          </w:tcPr>
          <w:p w14:paraId="12CF182A" w14:textId="77777777" w:rsidR="00000000" w:rsidRDefault="00000000">
            <w:pPr>
              <w:tabs>
                <w:tab w:val="left" w:pos="0"/>
              </w:tabs>
              <w:wordWrap w:val="0"/>
              <w:spacing w:line="240" w:lineRule="auto"/>
              <w:ind w:firstLineChars="0" w:firstLine="0"/>
              <w:jc w:val="center"/>
              <w:rPr>
                <w:sz w:val="21"/>
                <w:szCs w:val="22"/>
              </w:rPr>
            </w:pPr>
            <w:r>
              <w:rPr>
                <w:sz w:val="21"/>
                <w:szCs w:val="22"/>
              </w:rPr>
              <w:t>夜间作业照明不足</w:t>
            </w:r>
          </w:p>
        </w:tc>
        <w:tc>
          <w:tcPr>
            <w:tcW w:w="622" w:type="pct"/>
            <w:tcBorders>
              <w:tl2br w:val="nil"/>
              <w:tr2bl w:val="nil"/>
            </w:tcBorders>
            <w:vAlign w:val="center"/>
          </w:tcPr>
          <w:p w14:paraId="2DDEB2FD" w14:textId="77777777" w:rsidR="00000000" w:rsidRDefault="00000000">
            <w:pPr>
              <w:tabs>
                <w:tab w:val="left" w:pos="0"/>
              </w:tabs>
              <w:wordWrap w:val="0"/>
              <w:spacing w:line="240" w:lineRule="auto"/>
              <w:ind w:firstLineChars="0" w:firstLine="0"/>
              <w:jc w:val="center"/>
              <w:rPr>
                <w:sz w:val="21"/>
                <w:szCs w:val="22"/>
              </w:rPr>
            </w:pPr>
            <w:r>
              <w:rPr>
                <w:sz w:val="21"/>
                <w:szCs w:val="22"/>
              </w:rPr>
              <w:t>人员视线不清</w:t>
            </w:r>
          </w:p>
        </w:tc>
        <w:tc>
          <w:tcPr>
            <w:tcW w:w="1013" w:type="pct"/>
            <w:tcBorders>
              <w:tl2br w:val="nil"/>
              <w:tr2bl w:val="nil"/>
            </w:tcBorders>
            <w:vAlign w:val="center"/>
          </w:tcPr>
          <w:p w14:paraId="5385626F" w14:textId="77777777" w:rsidR="00000000" w:rsidRDefault="00000000">
            <w:pPr>
              <w:tabs>
                <w:tab w:val="left" w:pos="0"/>
              </w:tabs>
              <w:wordWrap w:val="0"/>
              <w:spacing w:line="240" w:lineRule="auto"/>
              <w:ind w:firstLineChars="0" w:firstLine="0"/>
              <w:jc w:val="center"/>
              <w:rPr>
                <w:sz w:val="21"/>
                <w:szCs w:val="22"/>
              </w:rPr>
            </w:pPr>
            <w:r>
              <w:rPr>
                <w:sz w:val="21"/>
                <w:szCs w:val="22"/>
              </w:rPr>
              <w:t>照明不足</w:t>
            </w:r>
          </w:p>
        </w:tc>
        <w:tc>
          <w:tcPr>
            <w:tcW w:w="231" w:type="pct"/>
            <w:tcBorders>
              <w:tl2br w:val="nil"/>
              <w:tr2bl w:val="nil"/>
            </w:tcBorders>
            <w:vAlign w:val="center"/>
          </w:tcPr>
          <w:p w14:paraId="3F1E23F3" w14:textId="77777777" w:rsidR="00000000" w:rsidRDefault="00000000">
            <w:pPr>
              <w:tabs>
                <w:tab w:val="left" w:pos="0"/>
              </w:tabs>
              <w:wordWrap w:val="0"/>
              <w:spacing w:line="240" w:lineRule="auto"/>
              <w:ind w:firstLineChars="0" w:firstLine="0"/>
              <w:jc w:val="center"/>
              <w:rPr>
                <w:sz w:val="21"/>
                <w:szCs w:val="22"/>
              </w:rPr>
            </w:pPr>
            <w:r>
              <w:rPr>
                <w:sz w:val="21"/>
                <w:szCs w:val="22"/>
              </w:rPr>
              <w:t>1</w:t>
            </w:r>
          </w:p>
        </w:tc>
        <w:tc>
          <w:tcPr>
            <w:tcW w:w="231" w:type="pct"/>
            <w:tcBorders>
              <w:tl2br w:val="nil"/>
              <w:tr2bl w:val="nil"/>
            </w:tcBorders>
            <w:vAlign w:val="center"/>
          </w:tcPr>
          <w:p w14:paraId="02560323" w14:textId="77777777" w:rsidR="00000000" w:rsidRDefault="00000000">
            <w:pPr>
              <w:tabs>
                <w:tab w:val="left" w:pos="0"/>
              </w:tabs>
              <w:wordWrap w:val="0"/>
              <w:spacing w:line="240" w:lineRule="auto"/>
              <w:ind w:firstLineChars="0" w:firstLine="0"/>
              <w:jc w:val="center"/>
              <w:rPr>
                <w:sz w:val="21"/>
                <w:szCs w:val="22"/>
              </w:rPr>
            </w:pPr>
            <w:r>
              <w:rPr>
                <w:sz w:val="21"/>
                <w:szCs w:val="22"/>
              </w:rPr>
              <w:t>5</w:t>
            </w:r>
          </w:p>
        </w:tc>
        <w:tc>
          <w:tcPr>
            <w:tcW w:w="235" w:type="pct"/>
            <w:tcBorders>
              <w:tl2br w:val="nil"/>
              <w:tr2bl w:val="nil"/>
            </w:tcBorders>
            <w:vAlign w:val="center"/>
          </w:tcPr>
          <w:p w14:paraId="38C311BC" w14:textId="77777777" w:rsidR="00000000" w:rsidRDefault="00000000">
            <w:pPr>
              <w:tabs>
                <w:tab w:val="left" w:pos="0"/>
              </w:tabs>
              <w:wordWrap w:val="0"/>
              <w:spacing w:line="240" w:lineRule="auto"/>
              <w:ind w:firstLineChars="0" w:firstLine="0"/>
              <w:jc w:val="center"/>
              <w:rPr>
                <w:sz w:val="21"/>
                <w:szCs w:val="22"/>
              </w:rPr>
            </w:pPr>
            <w:r>
              <w:rPr>
                <w:sz w:val="21"/>
                <w:szCs w:val="22"/>
              </w:rPr>
              <w:t>低</w:t>
            </w:r>
          </w:p>
        </w:tc>
        <w:tc>
          <w:tcPr>
            <w:tcW w:w="2115" w:type="pct"/>
            <w:tcBorders>
              <w:tl2br w:val="nil"/>
              <w:tr2bl w:val="nil"/>
            </w:tcBorders>
            <w:vAlign w:val="center"/>
          </w:tcPr>
          <w:p w14:paraId="2E8C1FBC" w14:textId="77777777" w:rsidR="00000000" w:rsidRDefault="00000000">
            <w:pPr>
              <w:tabs>
                <w:tab w:val="left" w:pos="0"/>
              </w:tabs>
              <w:wordWrap w:val="0"/>
              <w:spacing w:line="240" w:lineRule="auto"/>
              <w:ind w:firstLineChars="0" w:firstLine="0"/>
              <w:jc w:val="center"/>
              <w:rPr>
                <w:sz w:val="21"/>
                <w:szCs w:val="22"/>
              </w:rPr>
            </w:pPr>
            <w:r>
              <w:rPr>
                <w:sz w:val="21"/>
                <w:szCs w:val="22"/>
              </w:rPr>
              <w:t>安装应急照明灯，每车配备手电筒</w:t>
            </w:r>
          </w:p>
        </w:tc>
      </w:tr>
    </w:tbl>
    <w:p w14:paraId="2BFBE0F9" w14:textId="77777777" w:rsidR="00000000" w:rsidRDefault="00000000">
      <w:pPr>
        <w:adjustRightInd/>
        <w:snapToGrid/>
        <w:spacing w:after="120" w:line="45" w:lineRule="exact"/>
        <w:ind w:firstLine="60"/>
        <w:rPr>
          <w:sz w:val="3"/>
          <w:lang w:val="zh-CN"/>
        </w:rPr>
      </w:pPr>
    </w:p>
    <w:p w14:paraId="78F26B33" w14:textId="77777777" w:rsidR="00000000" w:rsidRDefault="00000000">
      <w:pPr>
        <w:pStyle w:val="4"/>
      </w:pPr>
      <w:r>
        <w:t>油料补充</w:t>
      </w:r>
    </w:p>
    <w:p w14:paraId="07076CF5"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13</w:t>
      </w:r>
      <w:r>
        <w:fldChar w:fldCharType="end"/>
      </w:r>
      <w:r>
        <w:rPr>
          <w:rFonts w:ascii="宋体" w:hAnsi="宋体" w:cs="宋体"/>
          <w:szCs w:val="21"/>
        </w:rPr>
        <w:t>油料补充故障假设分析表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053"/>
        <w:gridCol w:w="1196"/>
        <w:gridCol w:w="1948"/>
        <w:gridCol w:w="446"/>
        <w:gridCol w:w="447"/>
        <w:gridCol w:w="453"/>
        <w:gridCol w:w="4060"/>
      </w:tblGrid>
      <w:tr w:rsidR="00000000" w14:paraId="0A7FE976" w14:textId="77777777">
        <w:trPr>
          <w:tblHeader/>
          <w:jc w:val="center"/>
        </w:trPr>
        <w:tc>
          <w:tcPr>
            <w:tcW w:w="548" w:type="pct"/>
            <w:tcBorders>
              <w:tl2br w:val="nil"/>
              <w:tr2bl w:val="nil"/>
            </w:tcBorders>
            <w:vAlign w:val="center"/>
          </w:tcPr>
          <w:p w14:paraId="42EB95F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62E62AC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3305128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64A3A76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3" w:type="pct"/>
            <w:vMerge w:val="restart"/>
            <w:tcBorders>
              <w:tl2br w:val="nil"/>
              <w:tr2bl w:val="nil"/>
            </w:tcBorders>
            <w:vAlign w:val="center"/>
          </w:tcPr>
          <w:p w14:paraId="7559A0EF" w14:textId="77777777" w:rsidR="00000000" w:rsidRDefault="00000000">
            <w:pPr>
              <w:tabs>
                <w:tab w:val="left" w:pos="0"/>
              </w:tabs>
              <w:wordWrap w:val="0"/>
              <w:spacing w:line="240" w:lineRule="auto"/>
              <w:ind w:firstLineChars="0" w:firstLine="0"/>
              <w:jc w:val="center"/>
              <w:rPr>
                <w:sz w:val="21"/>
                <w:szCs w:val="22"/>
              </w:rPr>
            </w:pPr>
            <w:r>
              <w:rPr>
                <w:sz w:val="21"/>
                <w:szCs w:val="22"/>
              </w:rPr>
              <w:t>建议措施</w:t>
            </w:r>
          </w:p>
        </w:tc>
      </w:tr>
      <w:tr w:rsidR="00000000" w14:paraId="2067C977" w14:textId="77777777">
        <w:trPr>
          <w:tblHeader/>
          <w:jc w:val="center"/>
        </w:trPr>
        <w:tc>
          <w:tcPr>
            <w:tcW w:w="548" w:type="pct"/>
            <w:tcBorders>
              <w:tl2br w:val="nil"/>
              <w:tr2bl w:val="nil"/>
            </w:tcBorders>
            <w:vAlign w:val="center"/>
          </w:tcPr>
          <w:p w14:paraId="682C186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7EB1EF2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0B30980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2" w:type="pct"/>
            <w:tcBorders>
              <w:tl2br w:val="nil"/>
              <w:tr2bl w:val="nil"/>
            </w:tcBorders>
            <w:vAlign w:val="center"/>
          </w:tcPr>
          <w:p w14:paraId="62458E9F"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217D658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62AD620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3" w:type="pct"/>
            <w:vMerge/>
            <w:tcBorders>
              <w:tl2br w:val="nil"/>
              <w:tr2bl w:val="nil"/>
            </w:tcBorders>
            <w:vAlign w:val="center"/>
          </w:tcPr>
          <w:p w14:paraId="3096B342" w14:textId="77777777" w:rsidR="00000000" w:rsidRDefault="00000000">
            <w:pPr>
              <w:tabs>
                <w:tab w:val="left" w:pos="0"/>
              </w:tabs>
              <w:wordWrap w:val="0"/>
              <w:spacing w:line="240" w:lineRule="auto"/>
              <w:ind w:firstLineChars="0" w:firstLine="0"/>
              <w:jc w:val="center"/>
              <w:rPr>
                <w:sz w:val="21"/>
                <w:szCs w:val="22"/>
              </w:rPr>
            </w:pPr>
          </w:p>
        </w:tc>
      </w:tr>
      <w:tr w:rsidR="00000000" w14:paraId="7F896B33" w14:textId="77777777">
        <w:trPr>
          <w:jc w:val="center"/>
        </w:trPr>
        <w:tc>
          <w:tcPr>
            <w:tcW w:w="548" w:type="pct"/>
            <w:tcBorders>
              <w:tl2br w:val="nil"/>
              <w:tr2bl w:val="nil"/>
            </w:tcBorders>
            <w:vAlign w:val="center"/>
          </w:tcPr>
          <w:p w14:paraId="48A88F94" w14:textId="77777777" w:rsidR="00000000" w:rsidRDefault="00000000">
            <w:pPr>
              <w:tabs>
                <w:tab w:val="left" w:pos="0"/>
              </w:tabs>
              <w:wordWrap w:val="0"/>
              <w:spacing w:line="240" w:lineRule="auto"/>
              <w:ind w:firstLineChars="0" w:firstLine="0"/>
              <w:jc w:val="center"/>
              <w:rPr>
                <w:sz w:val="21"/>
                <w:szCs w:val="22"/>
              </w:rPr>
            </w:pPr>
            <w:r>
              <w:rPr>
                <w:sz w:val="21"/>
                <w:szCs w:val="22"/>
              </w:rPr>
              <w:t>施工中途加油</w:t>
            </w:r>
          </w:p>
        </w:tc>
        <w:tc>
          <w:tcPr>
            <w:tcW w:w="622" w:type="pct"/>
            <w:tcBorders>
              <w:tl2br w:val="nil"/>
              <w:tr2bl w:val="nil"/>
            </w:tcBorders>
            <w:vAlign w:val="center"/>
          </w:tcPr>
          <w:p w14:paraId="05990732" w14:textId="77777777" w:rsidR="00000000" w:rsidRDefault="00000000">
            <w:pPr>
              <w:tabs>
                <w:tab w:val="left" w:pos="0"/>
              </w:tabs>
              <w:wordWrap w:val="0"/>
              <w:spacing w:line="240" w:lineRule="auto"/>
              <w:ind w:firstLineChars="0" w:firstLine="0"/>
              <w:jc w:val="center"/>
              <w:rPr>
                <w:sz w:val="21"/>
                <w:szCs w:val="22"/>
              </w:rPr>
            </w:pPr>
            <w:r>
              <w:rPr>
                <w:sz w:val="21"/>
                <w:szCs w:val="22"/>
              </w:rPr>
              <w:t>高压伤人</w:t>
            </w:r>
          </w:p>
        </w:tc>
        <w:tc>
          <w:tcPr>
            <w:tcW w:w="1013" w:type="pct"/>
            <w:tcBorders>
              <w:tl2br w:val="nil"/>
              <w:tr2bl w:val="nil"/>
            </w:tcBorders>
            <w:vAlign w:val="center"/>
          </w:tcPr>
          <w:p w14:paraId="5AB5C841" w14:textId="77777777" w:rsidR="00000000" w:rsidRDefault="00000000">
            <w:pPr>
              <w:tabs>
                <w:tab w:val="left" w:pos="0"/>
              </w:tabs>
              <w:wordWrap w:val="0"/>
              <w:spacing w:line="240" w:lineRule="auto"/>
              <w:ind w:firstLineChars="0" w:firstLine="0"/>
              <w:jc w:val="center"/>
              <w:rPr>
                <w:sz w:val="21"/>
                <w:szCs w:val="22"/>
              </w:rPr>
            </w:pPr>
            <w:r>
              <w:rPr>
                <w:sz w:val="21"/>
                <w:szCs w:val="22"/>
              </w:rPr>
              <w:t>施工规模大、设备须中途补充油料</w:t>
            </w:r>
          </w:p>
        </w:tc>
        <w:tc>
          <w:tcPr>
            <w:tcW w:w="232" w:type="pct"/>
            <w:tcBorders>
              <w:tl2br w:val="nil"/>
              <w:tr2bl w:val="nil"/>
            </w:tcBorders>
            <w:vAlign w:val="center"/>
          </w:tcPr>
          <w:p w14:paraId="0AD03D35"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71C8DAB1"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417A9A3B"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3" w:type="pct"/>
            <w:tcBorders>
              <w:tl2br w:val="nil"/>
              <w:tr2bl w:val="nil"/>
            </w:tcBorders>
            <w:vAlign w:val="center"/>
          </w:tcPr>
          <w:p w14:paraId="177BB2DC" w14:textId="77777777" w:rsidR="00000000" w:rsidRDefault="00000000">
            <w:pPr>
              <w:tabs>
                <w:tab w:val="left" w:pos="0"/>
              </w:tabs>
              <w:wordWrap w:val="0"/>
              <w:spacing w:line="240" w:lineRule="auto"/>
              <w:ind w:firstLineChars="0" w:firstLine="0"/>
              <w:jc w:val="center"/>
              <w:rPr>
                <w:sz w:val="21"/>
                <w:szCs w:val="22"/>
              </w:rPr>
            </w:pPr>
            <w:r>
              <w:rPr>
                <w:sz w:val="21"/>
                <w:szCs w:val="22"/>
              </w:rPr>
              <w:t>施工前或各层作业间隙补满设备油箱</w:t>
            </w:r>
          </w:p>
        </w:tc>
      </w:tr>
      <w:tr w:rsidR="00000000" w14:paraId="3A9B80E5" w14:textId="77777777">
        <w:trPr>
          <w:jc w:val="center"/>
        </w:trPr>
        <w:tc>
          <w:tcPr>
            <w:tcW w:w="548" w:type="pct"/>
            <w:vMerge w:val="restart"/>
            <w:tcBorders>
              <w:tl2br w:val="nil"/>
              <w:tr2bl w:val="nil"/>
            </w:tcBorders>
            <w:vAlign w:val="center"/>
          </w:tcPr>
          <w:p w14:paraId="55E27617" w14:textId="77777777" w:rsidR="00000000" w:rsidRDefault="00000000">
            <w:pPr>
              <w:tabs>
                <w:tab w:val="left" w:pos="0"/>
              </w:tabs>
              <w:wordWrap w:val="0"/>
              <w:spacing w:line="240" w:lineRule="auto"/>
              <w:ind w:firstLineChars="0" w:firstLine="0"/>
              <w:jc w:val="center"/>
              <w:rPr>
                <w:sz w:val="21"/>
                <w:szCs w:val="22"/>
              </w:rPr>
            </w:pPr>
            <w:r>
              <w:rPr>
                <w:sz w:val="21"/>
                <w:szCs w:val="22"/>
              </w:rPr>
              <w:t>火灾</w:t>
            </w:r>
          </w:p>
        </w:tc>
        <w:tc>
          <w:tcPr>
            <w:tcW w:w="622" w:type="pct"/>
            <w:vMerge w:val="restart"/>
            <w:tcBorders>
              <w:tl2br w:val="nil"/>
              <w:tr2bl w:val="nil"/>
            </w:tcBorders>
            <w:vAlign w:val="center"/>
          </w:tcPr>
          <w:p w14:paraId="6BD94637"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、设备损伤</w:t>
            </w:r>
            <w:r>
              <w:rPr>
                <w:sz w:val="21"/>
                <w:szCs w:val="22"/>
              </w:rPr>
              <w:t>2</w:t>
            </w:r>
            <w:r>
              <w:rPr>
                <w:sz w:val="21"/>
                <w:szCs w:val="22"/>
              </w:rPr>
              <w:t>、人员损伤</w:t>
            </w:r>
          </w:p>
        </w:tc>
        <w:tc>
          <w:tcPr>
            <w:tcW w:w="1013" w:type="pct"/>
            <w:tcBorders>
              <w:tl2br w:val="nil"/>
              <w:tr2bl w:val="nil"/>
            </w:tcBorders>
            <w:vAlign w:val="center"/>
          </w:tcPr>
          <w:p w14:paraId="0967A179"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、静电</w:t>
            </w:r>
          </w:p>
        </w:tc>
        <w:tc>
          <w:tcPr>
            <w:tcW w:w="232" w:type="pct"/>
            <w:tcBorders>
              <w:tl2br w:val="nil"/>
              <w:tr2bl w:val="nil"/>
            </w:tcBorders>
            <w:vAlign w:val="center"/>
          </w:tcPr>
          <w:p w14:paraId="67AA4B3D"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0B154A6A"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4AD48386"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3" w:type="pct"/>
            <w:vMerge w:val="restart"/>
            <w:tcBorders>
              <w:tl2br w:val="nil"/>
              <w:tr2bl w:val="nil"/>
            </w:tcBorders>
            <w:vAlign w:val="center"/>
          </w:tcPr>
          <w:p w14:paraId="55C67C4D"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、大型作业配备消防车</w:t>
            </w:r>
            <w:r>
              <w:rPr>
                <w:sz w:val="21"/>
                <w:szCs w:val="22"/>
              </w:rPr>
              <w:t>2</w:t>
            </w:r>
            <w:r>
              <w:rPr>
                <w:sz w:val="21"/>
                <w:szCs w:val="22"/>
              </w:rPr>
              <w:t>、加油现场配备灭火器</w:t>
            </w:r>
            <w:r>
              <w:rPr>
                <w:sz w:val="21"/>
                <w:szCs w:val="22"/>
              </w:rPr>
              <w:t>3</w:t>
            </w:r>
            <w:r>
              <w:rPr>
                <w:sz w:val="21"/>
                <w:szCs w:val="22"/>
              </w:rPr>
              <w:t>、禁止携带火种进入现场</w:t>
            </w:r>
            <w:r>
              <w:rPr>
                <w:sz w:val="21"/>
                <w:szCs w:val="22"/>
              </w:rPr>
              <w:t>4</w:t>
            </w:r>
            <w:r>
              <w:rPr>
                <w:sz w:val="21"/>
                <w:szCs w:val="22"/>
              </w:rPr>
              <w:t>、现场设置静电消除装置</w:t>
            </w:r>
          </w:p>
        </w:tc>
      </w:tr>
      <w:tr w:rsidR="00000000" w14:paraId="7A9C42C9" w14:textId="77777777">
        <w:trPr>
          <w:jc w:val="center"/>
        </w:trPr>
        <w:tc>
          <w:tcPr>
            <w:tcW w:w="548" w:type="pct"/>
            <w:vMerge/>
            <w:tcBorders>
              <w:tl2br w:val="nil"/>
              <w:tr2bl w:val="nil"/>
            </w:tcBorders>
            <w:vAlign w:val="center"/>
          </w:tcPr>
          <w:p w14:paraId="7AACB2BF"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E523642"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2F858F8" w14:textId="77777777" w:rsidR="00000000" w:rsidRDefault="00000000">
            <w:pPr>
              <w:tabs>
                <w:tab w:val="left" w:pos="0"/>
              </w:tabs>
              <w:wordWrap w:val="0"/>
              <w:spacing w:line="240" w:lineRule="auto"/>
              <w:ind w:firstLineChars="0" w:firstLine="0"/>
              <w:jc w:val="center"/>
              <w:rPr>
                <w:sz w:val="21"/>
                <w:szCs w:val="22"/>
              </w:rPr>
            </w:pPr>
            <w:r>
              <w:rPr>
                <w:sz w:val="21"/>
                <w:szCs w:val="22"/>
              </w:rPr>
              <w:t>2</w:t>
            </w:r>
            <w:r>
              <w:rPr>
                <w:sz w:val="21"/>
                <w:szCs w:val="22"/>
              </w:rPr>
              <w:t>、接触火源</w:t>
            </w:r>
          </w:p>
        </w:tc>
        <w:tc>
          <w:tcPr>
            <w:tcW w:w="232" w:type="pct"/>
            <w:tcBorders>
              <w:tl2br w:val="nil"/>
              <w:tr2bl w:val="nil"/>
            </w:tcBorders>
            <w:vAlign w:val="center"/>
          </w:tcPr>
          <w:p w14:paraId="4C79F783"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7E19391F"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28B166FB"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3" w:type="pct"/>
            <w:vMerge/>
            <w:tcBorders>
              <w:tl2br w:val="nil"/>
              <w:tr2bl w:val="nil"/>
            </w:tcBorders>
            <w:vAlign w:val="center"/>
          </w:tcPr>
          <w:p w14:paraId="38C86375" w14:textId="77777777" w:rsidR="00000000" w:rsidRDefault="00000000">
            <w:pPr>
              <w:tabs>
                <w:tab w:val="left" w:pos="0"/>
              </w:tabs>
              <w:wordWrap w:val="0"/>
              <w:spacing w:line="240" w:lineRule="auto"/>
              <w:ind w:firstLineChars="0" w:firstLine="0"/>
              <w:jc w:val="center"/>
              <w:rPr>
                <w:sz w:val="21"/>
                <w:szCs w:val="22"/>
              </w:rPr>
            </w:pPr>
          </w:p>
        </w:tc>
      </w:tr>
      <w:tr w:rsidR="00000000" w14:paraId="0333C3C8" w14:textId="77777777">
        <w:trPr>
          <w:jc w:val="center"/>
        </w:trPr>
        <w:tc>
          <w:tcPr>
            <w:tcW w:w="548" w:type="pct"/>
            <w:vMerge/>
            <w:tcBorders>
              <w:tl2br w:val="nil"/>
              <w:tr2bl w:val="nil"/>
            </w:tcBorders>
            <w:vAlign w:val="center"/>
          </w:tcPr>
          <w:p w14:paraId="57BB1D91" w14:textId="77777777" w:rsidR="00000000" w:rsidRDefault="00000000">
            <w:pPr>
              <w:tabs>
                <w:tab w:val="left" w:pos="0"/>
              </w:tabs>
              <w:wordWrap w:val="0"/>
              <w:spacing w:line="240" w:lineRule="auto"/>
              <w:ind w:firstLineChars="0" w:firstLine="0"/>
              <w:jc w:val="center"/>
              <w:rPr>
                <w:sz w:val="21"/>
                <w:szCs w:val="22"/>
              </w:rPr>
            </w:pPr>
          </w:p>
        </w:tc>
        <w:tc>
          <w:tcPr>
            <w:tcW w:w="622" w:type="pct"/>
            <w:vMerge/>
            <w:tcBorders>
              <w:tl2br w:val="nil"/>
              <w:tr2bl w:val="nil"/>
            </w:tcBorders>
            <w:vAlign w:val="center"/>
          </w:tcPr>
          <w:p w14:paraId="406A29F4" w14:textId="77777777" w:rsidR="00000000" w:rsidRDefault="00000000">
            <w:pPr>
              <w:tabs>
                <w:tab w:val="left" w:pos="0"/>
              </w:tabs>
              <w:wordWrap w:val="0"/>
              <w:spacing w:line="240" w:lineRule="auto"/>
              <w:ind w:firstLineChars="0" w:firstLine="0"/>
              <w:jc w:val="center"/>
              <w:rPr>
                <w:sz w:val="21"/>
                <w:szCs w:val="22"/>
              </w:rPr>
            </w:pPr>
          </w:p>
        </w:tc>
        <w:tc>
          <w:tcPr>
            <w:tcW w:w="1013" w:type="pct"/>
            <w:tcBorders>
              <w:tl2br w:val="nil"/>
              <w:tr2bl w:val="nil"/>
            </w:tcBorders>
            <w:vAlign w:val="center"/>
          </w:tcPr>
          <w:p w14:paraId="43D84D28" w14:textId="77777777" w:rsidR="00000000" w:rsidRDefault="00000000">
            <w:pPr>
              <w:tabs>
                <w:tab w:val="left" w:pos="0"/>
              </w:tabs>
              <w:wordWrap w:val="0"/>
              <w:spacing w:line="240" w:lineRule="auto"/>
              <w:ind w:firstLineChars="0" w:firstLine="0"/>
              <w:jc w:val="center"/>
              <w:rPr>
                <w:sz w:val="21"/>
                <w:szCs w:val="22"/>
              </w:rPr>
            </w:pPr>
            <w:r>
              <w:rPr>
                <w:sz w:val="21"/>
                <w:szCs w:val="22"/>
              </w:rPr>
              <w:t>3</w:t>
            </w:r>
            <w:r>
              <w:rPr>
                <w:sz w:val="21"/>
                <w:szCs w:val="22"/>
              </w:rPr>
              <w:t>、碰撞或其它意外</w:t>
            </w:r>
          </w:p>
        </w:tc>
        <w:tc>
          <w:tcPr>
            <w:tcW w:w="232" w:type="pct"/>
            <w:tcBorders>
              <w:tl2br w:val="nil"/>
              <w:tr2bl w:val="nil"/>
            </w:tcBorders>
            <w:vAlign w:val="center"/>
          </w:tcPr>
          <w:p w14:paraId="5C14D75D"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2696F0D7"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07A22AB8"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3" w:type="pct"/>
            <w:vMerge/>
            <w:tcBorders>
              <w:tl2br w:val="nil"/>
              <w:tr2bl w:val="nil"/>
            </w:tcBorders>
            <w:vAlign w:val="center"/>
          </w:tcPr>
          <w:p w14:paraId="734D9AAD" w14:textId="77777777" w:rsidR="00000000" w:rsidRDefault="00000000">
            <w:pPr>
              <w:tabs>
                <w:tab w:val="left" w:pos="0"/>
              </w:tabs>
              <w:wordWrap w:val="0"/>
              <w:spacing w:line="240" w:lineRule="auto"/>
              <w:ind w:firstLineChars="0" w:firstLine="0"/>
              <w:jc w:val="center"/>
              <w:rPr>
                <w:sz w:val="21"/>
                <w:szCs w:val="22"/>
              </w:rPr>
            </w:pPr>
          </w:p>
        </w:tc>
      </w:tr>
    </w:tbl>
    <w:p w14:paraId="73EA768B" w14:textId="77777777" w:rsidR="00000000" w:rsidRDefault="00000000">
      <w:pPr>
        <w:pStyle w:val="4"/>
      </w:pPr>
      <w:r>
        <w:t>液体及添加剂存放</w:t>
      </w:r>
    </w:p>
    <w:p w14:paraId="04D296C2" w14:textId="77777777" w:rsidR="00000000" w:rsidRDefault="00000000">
      <w:pPr>
        <w:pStyle w:val="a5"/>
        <w:spacing w:before="120"/>
        <w:rPr>
          <w:rFonts w:ascii="宋体" w:hAnsi="宋体" w:cs="宋体"/>
          <w:szCs w:val="21"/>
        </w:rPr>
      </w:pPr>
      <w:r>
        <w:lastRenderedPageBreak/>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14</w:t>
      </w:r>
      <w:r>
        <w:fldChar w:fldCharType="end"/>
      </w:r>
      <w:r>
        <w:rPr>
          <w:rFonts w:ascii="宋体" w:hAnsi="宋体" w:cs="宋体"/>
          <w:szCs w:val="21"/>
        </w:rPr>
        <w:t>液体及添加剂存放故障假设分析表</w:t>
      </w:r>
    </w:p>
    <w:tbl>
      <w:tblPr>
        <w:tblStyle w:val="TableNormal"/>
        <w:tblW w:w="4999"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053"/>
        <w:gridCol w:w="1195"/>
        <w:gridCol w:w="1948"/>
        <w:gridCol w:w="838"/>
        <w:gridCol w:w="448"/>
        <w:gridCol w:w="661"/>
        <w:gridCol w:w="3462"/>
      </w:tblGrid>
      <w:tr w:rsidR="00000000" w14:paraId="1663714D" w14:textId="77777777">
        <w:trPr>
          <w:jc w:val="center"/>
        </w:trPr>
        <w:tc>
          <w:tcPr>
            <w:tcW w:w="548" w:type="pct"/>
            <w:tcBorders>
              <w:tl2br w:val="nil"/>
              <w:tr2bl w:val="nil"/>
            </w:tcBorders>
            <w:vAlign w:val="center"/>
          </w:tcPr>
          <w:p w14:paraId="1DEE3605"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569B115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15F61BC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1013" w:type="pct"/>
            <w:gridSpan w:val="3"/>
            <w:tcBorders>
              <w:tl2br w:val="nil"/>
              <w:tr2bl w:val="nil"/>
            </w:tcBorders>
            <w:vAlign w:val="center"/>
          </w:tcPr>
          <w:p w14:paraId="1D94E9A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1801" w:type="pct"/>
            <w:tcBorders>
              <w:tl2br w:val="nil"/>
              <w:tr2bl w:val="nil"/>
            </w:tcBorders>
            <w:vAlign w:val="center"/>
          </w:tcPr>
          <w:p w14:paraId="74D47A44"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358AB56A" w14:textId="77777777">
        <w:trPr>
          <w:jc w:val="center"/>
        </w:trPr>
        <w:tc>
          <w:tcPr>
            <w:tcW w:w="548" w:type="pct"/>
            <w:tcBorders>
              <w:tl2br w:val="nil"/>
              <w:tr2bl w:val="nil"/>
            </w:tcBorders>
            <w:vAlign w:val="center"/>
          </w:tcPr>
          <w:p w14:paraId="7FFE4E57"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5A1068B9"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428E6AA2"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436" w:type="pct"/>
            <w:tcBorders>
              <w:tl2br w:val="nil"/>
              <w:tr2bl w:val="nil"/>
            </w:tcBorders>
            <w:vAlign w:val="center"/>
          </w:tcPr>
          <w:p w14:paraId="6C9D922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73FBEE8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344" w:type="pct"/>
            <w:tcBorders>
              <w:tl2br w:val="nil"/>
              <w:tr2bl w:val="nil"/>
            </w:tcBorders>
            <w:vAlign w:val="center"/>
          </w:tcPr>
          <w:p w14:paraId="22FB8D1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1801" w:type="pct"/>
            <w:tcBorders>
              <w:tl2br w:val="nil"/>
              <w:tr2bl w:val="nil"/>
            </w:tcBorders>
            <w:vAlign w:val="center"/>
          </w:tcPr>
          <w:p w14:paraId="27605431" w14:textId="77777777" w:rsidR="00000000" w:rsidRDefault="00000000">
            <w:pPr>
              <w:tabs>
                <w:tab w:val="left" w:pos="0"/>
              </w:tabs>
              <w:wordWrap w:val="0"/>
              <w:spacing w:line="240" w:lineRule="auto"/>
              <w:ind w:firstLineChars="0" w:firstLine="0"/>
              <w:jc w:val="center"/>
              <w:rPr>
                <w:b/>
                <w:bCs/>
                <w:sz w:val="21"/>
                <w:szCs w:val="22"/>
              </w:rPr>
            </w:pPr>
          </w:p>
        </w:tc>
      </w:tr>
      <w:tr w:rsidR="00000000" w14:paraId="4ABD1910" w14:textId="77777777">
        <w:trPr>
          <w:jc w:val="center"/>
        </w:trPr>
        <w:tc>
          <w:tcPr>
            <w:tcW w:w="548" w:type="pct"/>
            <w:tcBorders>
              <w:tl2br w:val="nil"/>
              <w:tr2bl w:val="nil"/>
            </w:tcBorders>
            <w:vAlign w:val="center"/>
          </w:tcPr>
          <w:p w14:paraId="255E86A4" w14:textId="77777777" w:rsidR="00000000" w:rsidRDefault="00000000">
            <w:pPr>
              <w:tabs>
                <w:tab w:val="left" w:pos="0"/>
              </w:tabs>
              <w:wordWrap w:val="0"/>
              <w:spacing w:line="240" w:lineRule="auto"/>
              <w:ind w:firstLineChars="0" w:firstLine="0"/>
              <w:jc w:val="center"/>
              <w:rPr>
                <w:sz w:val="21"/>
                <w:szCs w:val="22"/>
              </w:rPr>
            </w:pPr>
            <w:r>
              <w:rPr>
                <w:sz w:val="21"/>
                <w:szCs w:val="22"/>
              </w:rPr>
              <w:t>酸液泄漏</w:t>
            </w:r>
          </w:p>
        </w:tc>
        <w:tc>
          <w:tcPr>
            <w:tcW w:w="622" w:type="pct"/>
            <w:tcBorders>
              <w:tl2br w:val="nil"/>
              <w:tr2bl w:val="nil"/>
            </w:tcBorders>
            <w:vAlign w:val="center"/>
          </w:tcPr>
          <w:p w14:paraId="366000F8" w14:textId="77777777" w:rsidR="00000000" w:rsidRDefault="00000000">
            <w:pPr>
              <w:tabs>
                <w:tab w:val="left" w:pos="0"/>
              </w:tabs>
              <w:wordWrap w:val="0"/>
              <w:spacing w:line="240" w:lineRule="auto"/>
              <w:ind w:firstLineChars="0" w:firstLine="0"/>
              <w:jc w:val="center"/>
              <w:rPr>
                <w:sz w:val="21"/>
                <w:szCs w:val="22"/>
              </w:rPr>
            </w:pPr>
            <w:r>
              <w:rPr>
                <w:sz w:val="21"/>
                <w:szCs w:val="22"/>
              </w:rPr>
              <w:t>污染环境、伤人</w:t>
            </w:r>
          </w:p>
        </w:tc>
        <w:tc>
          <w:tcPr>
            <w:tcW w:w="1013" w:type="pct"/>
            <w:tcBorders>
              <w:tl2br w:val="nil"/>
              <w:tr2bl w:val="nil"/>
            </w:tcBorders>
            <w:vAlign w:val="center"/>
          </w:tcPr>
          <w:p w14:paraId="1C11F733" w14:textId="77777777" w:rsidR="00000000" w:rsidRDefault="00000000">
            <w:pPr>
              <w:tabs>
                <w:tab w:val="left" w:pos="0"/>
              </w:tabs>
              <w:wordWrap w:val="0"/>
              <w:spacing w:line="240" w:lineRule="auto"/>
              <w:ind w:firstLineChars="0" w:firstLine="0"/>
              <w:jc w:val="center"/>
              <w:rPr>
                <w:sz w:val="21"/>
                <w:szCs w:val="22"/>
              </w:rPr>
            </w:pPr>
            <w:r>
              <w:rPr>
                <w:sz w:val="21"/>
                <w:szCs w:val="22"/>
              </w:rPr>
              <w:t>存放时间长、设备损坏</w:t>
            </w:r>
          </w:p>
        </w:tc>
        <w:tc>
          <w:tcPr>
            <w:tcW w:w="436" w:type="pct"/>
            <w:tcBorders>
              <w:tl2br w:val="nil"/>
              <w:tr2bl w:val="nil"/>
            </w:tcBorders>
            <w:vAlign w:val="center"/>
          </w:tcPr>
          <w:p w14:paraId="78450F7A"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0C6FC51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344" w:type="pct"/>
            <w:tcBorders>
              <w:tl2br w:val="nil"/>
              <w:tr2bl w:val="nil"/>
            </w:tcBorders>
            <w:vAlign w:val="center"/>
          </w:tcPr>
          <w:p w14:paraId="36E9C4E0"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1801" w:type="pct"/>
            <w:tcBorders>
              <w:tl2br w:val="nil"/>
              <w:tr2bl w:val="nil"/>
            </w:tcBorders>
            <w:vAlign w:val="center"/>
          </w:tcPr>
          <w:p w14:paraId="413288F6" w14:textId="77777777" w:rsidR="00000000" w:rsidRDefault="00000000">
            <w:pPr>
              <w:tabs>
                <w:tab w:val="left" w:pos="0"/>
              </w:tabs>
              <w:wordWrap w:val="0"/>
              <w:spacing w:line="240" w:lineRule="auto"/>
              <w:ind w:firstLineChars="0" w:firstLine="0"/>
              <w:jc w:val="center"/>
              <w:rPr>
                <w:sz w:val="21"/>
                <w:szCs w:val="22"/>
              </w:rPr>
            </w:pPr>
            <w:r>
              <w:rPr>
                <w:sz w:val="21"/>
                <w:szCs w:val="22"/>
              </w:rPr>
              <w:t>准备备用储酸罐、做好应急转酸准备</w:t>
            </w:r>
          </w:p>
        </w:tc>
      </w:tr>
      <w:tr w:rsidR="00000000" w14:paraId="77FE6134" w14:textId="77777777">
        <w:trPr>
          <w:jc w:val="center"/>
        </w:trPr>
        <w:tc>
          <w:tcPr>
            <w:tcW w:w="548" w:type="pct"/>
            <w:tcBorders>
              <w:tl2br w:val="nil"/>
              <w:tr2bl w:val="nil"/>
            </w:tcBorders>
            <w:vAlign w:val="center"/>
          </w:tcPr>
          <w:p w14:paraId="53775088" w14:textId="77777777" w:rsidR="00000000" w:rsidRDefault="00000000">
            <w:pPr>
              <w:tabs>
                <w:tab w:val="left" w:pos="0"/>
              </w:tabs>
              <w:wordWrap w:val="0"/>
              <w:spacing w:line="240" w:lineRule="auto"/>
              <w:ind w:firstLineChars="0" w:firstLine="0"/>
              <w:jc w:val="center"/>
              <w:rPr>
                <w:sz w:val="21"/>
                <w:szCs w:val="22"/>
              </w:rPr>
            </w:pPr>
            <w:r>
              <w:rPr>
                <w:sz w:val="21"/>
                <w:szCs w:val="22"/>
              </w:rPr>
              <w:t>化学添加剂泄露</w:t>
            </w:r>
          </w:p>
        </w:tc>
        <w:tc>
          <w:tcPr>
            <w:tcW w:w="622" w:type="pct"/>
            <w:tcBorders>
              <w:tl2br w:val="nil"/>
              <w:tr2bl w:val="nil"/>
            </w:tcBorders>
            <w:vAlign w:val="center"/>
          </w:tcPr>
          <w:p w14:paraId="23594374" w14:textId="77777777" w:rsidR="00000000" w:rsidRDefault="00000000">
            <w:pPr>
              <w:tabs>
                <w:tab w:val="left" w:pos="0"/>
              </w:tabs>
              <w:wordWrap w:val="0"/>
              <w:spacing w:line="240" w:lineRule="auto"/>
              <w:ind w:firstLineChars="0" w:firstLine="0"/>
              <w:jc w:val="center"/>
              <w:rPr>
                <w:sz w:val="21"/>
                <w:szCs w:val="22"/>
              </w:rPr>
            </w:pPr>
            <w:r>
              <w:rPr>
                <w:sz w:val="21"/>
                <w:szCs w:val="22"/>
              </w:rPr>
              <w:t>污染环境</w:t>
            </w:r>
          </w:p>
        </w:tc>
        <w:tc>
          <w:tcPr>
            <w:tcW w:w="1013" w:type="pct"/>
            <w:tcBorders>
              <w:tl2br w:val="nil"/>
              <w:tr2bl w:val="nil"/>
            </w:tcBorders>
            <w:vAlign w:val="center"/>
          </w:tcPr>
          <w:p w14:paraId="327D8F02" w14:textId="77777777" w:rsidR="00000000" w:rsidRDefault="00000000">
            <w:pPr>
              <w:tabs>
                <w:tab w:val="left" w:pos="0"/>
              </w:tabs>
              <w:wordWrap w:val="0"/>
              <w:spacing w:line="240" w:lineRule="auto"/>
              <w:ind w:firstLineChars="0" w:firstLine="0"/>
              <w:jc w:val="center"/>
              <w:rPr>
                <w:sz w:val="21"/>
                <w:szCs w:val="22"/>
              </w:rPr>
            </w:pPr>
            <w:r>
              <w:rPr>
                <w:sz w:val="21"/>
                <w:szCs w:val="22"/>
              </w:rPr>
              <w:t>包装损坏、防渗漏措施不完善</w:t>
            </w:r>
          </w:p>
        </w:tc>
        <w:tc>
          <w:tcPr>
            <w:tcW w:w="436" w:type="pct"/>
            <w:tcBorders>
              <w:tl2br w:val="nil"/>
              <w:tr2bl w:val="nil"/>
            </w:tcBorders>
            <w:vAlign w:val="center"/>
          </w:tcPr>
          <w:p w14:paraId="15E41FB6"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6BA156B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344" w:type="pct"/>
            <w:tcBorders>
              <w:tl2br w:val="nil"/>
              <w:tr2bl w:val="nil"/>
            </w:tcBorders>
            <w:vAlign w:val="center"/>
          </w:tcPr>
          <w:p w14:paraId="278997C2"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1801" w:type="pct"/>
            <w:tcBorders>
              <w:tl2br w:val="nil"/>
              <w:tr2bl w:val="nil"/>
            </w:tcBorders>
            <w:vAlign w:val="center"/>
          </w:tcPr>
          <w:p w14:paraId="648FB422" w14:textId="77777777" w:rsidR="00000000" w:rsidRDefault="00000000">
            <w:pPr>
              <w:tabs>
                <w:tab w:val="left" w:pos="0"/>
              </w:tabs>
              <w:wordWrap w:val="0"/>
              <w:spacing w:line="240" w:lineRule="auto"/>
              <w:ind w:firstLineChars="0" w:firstLine="0"/>
              <w:jc w:val="center"/>
              <w:rPr>
                <w:sz w:val="21"/>
                <w:szCs w:val="22"/>
              </w:rPr>
            </w:pPr>
            <w:r>
              <w:rPr>
                <w:sz w:val="21"/>
                <w:szCs w:val="22"/>
              </w:rPr>
              <w:t>强化包装质量、防止装卸车过程损坏、做好防渗漏措施</w:t>
            </w:r>
          </w:p>
        </w:tc>
      </w:tr>
      <w:tr w:rsidR="00000000" w14:paraId="24944896" w14:textId="77777777">
        <w:trPr>
          <w:jc w:val="center"/>
        </w:trPr>
        <w:tc>
          <w:tcPr>
            <w:tcW w:w="548" w:type="pct"/>
            <w:tcBorders>
              <w:tl2br w:val="nil"/>
              <w:tr2bl w:val="nil"/>
            </w:tcBorders>
            <w:vAlign w:val="center"/>
          </w:tcPr>
          <w:p w14:paraId="74E3F475" w14:textId="77777777" w:rsidR="00000000" w:rsidRDefault="00000000">
            <w:pPr>
              <w:tabs>
                <w:tab w:val="left" w:pos="0"/>
              </w:tabs>
              <w:wordWrap w:val="0"/>
              <w:spacing w:line="240" w:lineRule="auto"/>
              <w:ind w:firstLineChars="0" w:firstLine="0"/>
              <w:jc w:val="center"/>
              <w:rPr>
                <w:sz w:val="21"/>
                <w:szCs w:val="22"/>
              </w:rPr>
            </w:pPr>
            <w:r>
              <w:rPr>
                <w:sz w:val="21"/>
                <w:szCs w:val="22"/>
              </w:rPr>
              <w:t>化学添加剂包装桶被盗</w:t>
            </w:r>
          </w:p>
        </w:tc>
        <w:tc>
          <w:tcPr>
            <w:tcW w:w="622" w:type="pct"/>
            <w:tcBorders>
              <w:tl2br w:val="nil"/>
              <w:tr2bl w:val="nil"/>
            </w:tcBorders>
            <w:vAlign w:val="center"/>
          </w:tcPr>
          <w:p w14:paraId="68263459" w14:textId="77777777" w:rsidR="00000000" w:rsidRDefault="00000000">
            <w:pPr>
              <w:tabs>
                <w:tab w:val="left" w:pos="0"/>
              </w:tabs>
              <w:wordWrap w:val="0"/>
              <w:spacing w:line="240" w:lineRule="auto"/>
              <w:ind w:firstLineChars="0" w:firstLine="0"/>
              <w:jc w:val="center"/>
              <w:rPr>
                <w:sz w:val="21"/>
                <w:szCs w:val="22"/>
              </w:rPr>
            </w:pPr>
            <w:r>
              <w:rPr>
                <w:sz w:val="21"/>
                <w:szCs w:val="22"/>
              </w:rPr>
              <w:t>添加剂污染环境、威胁到百姓的身体健康和生命安全</w:t>
            </w:r>
          </w:p>
        </w:tc>
        <w:tc>
          <w:tcPr>
            <w:tcW w:w="1013" w:type="pct"/>
            <w:tcBorders>
              <w:tl2br w:val="nil"/>
              <w:tr2bl w:val="nil"/>
            </w:tcBorders>
            <w:vAlign w:val="center"/>
          </w:tcPr>
          <w:p w14:paraId="1CB32050" w14:textId="77777777" w:rsidR="00000000" w:rsidRDefault="00000000">
            <w:pPr>
              <w:tabs>
                <w:tab w:val="left" w:pos="0"/>
              </w:tabs>
              <w:wordWrap w:val="0"/>
              <w:spacing w:line="240" w:lineRule="auto"/>
              <w:ind w:firstLineChars="0" w:firstLine="0"/>
              <w:jc w:val="center"/>
              <w:rPr>
                <w:sz w:val="21"/>
                <w:szCs w:val="22"/>
              </w:rPr>
            </w:pPr>
            <w:r>
              <w:rPr>
                <w:sz w:val="21"/>
                <w:szCs w:val="22"/>
              </w:rPr>
              <w:t>开放式井场，防盗能力差</w:t>
            </w:r>
          </w:p>
        </w:tc>
        <w:tc>
          <w:tcPr>
            <w:tcW w:w="436" w:type="pct"/>
            <w:tcBorders>
              <w:tl2br w:val="nil"/>
              <w:tr2bl w:val="nil"/>
            </w:tcBorders>
            <w:vAlign w:val="center"/>
          </w:tcPr>
          <w:p w14:paraId="1EEB58B5"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45B6E1B5"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344" w:type="pct"/>
            <w:tcBorders>
              <w:tl2br w:val="nil"/>
              <w:tr2bl w:val="nil"/>
            </w:tcBorders>
            <w:vAlign w:val="center"/>
          </w:tcPr>
          <w:p w14:paraId="13FDC150"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1801" w:type="pct"/>
            <w:tcBorders>
              <w:tl2br w:val="nil"/>
              <w:tr2bl w:val="nil"/>
            </w:tcBorders>
            <w:vAlign w:val="center"/>
          </w:tcPr>
          <w:p w14:paraId="08EDC467" w14:textId="77777777" w:rsidR="00000000" w:rsidRDefault="00000000">
            <w:pPr>
              <w:tabs>
                <w:tab w:val="left" w:pos="0"/>
              </w:tabs>
              <w:wordWrap w:val="0"/>
              <w:spacing w:line="240" w:lineRule="auto"/>
              <w:ind w:firstLineChars="0" w:firstLine="0"/>
              <w:jc w:val="center"/>
              <w:rPr>
                <w:sz w:val="21"/>
                <w:szCs w:val="22"/>
              </w:rPr>
            </w:pPr>
            <w:r>
              <w:rPr>
                <w:sz w:val="21"/>
                <w:szCs w:val="22"/>
              </w:rPr>
              <w:t>加强井场看守</w:t>
            </w:r>
          </w:p>
        </w:tc>
      </w:tr>
    </w:tbl>
    <w:p w14:paraId="67B15990" w14:textId="77777777" w:rsidR="00000000" w:rsidRDefault="00000000">
      <w:pPr>
        <w:pStyle w:val="4"/>
      </w:pPr>
      <w:r>
        <w:t>桥塞钻磨</w:t>
      </w:r>
    </w:p>
    <w:p w14:paraId="19C5D690" w14:textId="77777777" w:rsidR="00000000" w:rsidRDefault="00000000">
      <w:pPr>
        <w:pStyle w:val="a5"/>
        <w:spacing w:before="120"/>
        <w:rPr>
          <w:rFonts w:ascii="宋体" w:hAnsi="宋体" w:cs="宋体"/>
          <w:szCs w:val="21"/>
        </w:rPr>
      </w:pPr>
      <w:r>
        <w:t>表</w:t>
      </w:r>
      <w:r>
        <w:t xml:space="preserve"> </w:t>
      </w:r>
      <w:fldSimple w:instr=" STYLEREF 2 \s ">
        <w:r>
          <w:t>5.3</w:t>
        </w:r>
      </w:fldSimple>
      <w:r>
        <w:rPr>
          <w:rFonts w:hint="eastAsia"/>
        </w:rPr>
        <w:t>-</w:t>
      </w:r>
      <w:r>
        <w:fldChar w:fldCharType="begin"/>
      </w:r>
      <w:r>
        <w:instrText xml:space="preserve"> SEQ </w:instrText>
      </w:r>
      <w:r>
        <w:instrText>表</w:instrText>
      </w:r>
      <w:r>
        <w:instrText xml:space="preserve"> \* ARABIC \s 2 </w:instrText>
      </w:r>
      <w:r>
        <w:fldChar w:fldCharType="separate"/>
      </w:r>
      <w:r>
        <w:t>15</w:t>
      </w:r>
      <w:r>
        <w:fldChar w:fldCharType="end"/>
      </w:r>
      <w:r>
        <w:rPr>
          <w:rFonts w:ascii="宋体" w:hAnsi="宋体" w:cs="宋体"/>
          <w:szCs w:val="21"/>
        </w:rPr>
        <w:t>桥塞钻磨故障假设分析表</w:t>
      </w:r>
    </w:p>
    <w:tbl>
      <w:tblPr>
        <w:tblStyle w:val="TableNormal"/>
        <w:tblW w:w="499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7" w:type="dxa"/>
          <w:left w:w="57" w:type="dxa"/>
          <w:bottom w:w="57" w:type="dxa"/>
          <w:right w:w="57" w:type="dxa"/>
        </w:tblCellMar>
        <w:tblLook w:val="0000" w:firstRow="0" w:lastRow="0" w:firstColumn="0" w:lastColumn="0" w:noHBand="0" w:noVBand="0"/>
      </w:tblPr>
      <w:tblGrid>
        <w:gridCol w:w="1055"/>
        <w:gridCol w:w="1196"/>
        <w:gridCol w:w="1947"/>
        <w:gridCol w:w="447"/>
        <w:gridCol w:w="447"/>
        <w:gridCol w:w="451"/>
        <w:gridCol w:w="4060"/>
      </w:tblGrid>
      <w:tr w:rsidR="00000000" w14:paraId="5DABFB45" w14:textId="77777777">
        <w:trPr>
          <w:trHeight w:val="256"/>
          <w:tblHeader/>
          <w:jc w:val="center"/>
        </w:trPr>
        <w:tc>
          <w:tcPr>
            <w:tcW w:w="549" w:type="pct"/>
            <w:tcBorders>
              <w:tl2br w:val="nil"/>
              <w:tr2bl w:val="nil"/>
            </w:tcBorders>
            <w:vAlign w:val="center"/>
          </w:tcPr>
          <w:p w14:paraId="55C4FF5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假设问题</w:t>
            </w:r>
          </w:p>
        </w:tc>
        <w:tc>
          <w:tcPr>
            <w:tcW w:w="622" w:type="pct"/>
            <w:tcBorders>
              <w:tl2br w:val="nil"/>
              <w:tr2bl w:val="nil"/>
            </w:tcBorders>
            <w:vAlign w:val="center"/>
          </w:tcPr>
          <w:p w14:paraId="0184B32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1013" w:type="pct"/>
            <w:tcBorders>
              <w:tl2br w:val="nil"/>
              <w:tr2bl w:val="nil"/>
            </w:tcBorders>
            <w:vAlign w:val="center"/>
          </w:tcPr>
          <w:p w14:paraId="5ADAA7E1"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发生原因</w:t>
            </w:r>
          </w:p>
        </w:tc>
        <w:tc>
          <w:tcPr>
            <w:tcW w:w="701" w:type="pct"/>
            <w:gridSpan w:val="3"/>
            <w:tcBorders>
              <w:tl2br w:val="nil"/>
              <w:tr2bl w:val="nil"/>
            </w:tcBorders>
            <w:vAlign w:val="center"/>
          </w:tcPr>
          <w:p w14:paraId="1167371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风险评估</w:t>
            </w:r>
          </w:p>
        </w:tc>
        <w:tc>
          <w:tcPr>
            <w:tcW w:w="2113" w:type="pct"/>
            <w:vMerge w:val="restart"/>
            <w:tcBorders>
              <w:tl2br w:val="nil"/>
              <w:tr2bl w:val="nil"/>
            </w:tcBorders>
            <w:vAlign w:val="center"/>
          </w:tcPr>
          <w:p w14:paraId="3FBA0058"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建议措施</w:t>
            </w:r>
          </w:p>
        </w:tc>
      </w:tr>
      <w:tr w:rsidR="00000000" w14:paraId="031472D5" w14:textId="77777777">
        <w:trPr>
          <w:trHeight w:val="246"/>
          <w:tblHeader/>
          <w:jc w:val="center"/>
        </w:trPr>
        <w:tc>
          <w:tcPr>
            <w:tcW w:w="549" w:type="pct"/>
            <w:tcBorders>
              <w:tl2br w:val="nil"/>
              <w:tr2bl w:val="nil"/>
            </w:tcBorders>
            <w:vAlign w:val="center"/>
          </w:tcPr>
          <w:p w14:paraId="29D374F6"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（假如</w:t>
            </w:r>
            <w:r>
              <w:rPr>
                <w:b/>
                <w:bCs/>
                <w:sz w:val="21"/>
                <w:szCs w:val="22"/>
              </w:rPr>
              <w:t>…</w:t>
            </w:r>
            <w:r>
              <w:rPr>
                <w:b/>
                <w:bCs/>
                <w:sz w:val="21"/>
                <w:szCs w:val="22"/>
              </w:rPr>
              <w:t>）</w:t>
            </w:r>
          </w:p>
        </w:tc>
        <w:tc>
          <w:tcPr>
            <w:tcW w:w="622" w:type="pct"/>
            <w:tcBorders>
              <w:tl2br w:val="nil"/>
              <w:tr2bl w:val="nil"/>
            </w:tcBorders>
            <w:vAlign w:val="center"/>
          </w:tcPr>
          <w:p w14:paraId="303AD49D"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（会怎样？）</w:t>
            </w:r>
          </w:p>
        </w:tc>
        <w:tc>
          <w:tcPr>
            <w:tcW w:w="1013" w:type="pct"/>
            <w:tcBorders>
              <w:tl2br w:val="nil"/>
              <w:tr2bl w:val="nil"/>
            </w:tcBorders>
            <w:vAlign w:val="center"/>
          </w:tcPr>
          <w:p w14:paraId="5BFB5D4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（为什么会发生？）</w:t>
            </w:r>
          </w:p>
        </w:tc>
        <w:tc>
          <w:tcPr>
            <w:tcW w:w="233" w:type="pct"/>
            <w:tcBorders>
              <w:tl2br w:val="nil"/>
              <w:tr2bl w:val="nil"/>
            </w:tcBorders>
            <w:vAlign w:val="center"/>
          </w:tcPr>
          <w:p w14:paraId="5537641C"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后果</w:t>
            </w:r>
          </w:p>
        </w:tc>
        <w:tc>
          <w:tcPr>
            <w:tcW w:w="233" w:type="pct"/>
            <w:tcBorders>
              <w:tl2br w:val="nil"/>
              <w:tr2bl w:val="nil"/>
            </w:tcBorders>
            <w:vAlign w:val="center"/>
          </w:tcPr>
          <w:p w14:paraId="490859CB"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频率</w:t>
            </w:r>
          </w:p>
        </w:tc>
        <w:tc>
          <w:tcPr>
            <w:tcW w:w="235" w:type="pct"/>
            <w:tcBorders>
              <w:tl2br w:val="nil"/>
              <w:tr2bl w:val="nil"/>
            </w:tcBorders>
            <w:vAlign w:val="center"/>
          </w:tcPr>
          <w:p w14:paraId="60698F7E" w14:textId="77777777" w:rsidR="00000000" w:rsidRDefault="00000000">
            <w:pPr>
              <w:tabs>
                <w:tab w:val="left" w:pos="0"/>
              </w:tabs>
              <w:wordWrap w:val="0"/>
              <w:spacing w:line="240" w:lineRule="auto"/>
              <w:ind w:firstLineChars="0" w:firstLine="0"/>
              <w:jc w:val="center"/>
              <w:rPr>
                <w:b/>
                <w:bCs/>
                <w:sz w:val="21"/>
                <w:szCs w:val="22"/>
              </w:rPr>
            </w:pPr>
            <w:r>
              <w:rPr>
                <w:b/>
                <w:bCs/>
                <w:sz w:val="21"/>
                <w:szCs w:val="22"/>
              </w:rPr>
              <w:t>等级</w:t>
            </w:r>
          </w:p>
        </w:tc>
        <w:tc>
          <w:tcPr>
            <w:tcW w:w="2113" w:type="pct"/>
            <w:vMerge/>
            <w:tcBorders>
              <w:tl2br w:val="nil"/>
              <w:tr2bl w:val="nil"/>
            </w:tcBorders>
            <w:vAlign w:val="center"/>
          </w:tcPr>
          <w:p w14:paraId="4CB2D14E" w14:textId="77777777" w:rsidR="00000000" w:rsidRDefault="00000000">
            <w:pPr>
              <w:tabs>
                <w:tab w:val="left" w:pos="0"/>
              </w:tabs>
              <w:wordWrap w:val="0"/>
              <w:spacing w:line="240" w:lineRule="auto"/>
              <w:ind w:firstLineChars="0" w:firstLine="0"/>
              <w:jc w:val="center"/>
              <w:rPr>
                <w:sz w:val="21"/>
                <w:szCs w:val="22"/>
              </w:rPr>
            </w:pPr>
          </w:p>
        </w:tc>
      </w:tr>
      <w:tr w:rsidR="00000000" w14:paraId="51B2DBCD" w14:textId="77777777">
        <w:trPr>
          <w:trHeight w:val="953"/>
          <w:jc w:val="center"/>
        </w:trPr>
        <w:tc>
          <w:tcPr>
            <w:tcW w:w="549" w:type="pct"/>
            <w:tcBorders>
              <w:tl2br w:val="nil"/>
              <w:tr2bl w:val="nil"/>
            </w:tcBorders>
            <w:vAlign w:val="center"/>
          </w:tcPr>
          <w:p w14:paraId="42861285" w14:textId="77777777" w:rsidR="00000000" w:rsidRDefault="00000000">
            <w:pPr>
              <w:tabs>
                <w:tab w:val="left" w:pos="0"/>
              </w:tabs>
              <w:wordWrap w:val="0"/>
              <w:spacing w:line="240" w:lineRule="auto"/>
              <w:ind w:firstLineChars="0" w:firstLine="0"/>
              <w:jc w:val="center"/>
              <w:rPr>
                <w:sz w:val="21"/>
                <w:szCs w:val="22"/>
              </w:rPr>
            </w:pPr>
            <w:r>
              <w:rPr>
                <w:sz w:val="21"/>
                <w:szCs w:val="22"/>
              </w:rPr>
              <w:t>钻具不能通过全井筒</w:t>
            </w:r>
          </w:p>
        </w:tc>
        <w:tc>
          <w:tcPr>
            <w:tcW w:w="622" w:type="pct"/>
            <w:tcBorders>
              <w:tl2br w:val="nil"/>
              <w:tr2bl w:val="nil"/>
            </w:tcBorders>
            <w:vAlign w:val="center"/>
          </w:tcPr>
          <w:p w14:paraId="2C815A8D"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、不能完成钻磨作业</w:t>
            </w:r>
            <w:r>
              <w:rPr>
                <w:sz w:val="21"/>
                <w:szCs w:val="22"/>
              </w:rPr>
              <w:t>2</w:t>
            </w:r>
            <w:r>
              <w:rPr>
                <w:sz w:val="21"/>
                <w:szCs w:val="22"/>
              </w:rPr>
              <w:t>、影响后期生产</w:t>
            </w:r>
          </w:p>
        </w:tc>
        <w:tc>
          <w:tcPr>
            <w:tcW w:w="1013" w:type="pct"/>
            <w:tcBorders>
              <w:tl2br w:val="nil"/>
              <w:tr2bl w:val="nil"/>
            </w:tcBorders>
            <w:vAlign w:val="center"/>
          </w:tcPr>
          <w:p w14:paraId="797BA2B8" w14:textId="77777777" w:rsidR="00000000" w:rsidRDefault="00000000">
            <w:pPr>
              <w:tabs>
                <w:tab w:val="left" w:pos="0"/>
              </w:tabs>
              <w:wordWrap w:val="0"/>
              <w:spacing w:line="240" w:lineRule="auto"/>
              <w:ind w:firstLineChars="0" w:firstLine="0"/>
              <w:jc w:val="center"/>
              <w:rPr>
                <w:sz w:val="21"/>
                <w:szCs w:val="22"/>
              </w:rPr>
            </w:pPr>
            <w:r>
              <w:rPr>
                <w:sz w:val="21"/>
                <w:szCs w:val="22"/>
              </w:rPr>
              <w:t>套管变形</w:t>
            </w:r>
          </w:p>
        </w:tc>
        <w:tc>
          <w:tcPr>
            <w:tcW w:w="233" w:type="pct"/>
            <w:tcBorders>
              <w:tl2br w:val="nil"/>
              <w:tr2bl w:val="nil"/>
            </w:tcBorders>
            <w:vAlign w:val="center"/>
          </w:tcPr>
          <w:p w14:paraId="171E6256"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3" w:type="pct"/>
            <w:tcBorders>
              <w:tl2br w:val="nil"/>
              <w:tr2bl w:val="nil"/>
            </w:tcBorders>
            <w:vAlign w:val="center"/>
          </w:tcPr>
          <w:p w14:paraId="03AF2987"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235" w:type="pct"/>
            <w:tcBorders>
              <w:tl2br w:val="nil"/>
              <w:tr2bl w:val="nil"/>
            </w:tcBorders>
            <w:vAlign w:val="center"/>
          </w:tcPr>
          <w:p w14:paraId="71D8E0EE"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2839EFD7"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、换更小尺寸钻具</w:t>
            </w:r>
            <w:r>
              <w:rPr>
                <w:sz w:val="21"/>
                <w:szCs w:val="22"/>
              </w:rPr>
              <w:t>2</w:t>
            </w:r>
            <w:r>
              <w:rPr>
                <w:sz w:val="21"/>
                <w:szCs w:val="22"/>
              </w:rPr>
              <w:t>、若采取各种措施均不能通过，则放弃钻磨</w:t>
            </w:r>
          </w:p>
        </w:tc>
      </w:tr>
      <w:tr w:rsidR="00000000" w14:paraId="0A984D29" w14:textId="77777777">
        <w:trPr>
          <w:trHeight w:val="717"/>
          <w:jc w:val="center"/>
        </w:trPr>
        <w:tc>
          <w:tcPr>
            <w:tcW w:w="549" w:type="pct"/>
            <w:tcBorders>
              <w:tl2br w:val="nil"/>
              <w:tr2bl w:val="nil"/>
            </w:tcBorders>
            <w:vAlign w:val="center"/>
          </w:tcPr>
          <w:p w14:paraId="55A7395D" w14:textId="77777777" w:rsidR="00000000" w:rsidRDefault="00000000">
            <w:pPr>
              <w:tabs>
                <w:tab w:val="left" w:pos="0"/>
              </w:tabs>
              <w:wordWrap w:val="0"/>
              <w:spacing w:line="240" w:lineRule="auto"/>
              <w:ind w:firstLineChars="0" w:firstLine="0"/>
              <w:jc w:val="center"/>
              <w:rPr>
                <w:sz w:val="21"/>
                <w:szCs w:val="22"/>
              </w:rPr>
            </w:pPr>
            <w:r>
              <w:rPr>
                <w:sz w:val="21"/>
                <w:szCs w:val="22"/>
              </w:rPr>
              <w:t>钻具落井</w:t>
            </w:r>
          </w:p>
        </w:tc>
        <w:tc>
          <w:tcPr>
            <w:tcW w:w="622" w:type="pct"/>
            <w:tcBorders>
              <w:tl2br w:val="nil"/>
              <w:tr2bl w:val="nil"/>
            </w:tcBorders>
            <w:vAlign w:val="center"/>
          </w:tcPr>
          <w:p w14:paraId="0B508239"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、设备损失</w:t>
            </w:r>
            <w:r>
              <w:rPr>
                <w:sz w:val="21"/>
                <w:szCs w:val="22"/>
              </w:rPr>
              <w:t>2</w:t>
            </w:r>
            <w:r>
              <w:rPr>
                <w:sz w:val="21"/>
                <w:szCs w:val="22"/>
              </w:rPr>
              <w:t>、影响后期生产</w:t>
            </w:r>
          </w:p>
        </w:tc>
        <w:tc>
          <w:tcPr>
            <w:tcW w:w="1013" w:type="pct"/>
            <w:tcBorders>
              <w:tl2br w:val="nil"/>
              <w:tr2bl w:val="nil"/>
            </w:tcBorders>
            <w:vAlign w:val="center"/>
          </w:tcPr>
          <w:p w14:paraId="2AA08B97" w14:textId="77777777" w:rsidR="00000000" w:rsidRDefault="00000000">
            <w:pPr>
              <w:tabs>
                <w:tab w:val="left" w:pos="0"/>
              </w:tabs>
              <w:wordWrap w:val="0"/>
              <w:spacing w:line="240" w:lineRule="auto"/>
              <w:ind w:firstLineChars="0" w:firstLine="0"/>
              <w:jc w:val="center"/>
              <w:rPr>
                <w:sz w:val="21"/>
                <w:szCs w:val="22"/>
              </w:rPr>
            </w:pPr>
          </w:p>
        </w:tc>
        <w:tc>
          <w:tcPr>
            <w:tcW w:w="233" w:type="pct"/>
            <w:tcBorders>
              <w:tl2br w:val="nil"/>
              <w:tr2bl w:val="nil"/>
            </w:tcBorders>
            <w:vAlign w:val="center"/>
          </w:tcPr>
          <w:p w14:paraId="6C17F340" w14:textId="77777777" w:rsidR="00000000" w:rsidRDefault="00000000">
            <w:pPr>
              <w:tabs>
                <w:tab w:val="left" w:pos="0"/>
              </w:tabs>
              <w:wordWrap w:val="0"/>
              <w:spacing w:line="240" w:lineRule="auto"/>
              <w:ind w:firstLineChars="0" w:firstLine="0"/>
              <w:jc w:val="center"/>
              <w:rPr>
                <w:sz w:val="21"/>
                <w:szCs w:val="22"/>
              </w:rPr>
            </w:pPr>
            <w:r>
              <w:rPr>
                <w:sz w:val="21"/>
                <w:szCs w:val="22"/>
              </w:rPr>
              <w:t>2</w:t>
            </w:r>
          </w:p>
        </w:tc>
        <w:tc>
          <w:tcPr>
            <w:tcW w:w="233" w:type="pct"/>
            <w:tcBorders>
              <w:tl2br w:val="nil"/>
              <w:tr2bl w:val="nil"/>
            </w:tcBorders>
            <w:vAlign w:val="center"/>
          </w:tcPr>
          <w:p w14:paraId="6DDBBE75" w14:textId="77777777" w:rsidR="00000000" w:rsidRDefault="00000000">
            <w:pPr>
              <w:tabs>
                <w:tab w:val="left" w:pos="0"/>
              </w:tabs>
              <w:wordWrap w:val="0"/>
              <w:spacing w:line="240" w:lineRule="auto"/>
              <w:ind w:firstLineChars="0" w:firstLine="0"/>
              <w:jc w:val="center"/>
              <w:rPr>
                <w:sz w:val="21"/>
                <w:szCs w:val="22"/>
              </w:rPr>
            </w:pPr>
            <w:r>
              <w:rPr>
                <w:sz w:val="21"/>
                <w:szCs w:val="22"/>
              </w:rPr>
              <w:t>6</w:t>
            </w:r>
          </w:p>
        </w:tc>
        <w:tc>
          <w:tcPr>
            <w:tcW w:w="235" w:type="pct"/>
            <w:tcBorders>
              <w:tl2br w:val="nil"/>
              <w:tr2bl w:val="nil"/>
            </w:tcBorders>
            <w:vAlign w:val="center"/>
          </w:tcPr>
          <w:p w14:paraId="22267109" w14:textId="77777777" w:rsidR="00000000" w:rsidRDefault="00000000">
            <w:pPr>
              <w:tabs>
                <w:tab w:val="left" w:pos="0"/>
              </w:tabs>
              <w:wordWrap w:val="0"/>
              <w:spacing w:line="240" w:lineRule="auto"/>
              <w:ind w:firstLineChars="0" w:firstLine="0"/>
              <w:jc w:val="center"/>
              <w:rPr>
                <w:sz w:val="21"/>
                <w:szCs w:val="22"/>
              </w:rPr>
            </w:pPr>
            <w:r>
              <w:rPr>
                <w:sz w:val="21"/>
                <w:szCs w:val="22"/>
              </w:rPr>
              <w:t>中</w:t>
            </w:r>
          </w:p>
        </w:tc>
        <w:tc>
          <w:tcPr>
            <w:tcW w:w="2113" w:type="pct"/>
            <w:tcBorders>
              <w:tl2br w:val="nil"/>
              <w:tr2bl w:val="nil"/>
            </w:tcBorders>
            <w:vAlign w:val="center"/>
          </w:tcPr>
          <w:p w14:paraId="37CB3AB7" w14:textId="77777777" w:rsidR="00000000" w:rsidRDefault="00000000">
            <w:pPr>
              <w:tabs>
                <w:tab w:val="left" w:pos="0"/>
              </w:tabs>
              <w:wordWrap w:val="0"/>
              <w:spacing w:line="240" w:lineRule="auto"/>
              <w:ind w:firstLineChars="0" w:firstLine="0"/>
              <w:jc w:val="center"/>
              <w:rPr>
                <w:sz w:val="21"/>
                <w:szCs w:val="22"/>
              </w:rPr>
            </w:pPr>
            <w:r>
              <w:rPr>
                <w:sz w:val="21"/>
                <w:szCs w:val="22"/>
              </w:rPr>
              <w:t>打捞</w:t>
            </w:r>
          </w:p>
        </w:tc>
      </w:tr>
      <w:tr w:rsidR="00000000" w14:paraId="1D70977E" w14:textId="77777777">
        <w:trPr>
          <w:trHeight w:val="1888"/>
          <w:jc w:val="center"/>
        </w:trPr>
        <w:tc>
          <w:tcPr>
            <w:tcW w:w="549" w:type="pct"/>
            <w:tcBorders>
              <w:tl2br w:val="nil"/>
              <w:tr2bl w:val="nil"/>
            </w:tcBorders>
            <w:vAlign w:val="center"/>
          </w:tcPr>
          <w:p w14:paraId="0FD4C6BC" w14:textId="77777777" w:rsidR="00000000" w:rsidRDefault="00000000">
            <w:pPr>
              <w:tabs>
                <w:tab w:val="left" w:pos="0"/>
              </w:tabs>
              <w:wordWrap w:val="0"/>
              <w:spacing w:line="240" w:lineRule="auto"/>
              <w:ind w:firstLineChars="0" w:firstLine="0"/>
              <w:jc w:val="center"/>
              <w:rPr>
                <w:sz w:val="21"/>
                <w:szCs w:val="22"/>
              </w:rPr>
            </w:pPr>
            <w:r>
              <w:rPr>
                <w:sz w:val="21"/>
                <w:szCs w:val="22"/>
              </w:rPr>
              <w:t>遇卡</w:t>
            </w:r>
          </w:p>
        </w:tc>
        <w:tc>
          <w:tcPr>
            <w:tcW w:w="622" w:type="pct"/>
            <w:tcBorders>
              <w:tl2br w:val="nil"/>
              <w:tr2bl w:val="nil"/>
            </w:tcBorders>
            <w:vAlign w:val="center"/>
          </w:tcPr>
          <w:p w14:paraId="70D8CD8C"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、设备损失</w:t>
            </w:r>
            <w:r>
              <w:rPr>
                <w:sz w:val="21"/>
                <w:szCs w:val="22"/>
              </w:rPr>
              <w:t>2</w:t>
            </w:r>
            <w:r>
              <w:rPr>
                <w:sz w:val="21"/>
                <w:szCs w:val="22"/>
              </w:rPr>
              <w:t>、延误工期</w:t>
            </w:r>
          </w:p>
        </w:tc>
        <w:tc>
          <w:tcPr>
            <w:tcW w:w="1013" w:type="pct"/>
            <w:tcBorders>
              <w:tl2br w:val="nil"/>
              <w:tr2bl w:val="nil"/>
            </w:tcBorders>
            <w:vAlign w:val="center"/>
          </w:tcPr>
          <w:p w14:paraId="485256FD" w14:textId="77777777" w:rsidR="00000000" w:rsidRDefault="00000000">
            <w:pPr>
              <w:tabs>
                <w:tab w:val="left" w:pos="0"/>
              </w:tabs>
              <w:wordWrap w:val="0"/>
              <w:spacing w:line="240" w:lineRule="auto"/>
              <w:ind w:firstLineChars="0" w:firstLine="0"/>
              <w:jc w:val="center"/>
              <w:rPr>
                <w:sz w:val="21"/>
                <w:szCs w:val="22"/>
              </w:rPr>
            </w:pPr>
            <w:r>
              <w:rPr>
                <w:sz w:val="21"/>
                <w:szCs w:val="22"/>
              </w:rPr>
              <w:t>1</w:t>
            </w:r>
            <w:r>
              <w:rPr>
                <w:sz w:val="21"/>
                <w:szCs w:val="22"/>
              </w:rPr>
              <w:t>、套管变形</w:t>
            </w:r>
            <w:r>
              <w:rPr>
                <w:sz w:val="21"/>
                <w:szCs w:val="22"/>
              </w:rPr>
              <w:t>2</w:t>
            </w:r>
            <w:r>
              <w:rPr>
                <w:sz w:val="21"/>
                <w:szCs w:val="22"/>
              </w:rPr>
              <w:t>、磨鞋尺寸不匹配，碎屑过大</w:t>
            </w:r>
            <w:r>
              <w:rPr>
                <w:sz w:val="21"/>
                <w:szCs w:val="22"/>
              </w:rPr>
              <w:t>3</w:t>
            </w:r>
            <w:r>
              <w:rPr>
                <w:sz w:val="21"/>
                <w:szCs w:val="22"/>
              </w:rPr>
              <w:t>、磨鞋与桥塞不匹配</w:t>
            </w:r>
            <w:r>
              <w:rPr>
                <w:sz w:val="21"/>
                <w:szCs w:val="22"/>
              </w:rPr>
              <w:t>4</w:t>
            </w:r>
            <w:r>
              <w:rPr>
                <w:sz w:val="21"/>
                <w:szCs w:val="22"/>
              </w:rPr>
              <w:t>、钻屑未返排或返排时在井筒堆积</w:t>
            </w:r>
            <w:r>
              <w:rPr>
                <w:sz w:val="21"/>
                <w:szCs w:val="22"/>
              </w:rPr>
              <w:t>5</w:t>
            </w:r>
            <w:r>
              <w:rPr>
                <w:sz w:val="21"/>
                <w:szCs w:val="22"/>
              </w:rPr>
              <w:t>、循环洗井中途供液突然停止</w:t>
            </w:r>
          </w:p>
        </w:tc>
        <w:tc>
          <w:tcPr>
            <w:tcW w:w="233" w:type="pct"/>
            <w:tcBorders>
              <w:tl2br w:val="nil"/>
              <w:tr2bl w:val="nil"/>
            </w:tcBorders>
            <w:vAlign w:val="center"/>
          </w:tcPr>
          <w:p w14:paraId="19E00DBE"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3" w:type="pct"/>
            <w:tcBorders>
              <w:tl2br w:val="nil"/>
              <w:tr2bl w:val="nil"/>
            </w:tcBorders>
            <w:vAlign w:val="center"/>
          </w:tcPr>
          <w:p w14:paraId="437BDFBB" w14:textId="77777777" w:rsidR="00000000" w:rsidRDefault="00000000">
            <w:pPr>
              <w:tabs>
                <w:tab w:val="left" w:pos="0"/>
              </w:tabs>
              <w:wordWrap w:val="0"/>
              <w:spacing w:line="240" w:lineRule="auto"/>
              <w:ind w:firstLineChars="0" w:firstLine="0"/>
              <w:jc w:val="center"/>
              <w:rPr>
                <w:sz w:val="21"/>
                <w:szCs w:val="22"/>
              </w:rPr>
            </w:pPr>
            <w:r>
              <w:rPr>
                <w:sz w:val="21"/>
                <w:szCs w:val="22"/>
              </w:rPr>
              <w:t>4</w:t>
            </w:r>
          </w:p>
        </w:tc>
        <w:tc>
          <w:tcPr>
            <w:tcW w:w="235" w:type="pct"/>
            <w:tcBorders>
              <w:tl2br w:val="nil"/>
              <w:tr2bl w:val="nil"/>
            </w:tcBorders>
            <w:vAlign w:val="center"/>
          </w:tcPr>
          <w:p w14:paraId="0242DB22" w14:textId="77777777" w:rsidR="00000000" w:rsidRDefault="00000000">
            <w:pPr>
              <w:tabs>
                <w:tab w:val="left" w:pos="0"/>
              </w:tabs>
              <w:wordWrap w:val="0"/>
              <w:spacing w:line="240" w:lineRule="auto"/>
              <w:ind w:firstLineChars="0" w:firstLine="0"/>
              <w:jc w:val="center"/>
              <w:rPr>
                <w:sz w:val="21"/>
                <w:szCs w:val="22"/>
              </w:rPr>
            </w:pPr>
            <w:r>
              <w:rPr>
                <w:sz w:val="21"/>
                <w:szCs w:val="22"/>
              </w:rPr>
              <w:t>高</w:t>
            </w:r>
          </w:p>
        </w:tc>
        <w:tc>
          <w:tcPr>
            <w:tcW w:w="2113" w:type="pct"/>
            <w:tcBorders>
              <w:tl2br w:val="nil"/>
              <w:tr2bl w:val="nil"/>
            </w:tcBorders>
            <w:vAlign w:val="center"/>
          </w:tcPr>
          <w:p w14:paraId="59DD64CB" w14:textId="77777777" w:rsidR="00000000" w:rsidRDefault="00000000">
            <w:pPr>
              <w:tabs>
                <w:tab w:val="left" w:pos="0"/>
              </w:tabs>
              <w:wordWrap w:val="0"/>
              <w:spacing w:line="240" w:lineRule="auto"/>
              <w:ind w:firstLineChars="0" w:firstLine="0"/>
              <w:jc w:val="center"/>
              <w:rPr>
                <w:sz w:val="21"/>
                <w:szCs w:val="22"/>
              </w:rPr>
            </w:pPr>
            <w:r>
              <w:rPr>
                <w:sz w:val="21"/>
                <w:szCs w:val="22"/>
              </w:rPr>
              <w:t>钻磨</w:t>
            </w:r>
            <w:r>
              <w:rPr>
                <w:sz w:val="21"/>
                <w:szCs w:val="22"/>
              </w:rPr>
              <w:t>SOP</w:t>
            </w:r>
          </w:p>
        </w:tc>
      </w:tr>
    </w:tbl>
    <w:p w14:paraId="03707BCB" w14:textId="77777777" w:rsidR="00000000" w:rsidRDefault="00000000">
      <w:pPr>
        <w:pStyle w:val="4"/>
      </w:pPr>
      <w:r>
        <w:t>压裂施工作业故障假设分析小结</w:t>
      </w:r>
    </w:p>
    <w:p w14:paraId="0D49C502" w14:textId="77777777" w:rsidR="00000000" w:rsidRDefault="00000000">
      <w:pPr>
        <w:ind w:firstLine="560"/>
      </w:pPr>
      <w:r>
        <w:t>通过运用故障假设分析对压裂作业过程中的</w:t>
      </w:r>
      <w:r>
        <w:t>1</w:t>
      </w:r>
      <w:r>
        <w:rPr>
          <w:rFonts w:hint="eastAsia"/>
        </w:rPr>
        <w:t>3</w:t>
      </w:r>
      <w:r>
        <w:t>项作业的危害原因及等级进行分析，并根据分析结果针对风险高、中、低程度分别提出安全对策措施。</w:t>
      </w:r>
    </w:p>
    <w:p w14:paraId="6217A249" w14:textId="77777777" w:rsidR="00000000" w:rsidRDefault="00000000">
      <w:pPr>
        <w:pStyle w:val="2"/>
        <w:rPr>
          <w:rFonts w:hint="eastAsia"/>
        </w:rPr>
      </w:pPr>
      <w:bookmarkStart w:id="238" w:name="_Toc25523"/>
      <w:r>
        <w:t>地面工程评价单元</w:t>
      </w:r>
      <w:bookmarkEnd w:id="238"/>
    </w:p>
    <w:p w14:paraId="3FB9AC14" w14:textId="77777777" w:rsidR="00000000" w:rsidRDefault="00000000">
      <w:pPr>
        <w:pStyle w:val="3"/>
        <w:rPr>
          <w:lang w:val="en-US"/>
        </w:rPr>
      </w:pPr>
      <w:bookmarkStart w:id="239" w:name="_Toc464"/>
      <w:bookmarkStart w:id="240" w:name="_Toc22986"/>
      <w:bookmarkEnd w:id="231"/>
      <w:r>
        <w:rPr>
          <w:rFonts w:hint="eastAsia"/>
          <w:lang w:val="en-US"/>
        </w:rPr>
        <w:t>站内工艺管道子</w:t>
      </w:r>
      <w:r>
        <w:rPr>
          <w:lang w:val="en-US"/>
        </w:rPr>
        <w:t>单元</w:t>
      </w:r>
      <w:bookmarkEnd w:id="239"/>
      <w:bookmarkEnd w:id="240"/>
    </w:p>
    <w:p w14:paraId="510B41C6" w14:textId="77777777" w:rsidR="00000000" w:rsidRDefault="00000000">
      <w:pPr>
        <w:ind w:firstLine="560"/>
      </w:pPr>
      <w:r>
        <w:lastRenderedPageBreak/>
        <w:t>根据《</w:t>
      </w:r>
      <w:r>
        <w:rPr>
          <w:rFonts w:hint="eastAsia"/>
        </w:rPr>
        <w:t>气田集输设计规范</w:t>
      </w:r>
      <w:r>
        <w:t>》（</w:t>
      </w:r>
      <w:r>
        <w:rPr>
          <w:rFonts w:hint="eastAsia"/>
        </w:rPr>
        <w:t>GB50349-2015</w:t>
      </w:r>
      <w:r>
        <w:rPr>
          <w:rFonts w:hint="eastAsia"/>
        </w:rPr>
        <w:t>）、《页岩气气田集输工程设计规范》（</w:t>
      </w:r>
      <w:r>
        <w:rPr>
          <w:rFonts w:hint="eastAsia"/>
        </w:rPr>
        <w:t>NB/T14006-2020</w:t>
      </w:r>
      <w:r>
        <w:rPr>
          <w:rFonts w:hint="eastAsia"/>
        </w:rPr>
        <w:t>）、《石油天然气站内工艺管道工程施工规范》（</w:t>
      </w:r>
      <w:r>
        <w:rPr>
          <w:rFonts w:hint="eastAsia"/>
        </w:rPr>
        <w:t>GB50540-2009[2012</w:t>
      </w:r>
      <w:r>
        <w:rPr>
          <w:rFonts w:hint="eastAsia"/>
        </w:rPr>
        <w:t>年版</w:t>
      </w:r>
      <w:r>
        <w:rPr>
          <w:rFonts w:hint="eastAsia"/>
        </w:rPr>
        <w:t>]</w:t>
      </w:r>
      <w:r>
        <w:rPr>
          <w:rFonts w:hint="eastAsia"/>
        </w:rPr>
        <w:t>）</w:t>
      </w:r>
      <w:r>
        <w:t>等标准、规范的要求，对本项目</w:t>
      </w:r>
      <w:r>
        <w:rPr>
          <w:rFonts w:hint="eastAsia"/>
        </w:rPr>
        <w:t>站内工艺管道子</w:t>
      </w:r>
      <w:r>
        <w:t>单元选址及外部安全条件评价进行检查。具体见下表。</w:t>
      </w:r>
    </w:p>
    <w:p w14:paraId="37E71FD9" w14:textId="77777777" w:rsidR="00000000" w:rsidRDefault="00000000">
      <w:pPr>
        <w:pStyle w:val="a5"/>
        <w:tabs>
          <w:tab w:val="left" w:pos="0"/>
        </w:tabs>
        <w:adjustRightInd/>
        <w:snapToGrid/>
        <w:spacing w:before="120"/>
        <w:rPr>
          <w:rFonts w:eastAsia="黑体"/>
          <w:szCs w:val="24"/>
        </w:rPr>
      </w:pPr>
      <w:r>
        <w:t>表</w:t>
      </w:r>
      <w:r>
        <w:t xml:space="preserve"> </w:t>
      </w:r>
      <w:fldSimple w:instr=" STYLEREF 2 \s ">
        <w:r>
          <w:t>5.4</w:t>
        </w:r>
      </w:fldSimple>
      <w:r>
        <w:rPr>
          <w:rFonts w:hint="eastAsia"/>
        </w:rPr>
        <w:t>-</w:t>
      </w:r>
      <w:r>
        <w:fldChar w:fldCharType="begin"/>
      </w:r>
      <w:r>
        <w:instrText xml:space="preserve"> SEQ </w:instrText>
      </w:r>
      <w:r>
        <w:instrText>表</w:instrText>
      </w:r>
      <w:r>
        <w:instrText xml:space="preserve"> \* ARABIC \s 2 </w:instrText>
      </w:r>
      <w:r>
        <w:fldChar w:fldCharType="separate"/>
      </w:r>
      <w:r>
        <w:t>1</w:t>
      </w:r>
      <w:r>
        <w:fldChar w:fldCharType="end"/>
      </w:r>
      <w:r>
        <w:rPr>
          <w:rFonts w:eastAsia="黑体" w:hint="eastAsia"/>
          <w:szCs w:val="24"/>
        </w:rPr>
        <w:t>站内工艺管道子</w:t>
      </w:r>
      <w:r>
        <w:rPr>
          <w:rFonts w:eastAsia="黑体"/>
          <w:szCs w:val="24"/>
        </w:rPr>
        <w:t>单元安全检查表</w:t>
      </w:r>
      <w:r>
        <w:rPr>
          <w:rFonts w:hint="eastAsia"/>
        </w:rPr>
        <w:t>（企业信息保密未公开）</w:t>
      </w:r>
    </w:p>
    <w:p w14:paraId="38BD9648" w14:textId="77777777" w:rsidR="00000000" w:rsidRDefault="00000000">
      <w:pPr>
        <w:ind w:firstLine="560"/>
      </w:pPr>
      <w:r>
        <w:t>安全检查表小结：</w:t>
      </w:r>
      <w:r>
        <w:rPr>
          <w:lang w:eastAsia="zh-Hans"/>
        </w:rPr>
        <w:t>本单元共检查</w:t>
      </w:r>
      <w:r>
        <w:rPr>
          <w:rFonts w:hint="eastAsia"/>
        </w:rPr>
        <w:t>30</w:t>
      </w:r>
      <w:r>
        <w:rPr>
          <w:lang w:eastAsia="zh-Hans"/>
        </w:rPr>
        <w:t>项，其中</w:t>
      </w:r>
      <w:r>
        <w:rPr>
          <w:rFonts w:hint="eastAsia"/>
        </w:rPr>
        <w:t>11</w:t>
      </w:r>
      <w:r>
        <w:rPr>
          <w:lang w:eastAsia="zh-Hans"/>
        </w:rPr>
        <w:t>项</w:t>
      </w:r>
      <w:r>
        <w:rPr>
          <w:rFonts w:hint="eastAsia"/>
        </w:rPr>
        <w:t>可研中</w:t>
      </w:r>
      <w:r>
        <w:rPr>
          <w:lang w:eastAsia="zh-Hans"/>
        </w:rPr>
        <w:t>已考虑，有</w:t>
      </w:r>
      <w:r>
        <w:rPr>
          <w:rFonts w:hint="eastAsia"/>
        </w:rPr>
        <w:t>19</w:t>
      </w:r>
      <w:r>
        <w:rPr>
          <w:lang w:eastAsia="zh-Hans"/>
        </w:rPr>
        <w:t>项需在下一步</w:t>
      </w:r>
      <w:r>
        <w:rPr>
          <w:rFonts w:hint="eastAsia"/>
        </w:rPr>
        <w:t>设计</w:t>
      </w:r>
      <w:r>
        <w:rPr>
          <w:lang w:eastAsia="zh-Hans"/>
        </w:rPr>
        <w:t>落实</w:t>
      </w:r>
      <w:r>
        <w:t>：</w:t>
      </w:r>
    </w:p>
    <w:p w14:paraId="5C3B28D0" w14:textId="77777777" w:rsidR="00000000" w:rsidRDefault="00000000">
      <w:pPr>
        <w:numPr>
          <w:ilvl w:val="0"/>
          <w:numId w:val="22"/>
        </w:numPr>
        <w:tabs>
          <w:tab w:val="left" w:pos="0"/>
        </w:tabs>
        <w:ind w:firstLineChars="0"/>
      </w:pPr>
      <w:r>
        <w:rPr>
          <w:rFonts w:hint="eastAsia"/>
        </w:rPr>
        <w:t>根据</w:t>
      </w:r>
      <w:r>
        <w:rPr>
          <w:rFonts w:hint="eastAsia"/>
        </w:rPr>
        <w:t>GB50349-2015</w:t>
      </w:r>
      <w:r>
        <w:rPr>
          <w:rFonts w:hint="eastAsia"/>
        </w:rPr>
        <w:t>之</w:t>
      </w:r>
      <w:r>
        <w:rPr>
          <w:rFonts w:hint="eastAsia"/>
        </w:rPr>
        <w:t>10.4.4</w:t>
      </w:r>
      <w:r>
        <w:rPr>
          <w:rFonts w:hint="eastAsia"/>
        </w:rPr>
        <w:t>地上管道和设备的涂色应符合现行行业标准《石油天然气工程管道和设备涂色规范》</w:t>
      </w:r>
      <w:r>
        <w:rPr>
          <w:rFonts w:hint="eastAsia"/>
        </w:rPr>
        <w:t>SY/T0043-2020</w:t>
      </w:r>
      <w:r>
        <w:rPr>
          <w:rFonts w:hint="eastAsia"/>
        </w:rPr>
        <w:t>的有关规定</w:t>
      </w:r>
      <w:r>
        <w:t>。本工程</w:t>
      </w:r>
      <w:r>
        <w:rPr>
          <w:rFonts w:hint="eastAsia"/>
        </w:rPr>
        <w:t>可研</w:t>
      </w:r>
      <w:r>
        <w:t>未明确，应完善。</w:t>
      </w:r>
    </w:p>
    <w:p w14:paraId="6499998A" w14:textId="77777777" w:rsidR="00000000" w:rsidRDefault="00000000">
      <w:pPr>
        <w:numPr>
          <w:ilvl w:val="0"/>
          <w:numId w:val="22"/>
        </w:numPr>
        <w:tabs>
          <w:tab w:val="left" w:pos="0"/>
        </w:tabs>
        <w:ind w:firstLineChars="0"/>
      </w:pPr>
      <w:r>
        <w:rPr>
          <w:rFonts w:hint="eastAsia"/>
        </w:rPr>
        <w:t>根据</w:t>
      </w:r>
      <w:r>
        <w:rPr>
          <w:rFonts w:hint="eastAsia"/>
        </w:rPr>
        <w:t>GB50349-2015</w:t>
      </w:r>
      <w:r>
        <w:rPr>
          <w:rFonts w:hint="eastAsia"/>
        </w:rPr>
        <w:t>之</w:t>
      </w:r>
      <w:r>
        <w:rPr>
          <w:rFonts w:hint="eastAsia"/>
        </w:rPr>
        <w:t>10.4.7</w:t>
      </w:r>
      <w:r>
        <w:rPr>
          <w:rFonts w:hint="eastAsia"/>
        </w:rPr>
        <w:t>埋地工艺管道互相交叉的垂直净距不宜小于</w:t>
      </w:r>
      <w:r>
        <w:rPr>
          <w:rFonts w:hint="eastAsia"/>
        </w:rPr>
        <w:t>0.15m</w:t>
      </w:r>
      <w:r>
        <w:rPr>
          <w:rFonts w:hint="eastAsia"/>
        </w:rPr>
        <w:t>。管道与电缆交叉时相互间应有保护措施，垂直净距应符合现行国家标准《电力工程电缆设计标准》</w:t>
      </w:r>
      <w:r>
        <w:rPr>
          <w:rFonts w:hint="eastAsia"/>
        </w:rPr>
        <w:t>GB50217-2018</w:t>
      </w:r>
      <w:r>
        <w:rPr>
          <w:rFonts w:hint="eastAsia"/>
        </w:rPr>
        <w:t>的有关规定</w:t>
      </w:r>
      <w:r>
        <w:t>。本工程未明确，应完善。</w:t>
      </w:r>
    </w:p>
    <w:p w14:paraId="73A42523" w14:textId="77777777" w:rsidR="00000000" w:rsidRDefault="00000000">
      <w:pPr>
        <w:numPr>
          <w:ilvl w:val="0"/>
          <w:numId w:val="22"/>
        </w:numPr>
        <w:tabs>
          <w:tab w:val="left" w:pos="0"/>
        </w:tabs>
        <w:ind w:firstLineChars="0"/>
      </w:pPr>
      <w:r>
        <w:t>根据</w:t>
      </w:r>
      <w:r>
        <w:rPr>
          <w:rFonts w:hint="eastAsia"/>
        </w:rPr>
        <w:t>GB50349-2015</w:t>
      </w:r>
      <w:r>
        <w:t>之</w:t>
      </w:r>
      <w:r>
        <w:rPr>
          <w:rFonts w:hint="eastAsia"/>
        </w:rPr>
        <w:t>8.2.4</w:t>
      </w:r>
      <w:r>
        <w:rPr>
          <w:rFonts w:hint="eastAsia"/>
        </w:rPr>
        <w:t>、</w:t>
      </w:r>
      <w:r>
        <w:rPr>
          <w:rFonts w:hint="eastAsia"/>
        </w:rPr>
        <w:t>8.2.6</w:t>
      </w:r>
      <w:r>
        <w:rPr>
          <w:rFonts w:hint="eastAsia"/>
        </w:rPr>
        <w:t>同一个阴极保护站保护的多条管道，每条管道的保护电位和保护电流宜独立可调；气田集输管道的阴极保护系统应具有完整的阴极保护参数检测装置。本</w:t>
      </w:r>
      <w:r>
        <w:t>工程未明确，应完善。</w:t>
      </w:r>
    </w:p>
    <w:p w14:paraId="7B31A007" w14:textId="77777777" w:rsidR="00000000" w:rsidRDefault="00000000">
      <w:pPr>
        <w:numPr>
          <w:ilvl w:val="0"/>
          <w:numId w:val="22"/>
        </w:numPr>
        <w:tabs>
          <w:tab w:val="left" w:pos="0"/>
        </w:tabs>
        <w:ind w:firstLineChars="0"/>
      </w:pPr>
      <w:r>
        <w:t>根据</w:t>
      </w:r>
      <w:r>
        <w:rPr>
          <w:rFonts w:hint="eastAsia"/>
        </w:rPr>
        <w:t>GB50540-2009</w:t>
      </w:r>
      <w:r>
        <w:t>之</w:t>
      </w:r>
      <w:r>
        <w:rPr>
          <w:rFonts w:hint="eastAsia"/>
        </w:rPr>
        <w:t>7.4.2</w:t>
      </w:r>
      <w:r>
        <w:rPr>
          <w:rFonts w:hint="eastAsia"/>
        </w:rPr>
        <w:t>焊缝外观检查合格后方允许对其进行无损检测，无损检测应按现行行业标准《石油天然气钢质管道无损检测》</w:t>
      </w:r>
      <w:r>
        <w:rPr>
          <w:rFonts w:hint="eastAsia"/>
        </w:rPr>
        <w:t>SY/T4109</w:t>
      </w:r>
      <w:r>
        <w:rPr>
          <w:rFonts w:hint="eastAsia"/>
        </w:rPr>
        <w:t>的规定进行</w:t>
      </w:r>
      <w:r>
        <w:t>。</w:t>
      </w:r>
      <w:r>
        <w:rPr>
          <w:rFonts w:hint="eastAsia"/>
        </w:rPr>
        <w:t>本</w:t>
      </w:r>
      <w:r>
        <w:t>工程未明确，应完善。</w:t>
      </w:r>
    </w:p>
    <w:p w14:paraId="39D53789" w14:textId="77777777" w:rsidR="00000000" w:rsidRDefault="00000000">
      <w:pPr>
        <w:numPr>
          <w:ilvl w:val="0"/>
          <w:numId w:val="22"/>
        </w:numPr>
        <w:tabs>
          <w:tab w:val="left" w:pos="0"/>
        </w:tabs>
        <w:ind w:firstLineChars="0"/>
      </w:pPr>
      <w:r>
        <w:t>根据</w:t>
      </w:r>
      <w:r>
        <w:rPr>
          <w:rFonts w:hint="eastAsia"/>
        </w:rPr>
        <w:t>GB50540-2009</w:t>
      </w:r>
      <w:r>
        <w:t>之</w:t>
      </w:r>
      <w:r>
        <w:t>7.</w:t>
      </w:r>
      <w:r>
        <w:rPr>
          <w:rFonts w:hint="eastAsia"/>
        </w:rPr>
        <w:t>4.4</w:t>
      </w:r>
      <w:r>
        <w:rPr>
          <w:rFonts w:hint="eastAsia"/>
        </w:rPr>
        <w:t>无损检测检查的比例及合格验收的等级应符合下列要求：管道焊缝应进行</w:t>
      </w:r>
      <w:r>
        <w:rPr>
          <w:rFonts w:hint="eastAsia"/>
        </w:rPr>
        <w:t>100%</w:t>
      </w:r>
      <w:r>
        <w:rPr>
          <w:rFonts w:hint="eastAsia"/>
        </w:rPr>
        <w:t>无损检测，检测方法应优先选用射线检测或超声波检测。管道最终的连头段、穿越段的对接焊缝应进行</w:t>
      </w:r>
      <w:r>
        <w:rPr>
          <w:rFonts w:hint="eastAsia"/>
        </w:rPr>
        <w:t>100%</w:t>
      </w:r>
      <w:r>
        <w:rPr>
          <w:rFonts w:hint="eastAsia"/>
        </w:rPr>
        <w:t>的射线检测和</w:t>
      </w:r>
      <w:r>
        <w:rPr>
          <w:rFonts w:hint="eastAsia"/>
        </w:rPr>
        <w:t>100%</w:t>
      </w:r>
      <w:r>
        <w:rPr>
          <w:rFonts w:hint="eastAsia"/>
        </w:rPr>
        <w:t>超声波无损检测。管道焊缝进行射线检测和超声波检测时，设计压力大于</w:t>
      </w:r>
      <w:r>
        <w:rPr>
          <w:rFonts w:hint="eastAsia"/>
        </w:rPr>
        <w:t>4.0MPa</w:t>
      </w:r>
      <w:r>
        <w:rPr>
          <w:rFonts w:hint="eastAsia"/>
        </w:rPr>
        <w:t>为</w:t>
      </w:r>
      <w:r>
        <w:rPr>
          <w:rFonts w:hint="eastAsia"/>
        </w:rPr>
        <w:t>I</w:t>
      </w:r>
      <w:r>
        <w:rPr>
          <w:rFonts w:hint="eastAsia"/>
        </w:rPr>
        <w:t>级合格，设计压力小于或等于</w:t>
      </w:r>
      <w:r>
        <w:rPr>
          <w:rFonts w:hint="eastAsia"/>
        </w:rPr>
        <w:t>4.0MPa</w:t>
      </w:r>
      <w:r>
        <w:rPr>
          <w:rFonts w:hint="eastAsia"/>
        </w:rPr>
        <w:t>为</w:t>
      </w:r>
      <w:r>
        <w:rPr>
          <w:rFonts w:hint="eastAsia"/>
        </w:rPr>
        <w:t>II</w:t>
      </w:r>
      <w:r>
        <w:rPr>
          <w:rFonts w:hint="eastAsia"/>
        </w:rPr>
        <w:t>级合格</w:t>
      </w:r>
      <w:r>
        <w:t>。</w:t>
      </w:r>
      <w:r>
        <w:rPr>
          <w:rFonts w:hint="eastAsia"/>
        </w:rPr>
        <w:t>本</w:t>
      </w:r>
      <w:r>
        <w:t>工程未明确，</w:t>
      </w:r>
      <w:r>
        <w:lastRenderedPageBreak/>
        <w:t>应完善。</w:t>
      </w:r>
    </w:p>
    <w:p w14:paraId="43C05A83" w14:textId="77777777" w:rsidR="00000000" w:rsidRDefault="00000000">
      <w:pPr>
        <w:numPr>
          <w:ilvl w:val="0"/>
          <w:numId w:val="22"/>
        </w:numPr>
        <w:tabs>
          <w:tab w:val="left" w:pos="0"/>
        </w:tabs>
        <w:ind w:firstLineChars="0"/>
      </w:pPr>
      <w:r>
        <w:t>根据</w:t>
      </w:r>
      <w:r>
        <w:rPr>
          <w:rFonts w:hint="eastAsia"/>
        </w:rPr>
        <w:t>GB50540-2009</w:t>
      </w:r>
      <w:r>
        <w:rPr>
          <w:rFonts w:hint="eastAsia"/>
        </w:rPr>
        <w:t>之</w:t>
      </w:r>
      <w:r>
        <w:rPr>
          <w:rFonts w:hint="eastAsia"/>
        </w:rPr>
        <w:t>9.1.2</w:t>
      </w:r>
      <w:r>
        <w:rPr>
          <w:rFonts w:hint="eastAsia"/>
        </w:rPr>
        <w:t>吹扫试压应制定方案，并应采取有效的安全措施，经审查批准后实施</w:t>
      </w:r>
      <w:r>
        <w:t>。</w:t>
      </w:r>
      <w:r>
        <w:rPr>
          <w:rFonts w:hint="eastAsia"/>
        </w:rPr>
        <w:t>本</w:t>
      </w:r>
      <w:r>
        <w:t>工程未明确，应完善。</w:t>
      </w:r>
    </w:p>
    <w:p w14:paraId="455D21F7" w14:textId="77777777" w:rsidR="00000000" w:rsidRDefault="00000000">
      <w:pPr>
        <w:numPr>
          <w:ilvl w:val="0"/>
          <w:numId w:val="22"/>
        </w:numPr>
        <w:tabs>
          <w:tab w:val="left" w:pos="0"/>
        </w:tabs>
        <w:ind w:firstLineChars="0"/>
      </w:pPr>
      <w:r>
        <w:t>根据</w:t>
      </w:r>
      <w:r>
        <w:rPr>
          <w:rFonts w:hint="eastAsia"/>
        </w:rPr>
        <w:t>GB50540-2009</w:t>
      </w:r>
      <w:r>
        <w:rPr>
          <w:rFonts w:hint="eastAsia"/>
        </w:rPr>
        <w:t>之</w:t>
      </w:r>
      <w:r>
        <w:rPr>
          <w:rFonts w:hint="eastAsia"/>
        </w:rPr>
        <w:t>9.1.3</w:t>
      </w:r>
      <w:r>
        <w:rPr>
          <w:rFonts w:hint="eastAsia"/>
        </w:rPr>
        <w:t>试压前应将压力等级不同的管道、不宜与管道一起试压的系统、设备、管件、阀门及仪器等隔开，分别试压。本</w:t>
      </w:r>
      <w:r>
        <w:t>工程未明确，应完善。</w:t>
      </w:r>
    </w:p>
    <w:p w14:paraId="20ECDA6C" w14:textId="77777777" w:rsidR="00000000" w:rsidRDefault="00000000">
      <w:pPr>
        <w:numPr>
          <w:ilvl w:val="0"/>
          <w:numId w:val="22"/>
        </w:numPr>
        <w:tabs>
          <w:tab w:val="left" w:pos="0"/>
        </w:tabs>
        <w:ind w:firstLineChars="0"/>
      </w:pPr>
      <w:r>
        <w:t>根据</w:t>
      </w:r>
      <w:r>
        <w:rPr>
          <w:rFonts w:hint="eastAsia"/>
        </w:rPr>
        <w:t>GB50540-2009</w:t>
      </w:r>
      <w:r>
        <w:rPr>
          <w:rFonts w:hint="eastAsia"/>
        </w:rPr>
        <w:t>之</w:t>
      </w:r>
      <w:r>
        <w:rPr>
          <w:rFonts w:hint="eastAsia"/>
        </w:rPr>
        <w:t>9.1.4</w:t>
      </w:r>
      <w:r>
        <w:rPr>
          <w:rFonts w:hint="eastAsia"/>
        </w:rPr>
        <w:t>水压试验时，应安装高点排空、低点排水阀门。本</w:t>
      </w:r>
      <w:r>
        <w:t>工程未明确，应完善。</w:t>
      </w:r>
    </w:p>
    <w:p w14:paraId="398424F8" w14:textId="77777777" w:rsidR="00000000" w:rsidRDefault="00000000">
      <w:pPr>
        <w:numPr>
          <w:ilvl w:val="0"/>
          <w:numId w:val="22"/>
        </w:numPr>
        <w:tabs>
          <w:tab w:val="left" w:pos="0"/>
        </w:tabs>
        <w:ind w:firstLineChars="0"/>
      </w:pPr>
      <w:r>
        <w:t>根据</w:t>
      </w:r>
      <w:r>
        <w:rPr>
          <w:rFonts w:hint="eastAsia"/>
        </w:rPr>
        <w:t>GB50540-2009</w:t>
      </w:r>
      <w:r>
        <w:rPr>
          <w:rFonts w:hint="eastAsia"/>
        </w:rPr>
        <w:t>之</w:t>
      </w:r>
      <w:r>
        <w:rPr>
          <w:rFonts w:hint="eastAsia"/>
        </w:rPr>
        <w:t>9.1.5</w:t>
      </w:r>
      <w:r>
        <w:rPr>
          <w:rFonts w:hint="eastAsia"/>
        </w:rPr>
        <w:t>试压用的压力表应经过检定，并在有效期内，精度应不低于</w:t>
      </w:r>
      <w:r>
        <w:rPr>
          <w:rFonts w:hint="eastAsia"/>
        </w:rPr>
        <w:t>1.5</w:t>
      </w:r>
      <w:r>
        <w:rPr>
          <w:rFonts w:hint="eastAsia"/>
        </w:rPr>
        <w:t>级，表的量程应为被测压力（最大值）的</w:t>
      </w:r>
      <w:r>
        <w:rPr>
          <w:rFonts w:hint="eastAsia"/>
        </w:rPr>
        <w:t>1.5</w:t>
      </w:r>
      <w:r>
        <w:rPr>
          <w:rFonts w:hint="eastAsia"/>
        </w:rPr>
        <w:t>倍～</w:t>
      </w:r>
      <w:r>
        <w:rPr>
          <w:rFonts w:hint="eastAsia"/>
        </w:rPr>
        <w:t>2</w:t>
      </w:r>
      <w:r>
        <w:rPr>
          <w:rFonts w:hint="eastAsia"/>
        </w:rPr>
        <w:t>倍。压力表应不少于两块，分别置于管道的两端。试压中的稳压时间应在两端压力平衡后开始计算。气压试验时，应在试压管道的首、末端各安装一只温度计，且安装于避光处，温度计分度值应小于或等于</w:t>
      </w:r>
      <w:r>
        <w:rPr>
          <w:rFonts w:hint="eastAsia"/>
        </w:rPr>
        <w:t>1</w:t>
      </w:r>
      <w:r>
        <w:rPr>
          <w:rFonts w:hint="eastAsia"/>
        </w:rPr>
        <w:t>℃。试验压力应以高位置安装的压力表读数为准</w:t>
      </w:r>
      <w:r>
        <w:t>。</w:t>
      </w:r>
      <w:r>
        <w:rPr>
          <w:rFonts w:hint="eastAsia"/>
        </w:rPr>
        <w:t>本</w:t>
      </w:r>
      <w:r>
        <w:t>工程未明确，应完善。</w:t>
      </w:r>
    </w:p>
    <w:p w14:paraId="1D8B1FBA" w14:textId="77777777" w:rsidR="00000000" w:rsidRDefault="00000000">
      <w:pPr>
        <w:numPr>
          <w:ilvl w:val="0"/>
          <w:numId w:val="22"/>
        </w:numPr>
        <w:tabs>
          <w:tab w:val="left" w:pos="0"/>
        </w:tabs>
        <w:ind w:firstLineChars="0"/>
      </w:pPr>
      <w:r>
        <w:t>根据</w:t>
      </w:r>
      <w:r>
        <w:rPr>
          <w:rFonts w:hint="eastAsia"/>
        </w:rPr>
        <w:t>GB50540-2009</w:t>
      </w:r>
      <w:r>
        <w:rPr>
          <w:rFonts w:hint="eastAsia"/>
        </w:rPr>
        <w:t>之</w:t>
      </w:r>
      <w:r>
        <w:rPr>
          <w:rFonts w:hint="eastAsia"/>
        </w:rPr>
        <w:t>9.1.6</w:t>
      </w:r>
      <w:r>
        <w:rPr>
          <w:rFonts w:hint="eastAsia"/>
        </w:rPr>
        <w:t>试压中如有泄漏，禁止带压修补。缺陷修补合格后，应重新试压。本工程未明确，应完善。</w:t>
      </w:r>
    </w:p>
    <w:p w14:paraId="7D4CF00B" w14:textId="77777777" w:rsidR="00000000" w:rsidRDefault="00000000">
      <w:pPr>
        <w:numPr>
          <w:ilvl w:val="0"/>
          <w:numId w:val="22"/>
        </w:numPr>
        <w:tabs>
          <w:tab w:val="left" w:pos="0"/>
        </w:tabs>
        <w:ind w:firstLineChars="0"/>
        <w:rPr>
          <w:rFonts w:hint="eastAsia"/>
        </w:rPr>
      </w:pPr>
      <w:r>
        <w:rPr>
          <w:rFonts w:hint="eastAsia"/>
        </w:rPr>
        <w:t>根据</w:t>
      </w:r>
      <w:r>
        <w:rPr>
          <w:rFonts w:hint="eastAsia"/>
        </w:rPr>
        <w:t>GB50540-2009</w:t>
      </w:r>
      <w:r>
        <w:rPr>
          <w:rFonts w:hint="eastAsia"/>
        </w:rPr>
        <w:t>之</w:t>
      </w:r>
      <w:r>
        <w:rPr>
          <w:rFonts w:hint="eastAsia"/>
        </w:rPr>
        <w:t>9.1.7</w:t>
      </w:r>
      <w:r>
        <w:rPr>
          <w:rFonts w:hint="eastAsia"/>
        </w:rPr>
        <w:t>试压介质的排放应选在安全地点。排放点应有操作人员控制和监视。试压介质为水时应沉淀后排放。当环境温度低于</w:t>
      </w:r>
      <w:r>
        <w:rPr>
          <w:rFonts w:hint="eastAsia"/>
        </w:rPr>
        <w:t>5</w:t>
      </w:r>
      <w:r>
        <w:rPr>
          <w:rFonts w:hint="eastAsia"/>
        </w:rPr>
        <w:t>℃时，应采取防冻措施。本工程未明确，应完善。</w:t>
      </w:r>
    </w:p>
    <w:p w14:paraId="0BA1CF29" w14:textId="77777777" w:rsidR="00000000" w:rsidRDefault="00000000">
      <w:pPr>
        <w:numPr>
          <w:ilvl w:val="0"/>
          <w:numId w:val="22"/>
        </w:numPr>
        <w:tabs>
          <w:tab w:val="left" w:pos="0"/>
        </w:tabs>
        <w:ind w:firstLineChars="0"/>
        <w:rPr>
          <w:rFonts w:hint="eastAsia"/>
        </w:rPr>
      </w:pPr>
      <w:r>
        <w:rPr>
          <w:rFonts w:hint="eastAsia"/>
        </w:rPr>
        <w:t>根据</w:t>
      </w:r>
      <w:r>
        <w:rPr>
          <w:rFonts w:hint="eastAsia"/>
        </w:rPr>
        <w:t>GB50540-2009</w:t>
      </w:r>
      <w:r>
        <w:rPr>
          <w:rFonts w:hint="eastAsia"/>
        </w:rPr>
        <w:t>之</w:t>
      </w:r>
      <w:r>
        <w:rPr>
          <w:rFonts w:hint="eastAsia"/>
        </w:rPr>
        <w:t>9.1.8</w:t>
      </w:r>
      <w:r>
        <w:rPr>
          <w:rFonts w:hint="eastAsia"/>
        </w:rPr>
        <w:t>试压完毕，应将管道内介质清扫干净。及时拆除所有临时盲板，核对记录，并填写管道试压记录。本工程未明确，应完善。</w:t>
      </w:r>
    </w:p>
    <w:p w14:paraId="5995006E" w14:textId="77777777" w:rsidR="00000000" w:rsidRDefault="00000000">
      <w:pPr>
        <w:numPr>
          <w:ilvl w:val="0"/>
          <w:numId w:val="22"/>
        </w:numPr>
        <w:tabs>
          <w:tab w:val="left" w:pos="0"/>
        </w:tabs>
        <w:ind w:firstLineChars="0"/>
        <w:rPr>
          <w:rFonts w:hint="eastAsia"/>
        </w:rPr>
      </w:pPr>
      <w:r>
        <w:rPr>
          <w:rFonts w:hint="eastAsia"/>
        </w:rPr>
        <w:t>根据</w:t>
      </w:r>
      <w:r>
        <w:rPr>
          <w:rFonts w:hint="eastAsia"/>
        </w:rPr>
        <w:t>GB50540-2009</w:t>
      </w:r>
      <w:r>
        <w:rPr>
          <w:rFonts w:hint="eastAsia"/>
        </w:rPr>
        <w:t>之</w:t>
      </w:r>
      <w:r>
        <w:rPr>
          <w:rFonts w:hint="eastAsia"/>
        </w:rPr>
        <w:t>9.3.1</w:t>
      </w:r>
      <w:r>
        <w:rPr>
          <w:rFonts w:hint="eastAsia"/>
        </w:rPr>
        <w:t>埋地管道应在下沟回填后进行强度和严密性试验；架空管道应在管道支吊装安装完毕并检验合格后进行强度和严密性试验。本工程未明确，应完善。</w:t>
      </w:r>
    </w:p>
    <w:p w14:paraId="443E6011" w14:textId="77777777" w:rsidR="00000000" w:rsidRDefault="00000000">
      <w:pPr>
        <w:numPr>
          <w:ilvl w:val="0"/>
          <w:numId w:val="22"/>
        </w:numPr>
        <w:tabs>
          <w:tab w:val="left" w:pos="0"/>
        </w:tabs>
        <w:ind w:firstLineChars="0"/>
        <w:rPr>
          <w:rFonts w:hint="eastAsia"/>
        </w:rPr>
      </w:pPr>
      <w:r>
        <w:rPr>
          <w:rFonts w:hint="eastAsia"/>
        </w:rPr>
        <w:t>根据</w:t>
      </w:r>
      <w:r>
        <w:rPr>
          <w:rFonts w:hint="eastAsia"/>
        </w:rPr>
        <w:t>GB50540-2009</w:t>
      </w:r>
      <w:r>
        <w:rPr>
          <w:rFonts w:hint="eastAsia"/>
        </w:rPr>
        <w:t>之</w:t>
      </w:r>
      <w:r>
        <w:rPr>
          <w:rFonts w:hint="eastAsia"/>
        </w:rPr>
        <w:t>9.3.3</w:t>
      </w:r>
      <w:r>
        <w:rPr>
          <w:rFonts w:hint="eastAsia"/>
        </w:rPr>
        <w:t>强度试验应以洁净水为试验介质。特殊情</w:t>
      </w:r>
      <w:r>
        <w:rPr>
          <w:rFonts w:hint="eastAsia"/>
        </w:rPr>
        <w:lastRenderedPageBreak/>
        <w:t>况下，经建设单位（或监理）批准，设计压力</w:t>
      </w:r>
      <w:r>
        <w:rPr>
          <w:rFonts w:hint="eastAsia"/>
        </w:rPr>
        <w:t>6.4MPa</w:t>
      </w:r>
      <w:r>
        <w:rPr>
          <w:rFonts w:hint="eastAsia"/>
        </w:rPr>
        <w:t>及以下的可用空气作为试验介质。本工程未明确，应完善。</w:t>
      </w:r>
    </w:p>
    <w:p w14:paraId="27F8396E" w14:textId="77777777" w:rsidR="00000000" w:rsidRDefault="00000000">
      <w:pPr>
        <w:numPr>
          <w:ilvl w:val="0"/>
          <w:numId w:val="22"/>
        </w:numPr>
        <w:tabs>
          <w:tab w:val="left" w:pos="0"/>
        </w:tabs>
        <w:ind w:firstLineChars="0"/>
        <w:rPr>
          <w:rFonts w:hint="eastAsia"/>
        </w:rPr>
      </w:pPr>
      <w:r>
        <w:rPr>
          <w:rFonts w:hint="eastAsia"/>
        </w:rPr>
        <w:t>根据</w:t>
      </w:r>
      <w:r>
        <w:rPr>
          <w:rFonts w:hint="eastAsia"/>
        </w:rPr>
        <w:t>GB50540-2009</w:t>
      </w:r>
      <w:r>
        <w:rPr>
          <w:rFonts w:hint="eastAsia"/>
        </w:rPr>
        <w:t>之</w:t>
      </w:r>
      <w:r>
        <w:rPr>
          <w:rFonts w:hint="eastAsia"/>
        </w:rPr>
        <w:t>9.3.6</w:t>
      </w:r>
      <w:r>
        <w:rPr>
          <w:rFonts w:hint="eastAsia"/>
        </w:rPr>
        <w:t>强度试验充水时，应安装高点排空、低点排水阀门，并应排净空气，使水充满整个试压系统，待水温和管壁、设备壁的温度大致相同时方可升压。本工程未明确，应完善。</w:t>
      </w:r>
    </w:p>
    <w:p w14:paraId="78BFEED9" w14:textId="77777777" w:rsidR="00000000" w:rsidRDefault="00000000">
      <w:pPr>
        <w:numPr>
          <w:ilvl w:val="0"/>
          <w:numId w:val="22"/>
        </w:numPr>
        <w:tabs>
          <w:tab w:val="left" w:pos="0"/>
        </w:tabs>
        <w:ind w:firstLineChars="0"/>
        <w:rPr>
          <w:rFonts w:hint="eastAsia"/>
        </w:rPr>
      </w:pPr>
      <w:r>
        <w:rPr>
          <w:rFonts w:hint="eastAsia"/>
        </w:rPr>
        <w:t>根据</w:t>
      </w:r>
      <w:r>
        <w:rPr>
          <w:rFonts w:hint="eastAsia"/>
        </w:rPr>
        <w:t>GB50540-2009</w:t>
      </w:r>
      <w:r>
        <w:rPr>
          <w:rFonts w:hint="eastAsia"/>
        </w:rPr>
        <w:t>之</w:t>
      </w:r>
      <w:r>
        <w:rPr>
          <w:rFonts w:hint="eastAsia"/>
        </w:rPr>
        <w:t>9.4.1</w:t>
      </w:r>
      <w:r>
        <w:rPr>
          <w:rFonts w:hint="eastAsia"/>
        </w:rPr>
        <w:t>输送天然气的管道吹扫试压后，应进行管道系统干燥。干燥前，应进行试压后扫水检验。站场内管道系统扫水检验以站场最低点排气口没有明水排出视为合格。本工程未明确，应完善。</w:t>
      </w:r>
    </w:p>
    <w:p w14:paraId="763AFC61" w14:textId="77777777" w:rsidR="00000000" w:rsidRDefault="00000000">
      <w:pPr>
        <w:numPr>
          <w:ilvl w:val="0"/>
          <w:numId w:val="22"/>
        </w:numPr>
        <w:tabs>
          <w:tab w:val="left" w:pos="0"/>
        </w:tabs>
        <w:ind w:firstLineChars="0"/>
        <w:rPr>
          <w:rFonts w:hint="eastAsia"/>
        </w:rPr>
      </w:pPr>
      <w:r>
        <w:rPr>
          <w:rFonts w:hint="eastAsia"/>
        </w:rPr>
        <w:t>根据</w:t>
      </w:r>
      <w:r>
        <w:rPr>
          <w:rFonts w:hint="eastAsia"/>
        </w:rPr>
        <w:t>GB50540-2009</w:t>
      </w:r>
      <w:r>
        <w:rPr>
          <w:rFonts w:hint="eastAsia"/>
        </w:rPr>
        <w:t>之</w:t>
      </w:r>
      <w:r>
        <w:rPr>
          <w:rFonts w:hint="eastAsia"/>
        </w:rPr>
        <w:t>9.4.2</w:t>
      </w:r>
      <w:r>
        <w:rPr>
          <w:rFonts w:hint="eastAsia"/>
        </w:rPr>
        <w:t>站场管道干燥可采用干空气干燥、真空干燥和液氮干燥法，管道干燥可进行分区干燥，将待干燥管道与其他的管道、设备等用盲板隔离，也可整体干燥。本工程未明确，应完善。</w:t>
      </w:r>
    </w:p>
    <w:p w14:paraId="4FF117B0" w14:textId="77777777" w:rsidR="00000000" w:rsidRDefault="00000000">
      <w:pPr>
        <w:numPr>
          <w:ilvl w:val="0"/>
          <w:numId w:val="22"/>
        </w:numPr>
        <w:tabs>
          <w:tab w:val="left" w:pos="0"/>
        </w:tabs>
        <w:ind w:firstLineChars="0"/>
      </w:pPr>
      <w:r>
        <w:rPr>
          <w:rFonts w:hint="eastAsia"/>
        </w:rPr>
        <w:t>根据</w:t>
      </w:r>
      <w:r>
        <w:rPr>
          <w:rFonts w:hint="eastAsia"/>
        </w:rPr>
        <w:t>GB50540-2009</w:t>
      </w:r>
      <w:r>
        <w:rPr>
          <w:rFonts w:hint="eastAsia"/>
        </w:rPr>
        <w:t>之</w:t>
      </w:r>
      <w:r>
        <w:rPr>
          <w:rFonts w:hint="eastAsia"/>
        </w:rPr>
        <w:t>9.4.3</w:t>
      </w:r>
      <w:r>
        <w:rPr>
          <w:rFonts w:hint="eastAsia"/>
        </w:rPr>
        <w:t>固定干燥临时管道，应设置警戒区。本工程未明确，应完善</w:t>
      </w:r>
      <w:r>
        <w:t>。</w:t>
      </w:r>
    </w:p>
    <w:p w14:paraId="6F269DEA" w14:textId="77777777" w:rsidR="00000000" w:rsidRDefault="00000000">
      <w:pPr>
        <w:numPr>
          <w:ilvl w:val="0"/>
          <w:numId w:val="22"/>
        </w:numPr>
        <w:tabs>
          <w:tab w:val="left" w:pos="0"/>
        </w:tabs>
        <w:ind w:firstLineChars="0"/>
      </w:pPr>
      <w:r>
        <w:rPr>
          <w:rFonts w:hint="eastAsia"/>
        </w:rPr>
        <w:t>根据</w:t>
      </w:r>
      <w:r>
        <w:t>GB50349-2015</w:t>
      </w:r>
      <w:r>
        <w:rPr>
          <w:rFonts w:hint="eastAsia"/>
        </w:rPr>
        <w:t>之</w:t>
      </w:r>
      <w:r>
        <w:t>8.1.7</w:t>
      </w:r>
      <w:r>
        <w:rPr>
          <w:rFonts w:hint="eastAsia"/>
        </w:rPr>
        <w:t>集</w:t>
      </w:r>
      <w:r>
        <w:t>输系统应在预期腐蚀较为严重及有代表性的位置设置在线腐蚀监测装置，并应定期取样分析或周期性对内腐蚀状况进行检测。</w:t>
      </w:r>
      <w:r>
        <w:rPr>
          <w:rFonts w:hint="eastAsia"/>
        </w:rPr>
        <w:t>本工程未明确，应完善。</w:t>
      </w:r>
      <w:bookmarkStart w:id="241" w:name="_Toc6836"/>
    </w:p>
    <w:p w14:paraId="37851830" w14:textId="77777777" w:rsidR="00000000" w:rsidRDefault="00000000">
      <w:pPr>
        <w:pStyle w:val="3"/>
        <w:rPr>
          <w:lang w:val="en-US"/>
        </w:rPr>
      </w:pPr>
      <w:bookmarkStart w:id="242" w:name="_Toc17482"/>
      <w:r>
        <w:rPr>
          <w:lang w:val="en-US"/>
        </w:rPr>
        <w:t>站场工程</w:t>
      </w:r>
      <w:r>
        <w:rPr>
          <w:rFonts w:hint="eastAsia"/>
          <w:lang w:val="en-US"/>
        </w:rPr>
        <w:t>子</w:t>
      </w:r>
      <w:r>
        <w:rPr>
          <w:lang w:val="en-US"/>
        </w:rPr>
        <w:t>单元</w:t>
      </w:r>
      <w:bookmarkEnd w:id="241"/>
      <w:bookmarkEnd w:id="242"/>
    </w:p>
    <w:p w14:paraId="07FDBEC9" w14:textId="77777777" w:rsidR="00000000" w:rsidRDefault="00000000">
      <w:pPr>
        <w:ind w:firstLine="560"/>
      </w:pPr>
      <w:r>
        <w:t>根据《石油天然气工程设计防火规范》（</w:t>
      </w:r>
      <w:r>
        <w:t>GB50183-2004</w:t>
      </w:r>
      <w:r>
        <w:t>）、《气田集输设计规范》（</w:t>
      </w:r>
      <w:r>
        <w:t>GB50349-2015</w:t>
      </w:r>
      <w:r>
        <w:t>）、《页岩气气田集输工程设计规范》（</w:t>
      </w:r>
      <w:r>
        <w:t>NB/T14006-2020</w:t>
      </w:r>
      <w:r>
        <w:t>）、《石油天然气安全规程》（</w:t>
      </w:r>
      <w:r>
        <w:t>AQ2012-2007</w:t>
      </w:r>
      <w:r>
        <w:t>）、《页岩气安全规程》（</w:t>
      </w:r>
      <w:r>
        <w:t>NB/T10399-2020</w:t>
      </w:r>
      <w:r>
        <w:t>）等标准、规范的要求，对本项目</w:t>
      </w:r>
      <w:r>
        <w:rPr>
          <w:rFonts w:hint="eastAsia"/>
        </w:rPr>
        <w:t>站内工艺管道</w:t>
      </w:r>
      <w:r>
        <w:t>单元选址及外部安全条件评价进行检查。具体见下表。</w:t>
      </w:r>
    </w:p>
    <w:p w14:paraId="2C8CD43A" w14:textId="77777777" w:rsidR="00000000" w:rsidRDefault="00000000">
      <w:pPr>
        <w:pStyle w:val="a5"/>
        <w:tabs>
          <w:tab w:val="left" w:pos="0"/>
        </w:tabs>
        <w:adjustRightInd/>
        <w:snapToGrid/>
        <w:spacing w:before="120"/>
        <w:rPr>
          <w:rFonts w:hint="eastAsia"/>
        </w:rPr>
      </w:pPr>
      <w:r>
        <w:t>表</w:t>
      </w:r>
      <w:r>
        <w:t xml:space="preserve"> </w:t>
      </w:r>
      <w:fldSimple w:instr=" STYLEREF 2 \s ">
        <w:r>
          <w:t>5.4</w:t>
        </w:r>
      </w:fldSimple>
      <w:r>
        <w:rPr>
          <w:rFonts w:hint="eastAsia"/>
        </w:rPr>
        <w:t>-</w:t>
      </w:r>
      <w:r>
        <w:fldChar w:fldCharType="begin"/>
      </w:r>
      <w:r>
        <w:instrText xml:space="preserve"> SEQ </w:instrText>
      </w:r>
      <w:r>
        <w:instrText>表</w:instrText>
      </w:r>
      <w:r>
        <w:instrText xml:space="preserve"> \* ARABIC \s 2 </w:instrText>
      </w:r>
      <w:r>
        <w:fldChar w:fldCharType="separate"/>
      </w:r>
      <w:r>
        <w:t>2</w:t>
      </w:r>
      <w:r>
        <w:fldChar w:fldCharType="end"/>
      </w:r>
      <w:r>
        <w:rPr>
          <w:rFonts w:hint="eastAsia"/>
        </w:rPr>
        <w:t>站内工艺管道</w:t>
      </w:r>
      <w:r>
        <w:t>单元选址及外部安全条件</w:t>
      </w:r>
      <w:r>
        <w:rPr>
          <w:rFonts w:hint="eastAsia"/>
        </w:rPr>
        <w:t>检查表（企业信息保密未公开）</w:t>
      </w:r>
    </w:p>
    <w:p w14:paraId="31B6792E" w14:textId="77777777" w:rsidR="00000000" w:rsidRDefault="00000000">
      <w:pPr>
        <w:ind w:firstLine="560"/>
      </w:pPr>
      <w:r>
        <w:t>小结：</w:t>
      </w:r>
      <w:r>
        <w:rPr>
          <w:lang w:eastAsia="zh-Hans"/>
        </w:rPr>
        <w:t>本单元共检查</w:t>
      </w:r>
      <w:r>
        <w:rPr>
          <w:rFonts w:hint="eastAsia"/>
        </w:rPr>
        <w:t>59</w:t>
      </w:r>
      <w:r>
        <w:rPr>
          <w:lang w:eastAsia="zh-Hans"/>
        </w:rPr>
        <w:t>项，其中</w:t>
      </w:r>
      <w:r>
        <w:rPr>
          <w:rFonts w:hint="eastAsia"/>
        </w:rPr>
        <w:t>57</w:t>
      </w:r>
      <w:r>
        <w:rPr>
          <w:lang w:eastAsia="zh-Hans"/>
        </w:rPr>
        <w:t>项</w:t>
      </w:r>
      <w:r>
        <w:rPr>
          <w:rFonts w:hint="eastAsia"/>
        </w:rPr>
        <w:t>可研已考虑</w:t>
      </w:r>
      <w:r>
        <w:rPr>
          <w:lang w:eastAsia="zh-Hans"/>
        </w:rPr>
        <w:t>，有</w:t>
      </w:r>
      <w:r>
        <w:rPr>
          <w:rFonts w:hint="eastAsia"/>
        </w:rPr>
        <w:t>2</w:t>
      </w:r>
      <w:r>
        <w:rPr>
          <w:lang w:eastAsia="zh-Hans"/>
        </w:rPr>
        <w:t>项需在下一步落实</w:t>
      </w:r>
      <w:r>
        <w:t>：</w:t>
      </w:r>
    </w:p>
    <w:p w14:paraId="4053B7D2" w14:textId="77777777" w:rsidR="00000000" w:rsidRDefault="00000000">
      <w:pPr>
        <w:ind w:firstLine="560"/>
      </w:pPr>
      <w:r>
        <w:rPr>
          <w:rFonts w:hint="eastAsia"/>
        </w:rPr>
        <w:lastRenderedPageBreak/>
        <w:t>1</w:t>
      </w:r>
      <w:r>
        <w:rPr>
          <w:rFonts w:hint="eastAsia"/>
        </w:rPr>
        <w:t>、</w:t>
      </w:r>
      <w:r>
        <w:t>根据《石油与石油设施雷电安全规范》（</w:t>
      </w:r>
      <w:r>
        <w:t>GB15599-2009</w:t>
      </w:r>
      <w:r>
        <w:t>）之</w:t>
      </w:r>
      <w:r>
        <w:t>4.7.1</w:t>
      </w:r>
      <w:r>
        <w:t>，管路可用其自身作接闪器，其弯头、阀门、金属法兰盘等连接处地过渡电阻大于</w:t>
      </w:r>
      <w:r>
        <w:t>0.03Ω</w:t>
      </w:r>
      <w:r>
        <w:t>时，连接处应设金属线跨接，连接处应压接接线端子。对有不少于五根螺栓连接的金属法兰盘，在非腐蚀环境下，可不跨接，但应构成电气通路。本工程未明确，应完善。</w:t>
      </w:r>
    </w:p>
    <w:p w14:paraId="66BFD285" w14:textId="77777777" w:rsidR="00000000" w:rsidRDefault="00000000">
      <w:pPr>
        <w:ind w:firstLine="560"/>
      </w:pPr>
      <w:r>
        <w:rPr>
          <w:rFonts w:hint="eastAsia"/>
        </w:rPr>
        <w:t>2</w:t>
      </w:r>
      <w:r>
        <w:rPr>
          <w:rFonts w:hint="eastAsia"/>
        </w:rPr>
        <w:t>、</w:t>
      </w:r>
      <w:r>
        <w:t>根据《石油天然气工程设计防火规范》（</w:t>
      </w:r>
      <w:r>
        <w:t>GB50183-2004</w:t>
      </w:r>
      <w:r>
        <w:t>）之</w:t>
      </w:r>
      <w:r>
        <w:t>9.3.2</w:t>
      </w:r>
      <w:r>
        <w:t>地上或管沟内敷设的石油天然气管道，在下列部位应设防静电接地装置：（</w:t>
      </w:r>
      <w:r>
        <w:t>1</w:t>
      </w:r>
      <w:r>
        <w:t>）进出装置或设施处。（</w:t>
      </w:r>
      <w:r>
        <w:t>2</w:t>
      </w:r>
      <w:r>
        <w:t>）爆炸危险场所的边界。（</w:t>
      </w:r>
      <w:r>
        <w:t>3</w:t>
      </w:r>
      <w:r>
        <w:t>）管道泵及其过滤器、缓冲器等。（</w:t>
      </w:r>
      <w:r>
        <w:t>4</w:t>
      </w:r>
      <w:r>
        <w:t>）管道分支处以及直线段每隔</w:t>
      </w:r>
      <w:r>
        <w:t>200</w:t>
      </w:r>
      <w:r>
        <w:t>～</w:t>
      </w:r>
      <w:r>
        <w:t>300m</w:t>
      </w:r>
      <w:r>
        <w:t>处。本工程未明确，应执行。</w:t>
      </w:r>
    </w:p>
    <w:p w14:paraId="67FC3359" w14:textId="77777777" w:rsidR="00000000" w:rsidRDefault="00000000">
      <w:pPr>
        <w:pStyle w:val="3"/>
        <w:rPr>
          <w:lang w:val="en-US"/>
        </w:rPr>
      </w:pPr>
      <w:bookmarkStart w:id="243" w:name="_Toc17262"/>
      <w:r>
        <w:rPr>
          <w:lang w:val="en-US"/>
        </w:rPr>
        <w:t>站场天然气泄漏后果模拟</w:t>
      </w:r>
      <w:bookmarkEnd w:id="243"/>
    </w:p>
    <w:p w14:paraId="514AC0E9" w14:textId="77777777" w:rsidR="00000000" w:rsidRDefault="00000000">
      <w:pPr>
        <w:ind w:firstLine="560"/>
      </w:pPr>
      <w:r>
        <w:t>在生产过程中可能发生的泄漏是工艺管道、设备发生损坏，引发天然气泄漏</w:t>
      </w:r>
      <w:r>
        <w:rPr>
          <w:rFonts w:hint="eastAsia"/>
        </w:rPr>
        <w:t>，</w:t>
      </w:r>
      <w:r>
        <w:t>故本报告假设</w:t>
      </w:r>
      <w:r>
        <w:rPr>
          <w:rFonts w:hint="eastAsia"/>
        </w:rPr>
        <w:t>焦页</w:t>
      </w:r>
      <w:r>
        <w:rPr>
          <w:rFonts w:hint="eastAsia"/>
        </w:rPr>
        <w:t>106</w:t>
      </w:r>
      <w:r>
        <w:rPr>
          <w:rFonts w:hint="eastAsia"/>
        </w:rPr>
        <w:t>平台分离器</w:t>
      </w:r>
      <w:r>
        <w:t>发生泄漏，站场工艺管道内天然气释放，进而发生火灾或爆炸事故。</w:t>
      </w:r>
    </w:p>
    <w:p w14:paraId="3BD793D8" w14:textId="77777777" w:rsidR="00000000" w:rsidRDefault="00000000">
      <w:pPr>
        <w:ind w:firstLine="560"/>
      </w:pPr>
      <w:r>
        <w:t>利用中国安全生产科学研究院定量风险分析软件（</w:t>
      </w:r>
      <w:r>
        <w:t>CASST QRA</w:t>
      </w:r>
      <w:r>
        <w:t>，版本号：</w:t>
      </w:r>
      <w:r>
        <w:t>V2.1</w:t>
      </w:r>
      <w:r>
        <w:t>），对</w:t>
      </w:r>
      <w:r>
        <w:rPr>
          <w:rFonts w:hint="eastAsia"/>
        </w:rPr>
        <w:t>焦页</w:t>
      </w:r>
      <w:r>
        <w:rPr>
          <w:rFonts w:hint="eastAsia"/>
        </w:rPr>
        <w:t>106</w:t>
      </w:r>
      <w:r>
        <w:rPr>
          <w:rFonts w:hint="eastAsia"/>
        </w:rPr>
        <w:t>平台分离器</w:t>
      </w:r>
      <w:r>
        <w:t>的</w:t>
      </w:r>
      <w:r>
        <w:rPr>
          <w:rFonts w:hint="eastAsia"/>
        </w:rPr>
        <w:t>天然气</w:t>
      </w:r>
      <w:r>
        <w:t>泄漏事故后果进行模拟。模拟后果图如下：</w:t>
      </w:r>
    </w:p>
    <w:p w14:paraId="584FA035" w14:textId="539CDE82" w:rsidR="00000000" w:rsidRDefault="00000000">
      <w:pPr>
        <w:ind w:firstLineChars="0" w:firstLine="0"/>
        <w:jc w:val="center"/>
        <w:rPr>
          <w:rFonts w:hint="eastAsia"/>
        </w:rPr>
      </w:pPr>
      <w:r>
        <w:rPr>
          <w:rFonts w:hint="eastAsia"/>
          <w:b/>
          <w:bCs/>
          <w:sz w:val="21"/>
          <w:szCs w:val="21"/>
        </w:rPr>
        <w:t>图</w:t>
      </w:r>
      <w:r>
        <w:rPr>
          <w:rFonts w:hint="eastAsia"/>
          <w:b/>
          <w:bCs/>
          <w:sz w:val="21"/>
          <w:szCs w:val="21"/>
        </w:rPr>
        <w:t xml:space="preserve">5.4-1 </w:t>
      </w:r>
      <w:r>
        <w:rPr>
          <w:rFonts w:hint="eastAsia"/>
          <w:b/>
          <w:bCs/>
          <w:sz w:val="21"/>
          <w:szCs w:val="21"/>
        </w:rPr>
        <w:t>焦页</w:t>
      </w:r>
      <w:r>
        <w:rPr>
          <w:rFonts w:hint="eastAsia"/>
          <w:b/>
          <w:bCs/>
          <w:sz w:val="21"/>
          <w:szCs w:val="21"/>
        </w:rPr>
        <w:t>106</w:t>
      </w:r>
      <w:r>
        <w:rPr>
          <w:rFonts w:hint="eastAsia"/>
          <w:b/>
          <w:bCs/>
          <w:sz w:val="21"/>
          <w:szCs w:val="21"/>
        </w:rPr>
        <w:t>平台分离器阀门大孔泄漏闪火（静风，</w:t>
      </w:r>
      <w:r>
        <w:rPr>
          <w:rFonts w:hint="eastAsia"/>
          <w:b/>
          <w:bCs/>
          <w:sz w:val="21"/>
          <w:szCs w:val="21"/>
        </w:rPr>
        <w:t>E</w:t>
      </w:r>
      <w:r>
        <w:rPr>
          <w:rFonts w:hint="eastAsia"/>
          <w:b/>
          <w:bCs/>
          <w:sz w:val="21"/>
          <w:szCs w:val="21"/>
        </w:rPr>
        <w:t>类）事故后果图</w:t>
      </w:r>
    </w:p>
    <w:p w14:paraId="01C1E9D3" w14:textId="4410FD2A" w:rsidR="00000000" w:rsidRDefault="00000000">
      <w:pPr>
        <w:pStyle w:val="Default"/>
        <w:rPr>
          <w:rFonts w:hint="eastAsia"/>
        </w:rPr>
      </w:pPr>
    </w:p>
    <w:p w14:paraId="0733EB98" w14:textId="77777777" w:rsidR="00000000" w:rsidRDefault="00000000">
      <w:pPr>
        <w:pStyle w:val="Default"/>
        <w:spacing w:beforeLines="50" w:before="120" w:afterLines="50" w:after="120" w:line="360" w:lineRule="auto"/>
        <w:jc w:val="center"/>
        <w:rPr>
          <w:rFonts w:ascii="Times New Roman" w:cs="Times New Roman"/>
        </w:rPr>
      </w:pPr>
      <w:r>
        <w:rPr>
          <w:rFonts w:ascii="Times New Roman" w:cs="Times New Roman"/>
          <w:b/>
          <w:bCs/>
          <w:sz w:val="21"/>
          <w:szCs w:val="21"/>
        </w:rPr>
        <w:t>图</w:t>
      </w:r>
      <w:r>
        <w:rPr>
          <w:rFonts w:ascii="Times New Roman" w:cs="Times New Roman"/>
          <w:b/>
          <w:bCs/>
          <w:sz w:val="21"/>
          <w:szCs w:val="21"/>
        </w:rPr>
        <w:t xml:space="preserve">5.4-2 </w:t>
      </w:r>
      <w:r>
        <w:rPr>
          <w:rFonts w:ascii="Times New Roman" w:cs="Times New Roman"/>
          <w:b/>
          <w:bCs/>
          <w:sz w:val="21"/>
          <w:szCs w:val="21"/>
        </w:rPr>
        <w:t>焦页</w:t>
      </w:r>
      <w:r>
        <w:rPr>
          <w:rFonts w:ascii="Times New Roman" w:cs="Times New Roman"/>
          <w:b/>
          <w:bCs/>
          <w:sz w:val="21"/>
          <w:szCs w:val="21"/>
        </w:rPr>
        <w:t>106</w:t>
      </w:r>
      <w:r>
        <w:rPr>
          <w:rFonts w:ascii="Times New Roman" w:cs="Times New Roman"/>
          <w:b/>
          <w:bCs/>
          <w:sz w:val="21"/>
          <w:szCs w:val="21"/>
        </w:rPr>
        <w:t>平台分离器管道完全破裂闪火（静风，</w:t>
      </w:r>
      <w:r>
        <w:rPr>
          <w:rFonts w:ascii="Times New Roman" w:cs="Times New Roman"/>
          <w:b/>
          <w:bCs/>
          <w:sz w:val="21"/>
          <w:szCs w:val="21"/>
        </w:rPr>
        <w:t>E</w:t>
      </w:r>
      <w:r>
        <w:rPr>
          <w:rFonts w:ascii="Times New Roman" w:cs="Times New Roman"/>
          <w:b/>
          <w:bCs/>
          <w:sz w:val="21"/>
          <w:szCs w:val="21"/>
        </w:rPr>
        <w:t>类）后果图</w:t>
      </w:r>
    </w:p>
    <w:p w14:paraId="6DE1D293" w14:textId="77777777" w:rsidR="00000000" w:rsidRDefault="00000000">
      <w:pPr>
        <w:pStyle w:val="Default"/>
        <w:spacing w:beforeLines="50" w:before="120" w:line="360" w:lineRule="auto"/>
        <w:jc w:val="center"/>
        <w:rPr>
          <w:rFonts w:ascii="Times New Roman" w:cs="Times New Roman"/>
          <w:b/>
          <w:bCs/>
          <w:sz w:val="21"/>
          <w:szCs w:val="21"/>
        </w:rPr>
      </w:pPr>
    </w:p>
    <w:p w14:paraId="0B58569E" w14:textId="77777777" w:rsidR="00000000" w:rsidRDefault="00000000">
      <w:pPr>
        <w:pStyle w:val="Default"/>
        <w:spacing w:beforeLines="50" w:before="120" w:line="360" w:lineRule="auto"/>
        <w:jc w:val="center"/>
        <w:rPr>
          <w:rFonts w:ascii="Times New Roman" w:cs="Times New Roman"/>
          <w:b/>
          <w:bCs/>
          <w:sz w:val="21"/>
          <w:szCs w:val="21"/>
        </w:rPr>
      </w:pPr>
    </w:p>
    <w:p w14:paraId="56FFB474" w14:textId="77777777" w:rsidR="00000000" w:rsidRDefault="00000000">
      <w:pPr>
        <w:pStyle w:val="Default"/>
        <w:spacing w:beforeLines="50" w:before="120" w:line="360" w:lineRule="auto"/>
        <w:jc w:val="center"/>
        <w:rPr>
          <w:rFonts w:ascii="Times New Roman" w:cs="Times New Roman"/>
          <w:b/>
          <w:bCs/>
          <w:sz w:val="21"/>
          <w:szCs w:val="21"/>
        </w:rPr>
      </w:pPr>
      <w:r>
        <w:rPr>
          <w:rFonts w:ascii="Times New Roman" w:cs="Times New Roman"/>
          <w:b/>
          <w:bCs/>
          <w:sz w:val="21"/>
          <w:szCs w:val="21"/>
        </w:rPr>
        <w:t>表</w:t>
      </w:r>
      <w:r>
        <w:rPr>
          <w:rFonts w:ascii="Times New Roman" w:cs="Times New Roman" w:hint="eastAsia"/>
          <w:b/>
          <w:bCs/>
          <w:sz w:val="21"/>
          <w:szCs w:val="21"/>
        </w:rPr>
        <w:t>5.4</w:t>
      </w:r>
      <w:r>
        <w:rPr>
          <w:rFonts w:ascii="Times New Roman" w:cs="Times New Roman"/>
          <w:b/>
          <w:bCs/>
          <w:sz w:val="21"/>
          <w:szCs w:val="21"/>
        </w:rPr>
        <w:t>-</w:t>
      </w:r>
      <w:r>
        <w:rPr>
          <w:rFonts w:ascii="Times New Roman" w:cs="Times New Roman" w:hint="eastAsia"/>
          <w:b/>
          <w:bCs/>
          <w:sz w:val="21"/>
          <w:szCs w:val="21"/>
        </w:rPr>
        <w:t xml:space="preserve">3 </w:t>
      </w:r>
      <w:r>
        <w:rPr>
          <w:rFonts w:ascii="Times New Roman" w:cs="Times New Roman" w:hint="eastAsia"/>
          <w:b/>
          <w:bCs/>
          <w:sz w:val="21"/>
          <w:szCs w:val="21"/>
        </w:rPr>
        <w:t>事故后果</w:t>
      </w:r>
      <w:r>
        <w:rPr>
          <w:rFonts w:ascii="Times New Roman" w:cs="Times New Roman"/>
          <w:b/>
          <w:bCs/>
          <w:sz w:val="21"/>
          <w:szCs w:val="21"/>
        </w:rPr>
        <w:t>表</w:t>
      </w:r>
    </w:p>
    <w:tbl>
      <w:tblPr>
        <w:tblW w:w="50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029"/>
        <w:gridCol w:w="1754"/>
        <w:gridCol w:w="1654"/>
        <w:gridCol w:w="790"/>
        <w:gridCol w:w="847"/>
        <w:gridCol w:w="686"/>
        <w:gridCol w:w="847"/>
      </w:tblGrid>
      <w:tr w:rsidR="00000000" w14:paraId="174014F3" w14:textId="77777777">
        <w:trPr>
          <w:trHeight w:val="570"/>
          <w:jc w:val="center"/>
        </w:trPr>
        <w:tc>
          <w:tcPr>
            <w:tcW w:w="1575" w:type="pct"/>
            <w:tcBorders>
              <w:tl2br w:val="nil"/>
              <w:tr2bl w:val="nil"/>
            </w:tcBorders>
            <w:vAlign w:val="center"/>
          </w:tcPr>
          <w:p w14:paraId="2ABAA3CD" w14:textId="77777777" w:rsidR="00000000" w:rsidRDefault="00000000">
            <w:pPr>
              <w:widowControl/>
              <w:spacing w:line="240" w:lineRule="auto"/>
              <w:ind w:firstLineChars="0" w:firstLine="0"/>
              <w:jc w:val="center"/>
              <w:textAlignment w:val="center"/>
              <w:rPr>
                <w:b/>
                <w:bCs/>
                <w:color w:val="000000"/>
                <w:sz w:val="21"/>
                <w:szCs w:val="21"/>
              </w:rPr>
            </w:pPr>
            <w:r>
              <w:rPr>
                <w:b/>
                <w:bCs/>
                <w:color w:val="000000"/>
                <w:kern w:val="0"/>
                <w:sz w:val="21"/>
                <w:szCs w:val="21"/>
                <w:lang w:bidi="ar"/>
              </w:rPr>
              <w:t>危险源</w:t>
            </w:r>
          </w:p>
        </w:tc>
        <w:tc>
          <w:tcPr>
            <w:tcW w:w="912" w:type="pct"/>
            <w:tcBorders>
              <w:tl2br w:val="nil"/>
              <w:tr2bl w:val="nil"/>
            </w:tcBorders>
            <w:vAlign w:val="center"/>
          </w:tcPr>
          <w:p w14:paraId="552ACB42" w14:textId="77777777" w:rsidR="00000000" w:rsidRDefault="00000000">
            <w:pPr>
              <w:widowControl/>
              <w:spacing w:line="240" w:lineRule="auto"/>
              <w:ind w:firstLineChars="0" w:firstLine="0"/>
              <w:jc w:val="center"/>
              <w:textAlignment w:val="center"/>
              <w:rPr>
                <w:b/>
                <w:bCs/>
                <w:color w:val="000000"/>
                <w:sz w:val="21"/>
                <w:szCs w:val="21"/>
              </w:rPr>
            </w:pPr>
            <w:r>
              <w:rPr>
                <w:b/>
                <w:bCs/>
                <w:color w:val="000000"/>
                <w:kern w:val="0"/>
                <w:sz w:val="21"/>
                <w:szCs w:val="21"/>
                <w:lang w:bidi="ar"/>
              </w:rPr>
              <w:t>泄漏模式</w:t>
            </w:r>
          </w:p>
        </w:tc>
        <w:tc>
          <w:tcPr>
            <w:tcW w:w="860" w:type="pct"/>
            <w:tcBorders>
              <w:tl2br w:val="nil"/>
              <w:tr2bl w:val="nil"/>
            </w:tcBorders>
            <w:vAlign w:val="center"/>
          </w:tcPr>
          <w:p w14:paraId="65C4905F" w14:textId="77777777" w:rsidR="00000000" w:rsidRDefault="00000000">
            <w:pPr>
              <w:widowControl/>
              <w:spacing w:line="240" w:lineRule="auto"/>
              <w:ind w:firstLineChars="0" w:firstLine="0"/>
              <w:jc w:val="center"/>
              <w:textAlignment w:val="center"/>
              <w:rPr>
                <w:b/>
                <w:bCs/>
                <w:color w:val="000000"/>
                <w:sz w:val="21"/>
                <w:szCs w:val="21"/>
              </w:rPr>
            </w:pPr>
            <w:r>
              <w:rPr>
                <w:b/>
                <w:bCs/>
                <w:color w:val="000000"/>
                <w:kern w:val="0"/>
                <w:sz w:val="21"/>
                <w:szCs w:val="21"/>
                <w:lang w:bidi="ar"/>
              </w:rPr>
              <w:t>灾害模式</w:t>
            </w:r>
          </w:p>
        </w:tc>
        <w:tc>
          <w:tcPr>
            <w:tcW w:w="411" w:type="pct"/>
            <w:tcBorders>
              <w:tl2br w:val="nil"/>
              <w:tr2bl w:val="nil"/>
            </w:tcBorders>
            <w:vAlign w:val="center"/>
          </w:tcPr>
          <w:p w14:paraId="40E36DD8" w14:textId="77777777" w:rsidR="00000000" w:rsidRDefault="00000000">
            <w:pPr>
              <w:widowControl/>
              <w:spacing w:line="240" w:lineRule="auto"/>
              <w:ind w:firstLineChars="0" w:firstLine="0"/>
              <w:jc w:val="center"/>
              <w:textAlignment w:val="center"/>
              <w:rPr>
                <w:b/>
                <w:bCs/>
                <w:color w:val="000000"/>
                <w:sz w:val="21"/>
                <w:szCs w:val="21"/>
              </w:rPr>
            </w:pPr>
            <w:r>
              <w:rPr>
                <w:b/>
                <w:bCs/>
                <w:color w:val="000000"/>
                <w:kern w:val="0"/>
                <w:sz w:val="21"/>
                <w:szCs w:val="21"/>
                <w:lang w:bidi="ar"/>
              </w:rPr>
              <w:t>死亡半径</w:t>
            </w:r>
            <w:r>
              <w:rPr>
                <w:rFonts w:hint="eastAsia"/>
                <w:b/>
                <w:bCs/>
                <w:color w:val="000000"/>
                <w:kern w:val="0"/>
                <w:sz w:val="21"/>
                <w:szCs w:val="21"/>
                <w:lang w:bidi="ar"/>
              </w:rPr>
              <w:t>（</w:t>
            </w:r>
            <w:r>
              <w:rPr>
                <w:b/>
                <w:bCs/>
                <w:color w:val="000000"/>
                <w:kern w:val="0"/>
                <w:sz w:val="21"/>
                <w:szCs w:val="21"/>
                <w:lang w:bidi="ar"/>
              </w:rPr>
              <w:t>m</w:t>
            </w:r>
            <w:r>
              <w:rPr>
                <w:rFonts w:hint="eastAsia"/>
                <w:b/>
                <w:bCs/>
                <w:color w:val="000000"/>
                <w:kern w:val="0"/>
                <w:sz w:val="21"/>
                <w:szCs w:val="21"/>
                <w:lang w:bidi="ar"/>
              </w:rPr>
              <w:t>）</w:t>
            </w:r>
          </w:p>
        </w:tc>
        <w:tc>
          <w:tcPr>
            <w:tcW w:w="441" w:type="pct"/>
            <w:tcBorders>
              <w:tl2br w:val="nil"/>
              <w:tr2bl w:val="nil"/>
            </w:tcBorders>
            <w:vAlign w:val="center"/>
          </w:tcPr>
          <w:p w14:paraId="6FF9CF6F" w14:textId="77777777" w:rsidR="00000000" w:rsidRDefault="00000000">
            <w:pPr>
              <w:widowControl/>
              <w:spacing w:line="240" w:lineRule="auto"/>
              <w:ind w:firstLineChars="0" w:firstLine="0"/>
              <w:jc w:val="center"/>
              <w:textAlignment w:val="center"/>
              <w:rPr>
                <w:b/>
                <w:bCs/>
                <w:color w:val="000000"/>
                <w:sz w:val="21"/>
                <w:szCs w:val="21"/>
              </w:rPr>
            </w:pPr>
            <w:r>
              <w:rPr>
                <w:b/>
                <w:bCs/>
                <w:color w:val="000000"/>
                <w:kern w:val="0"/>
                <w:sz w:val="21"/>
                <w:szCs w:val="21"/>
                <w:lang w:bidi="ar"/>
              </w:rPr>
              <w:t>重伤半径</w:t>
            </w:r>
            <w:r>
              <w:rPr>
                <w:rFonts w:hint="eastAsia"/>
                <w:b/>
                <w:bCs/>
                <w:color w:val="000000"/>
                <w:kern w:val="0"/>
                <w:sz w:val="21"/>
                <w:szCs w:val="21"/>
                <w:lang w:bidi="ar"/>
              </w:rPr>
              <w:t>（</w:t>
            </w:r>
            <w:r>
              <w:rPr>
                <w:rStyle w:val="font01"/>
                <w:rFonts w:ascii="Times New Roman" w:hAnsi="Times New Roman" w:cs="Times New Roman" w:hint="default"/>
                <w:b/>
                <w:bCs/>
                <w:sz w:val="21"/>
                <w:szCs w:val="21"/>
                <w:lang w:bidi="ar"/>
              </w:rPr>
              <w:t>m</w:t>
            </w:r>
            <w:r>
              <w:rPr>
                <w:rStyle w:val="font01"/>
                <w:rFonts w:cs="Times New Roman"/>
                <w:b/>
                <w:bCs/>
                <w:sz w:val="21"/>
                <w:szCs w:val="21"/>
                <w:lang w:bidi="ar"/>
              </w:rPr>
              <w:t>）</w:t>
            </w:r>
          </w:p>
        </w:tc>
        <w:tc>
          <w:tcPr>
            <w:tcW w:w="357" w:type="pct"/>
            <w:tcBorders>
              <w:tl2br w:val="nil"/>
              <w:tr2bl w:val="nil"/>
            </w:tcBorders>
            <w:vAlign w:val="center"/>
          </w:tcPr>
          <w:p w14:paraId="5D97B89A" w14:textId="77777777" w:rsidR="00000000" w:rsidRDefault="00000000">
            <w:pPr>
              <w:widowControl/>
              <w:spacing w:line="240" w:lineRule="auto"/>
              <w:ind w:firstLineChars="0" w:firstLine="0"/>
              <w:jc w:val="center"/>
              <w:textAlignment w:val="center"/>
              <w:rPr>
                <w:b/>
                <w:bCs/>
                <w:color w:val="000000"/>
                <w:sz w:val="21"/>
                <w:szCs w:val="21"/>
              </w:rPr>
            </w:pPr>
            <w:r>
              <w:rPr>
                <w:b/>
                <w:bCs/>
                <w:color w:val="000000"/>
                <w:kern w:val="0"/>
                <w:sz w:val="21"/>
                <w:szCs w:val="21"/>
                <w:lang w:bidi="ar"/>
              </w:rPr>
              <w:t>轻伤半径</w:t>
            </w:r>
            <w:r>
              <w:rPr>
                <w:rFonts w:hint="eastAsia"/>
                <w:b/>
                <w:bCs/>
                <w:color w:val="000000"/>
                <w:kern w:val="0"/>
                <w:sz w:val="21"/>
                <w:szCs w:val="21"/>
                <w:lang w:bidi="ar"/>
              </w:rPr>
              <w:t>（</w:t>
            </w:r>
            <w:r>
              <w:rPr>
                <w:rStyle w:val="font01"/>
                <w:rFonts w:ascii="Times New Roman" w:hAnsi="Times New Roman" w:cs="Times New Roman" w:hint="default"/>
                <w:b/>
                <w:bCs/>
                <w:sz w:val="21"/>
                <w:szCs w:val="21"/>
                <w:lang w:bidi="ar"/>
              </w:rPr>
              <w:t>m</w:t>
            </w:r>
            <w:r>
              <w:rPr>
                <w:rStyle w:val="font01"/>
                <w:rFonts w:cs="Times New Roman"/>
                <w:b/>
                <w:bCs/>
                <w:sz w:val="21"/>
                <w:szCs w:val="21"/>
                <w:lang w:bidi="ar"/>
              </w:rPr>
              <w:t>）</w:t>
            </w:r>
          </w:p>
        </w:tc>
        <w:tc>
          <w:tcPr>
            <w:tcW w:w="441" w:type="pct"/>
            <w:tcBorders>
              <w:tl2br w:val="nil"/>
              <w:tr2bl w:val="nil"/>
            </w:tcBorders>
            <w:vAlign w:val="center"/>
          </w:tcPr>
          <w:p w14:paraId="2091DFB6" w14:textId="77777777" w:rsidR="00000000" w:rsidRDefault="00000000">
            <w:pPr>
              <w:widowControl/>
              <w:spacing w:line="240" w:lineRule="auto"/>
              <w:ind w:firstLineChars="0" w:firstLine="0"/>
              <w:jc w:val="center"/>
              <w:textAlignment w:val="center"/>
              <w:rPr>
                <w:b/>
                <w:bCs/>
                <w:color w:val="000000"/>
                <w:sz w:val="21"/>
                <w:szCs w:val="21"/>
              </w:rPr>
            </w:pPr>
            <w:r>
              <w:rPr>
                <w:b/>
                <w:bCs/>
                <w:color w:val="000000"/>
                <w:kern w:val="0"/>
                <w:sz w:val="21"/>
                <w:szCs w:val="21"/>
                <w:lang w:bidi="ar"/>
              </w:rPr>
              <w:t>多米诺半径</w:t>
            </w:r>
            <w:r>
              <w:rPr>
                <w:rFonts w:hint="eastAsia"/>
                <w:b/>
                <w:bCs/>
                <w:color w:val="000000"/>
                <w:kern w:val="0"/>
                <w:sz w:val="21"/>
                <w:szCs w:val="21"/>
                <w:lang w:bidi="ar"/>
              </w:rPr>
              <w:t>（</w:t>
            </w:r>
            <w:r>
              <w:rPr>
                <w:b/>
                <w:bCs/>
                <w:color w:val="000000"/>
                <w:kern w:val="0"/>
                <w:sz w:val="21"/>
                <w:szCs w:val="21"/>
                <w:lang w:bidi="ar"/>
              </w:rPr>
              <w:t>m</w:t>
            </w:r>
            <w:r>
              <w:rPr>
                <w:rFonts w:hint="eastAsia"/>
                <w:b/>
                <w:bCs/>
                <w:color w:val="000000"/>
                <w:kern w:val="0"/>
                <w:sz w:val="21"/>
                <w:szCs w:val="21"/>
                <w:lang w:bidi="ar"/>
              </w:rPr>
              <w:t>）</w:t>
            </w:r>
          </w:p>
        </w:tc>
      </w:tr>
      <w:tr w:rsidR="00000000" w14:paraId="31309C50" w14:textId="77777777">
        <w:trPr>
          <w:trHeight w:val="285"/>
          <w:jc w:val="center"/>
        </w:trPr>
        <w:tc>
          <w:tcPr>
            <w:tcW w:w="1575" w:type="pct"/>
            <w:tcBorders>
              <w:tl2br w:val="nil"/>
              <w:tr2bl w:val="nil"/>
            </w:tcBorders>
            <w:noWrap/>
            <w:vAlign w:val="center"/>
          </w:tcPr>
          <w:p w14:paraId="10705ADD" w14:textId="77777777" w:rsidR="00000000" w:rsidRDefault="00000000">
            <w:pPr>
              <w:widowControl/>
              <w:spacing w:line="240" w:lineRule="auto"/>
              <w:ind w:firstLineChars="0" w:firstLine="0"/>
              <w:jc w:val="center"/>
              <w:textAlignment w:val="bottom"/>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415A86AF" w14:textId="77777777" w:rsidR="00000000" w:rsidRDefault="00000000">
            <w:pPr>
              <w:widowControl/>
              <w:spacing w:line="240" w:lineRule="auto"/>
              <w:ind w:firstLineChars="0" w:firstLine="0"/>
              <w:jc w:val="center"/>
              <w:textAlignment w:val="bottom"/>
              <w:rPr>
                <w:color w:val="000000"/>
                <w:sz w:val="21"/>
                <w:szCs w:val="21"/>
              </w:rPr>
            </w:pPr>
            <w:r>
              <w:rPr>
                <w:color w:val="000000"/>
                <w:kern w:val="0"/>
                <w:sz w:val="21"/>
                <w:szCs w:val="21"/>
                <w:lang w:bidi="ar"/>
              </w:rPr>
              <w:t>阀门中孔泄漏</w:t>
            </w:r>
          </w:p>
        </w:tc>
        <w:tc>
          <w:tcPr>
            <w:tcW w:w="860" w:type="pct"/>
            <w:tcBorders>
              <w:tl2br w:val="nil"/>
              <w:tr2bl w:val="nil"/>
            </w:tcBorders>
            <w:noWrap/>
            <w:vAlign w:val="center"/>
          </w:tcPr>
          <w:p w14:paraId="48EDBC78" w14:textId="77777777" w:rsidR="00000000" w:rsidRDefault="00000000">
            <w:pPr>
              <w:widowControl/>
              <w:spacing w:line="240" w:lineRule="auto"/>
              <w:ind w:firstLineChars="0" w:firstLine="0"/>
              <w:jc w:val="center"/>
              <w:textAlignment w:val="bottom"/>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静风</w:t>
            </w:r>
            <w:r>
              <w:rPr>
                <w:color w:val="000000"/>
                <w:kern w:val="0"/>
                <w:sz w:val="21"/>
                <w:szCs w:val="21"/>
                <w:lang w:bidi="ar"/>
              </w:rPr>
              <w:t>,E</w:t>
            </w:r>
            <w:r>
              <w:rPr>
                <w:color w:val="000000"/>
                <w:kern w:val="0"/>
                <w:sz w:val="21"/>
                <w:szCs w:val="21"/>
                <w:lang w:bidi="ar"/>
              </w:rPr>
              <w:t>类</w:t>
            </w:r>
          </w:p>
        </w:tc>
        <w:tc>
          <w:tcPr>
            <w:tcW w:w="411" w:type="pct"/>
            <w:tcBorders>
              <w:tl2br w:val="nil"/>
              <w:tr2bl w:val="nil"/>
            </w:tcBorders>
            <w:noWrap/>
            <w:vAlign w:val="center"/>
          </w:tcPr>
          <w:p w14:paraId="636419B7" w14:textId="77777777" w:rsidR="00000000" w:rsidRDefault="00000000">
            <w:pPr>
              <w:widowControl/>
              <w:spacing w:line="240" w:lineRule="auto"/>
              <w:ind w:firstLineChars="0" w:firstLine="0"/>
              <w:jc w:val="center"/>
              <w:textAlignment w:val="bottom"/>
              <w:rPr>
                <w:color w:val="000000"/>
                <w:sz w:val="21"/>
                <w:szCs w:val="21"/>
              </w:rPr>
            </w:pPr>
            <w:r>
              <w:rPr>
                <w:color w:val="000000"/>
                <w:kern w:val="0"/>
                <w:sz w:val="21"/>
                <w:szCs w:val="21"/>
                <w:lang w:bidi="ar"/>
              </w:rPr>
              <w:t>20</w:t>
            </w:r>
          </w:p>
        </w:tc>
        <w:tc>
          <w:tcPr>
            <w:tcW w:w="441" w:type="pct"/>
            <w:tcBorders>
              <w:tl2br w:val="nil"/>
              <w:tr2bl w:val="nil"/>
            </w:tcBorders>
            <w:noWrap/>
            <w:vAlign w:val="center"/>
          </w:tcPr>
          <w:p w14:paraId="123B5E52"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0A9E254B"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700955E1"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01C970A3" w14:textId="77777777">
        <w:trPr>
          <w:trHeight w:val="285"/>
          <w:jc w:val="center"/>
        </w:trPr>
        <w:tc>
          <w:tcPr>
            <w:tcW w:w="1575" w:type="pct"/>
            <w:tcBorders>
              <w:tl2br w:val="nil"/>
              <w:tr2bl w:val="nil"/>
            </w:tcBorders>
            <w:noWrap/>
            <w:vAlign w:val="center"/>
          </w:tcPr>
          <w:p w14:paraId="30E98167" w14:textId="77777777" w:rsidR="00000000" w:rsidRDefault="00000000">
            <w:pPr>
              <w:widowControl/>
              <w:spacing w:line="240" w:lineRule="auto"/>
              <w:ind w:firstLineChars="0" w:firstLine="0"/>
              <w:jc w:val="center"/>
              <w:textAlignment w:val="bottom"/>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09162C2E" w14:textId="77777777" w:rsidR="00000000" w:rsidRDefault="00000000">
            <w:pPr>
              <w:widowControl/>
              <w:spacing w:line="240" w:lineRule="auto"/>
              <w:ind w:firstLineChars="0" w:firstLine="0"/>
              <w:jc w:val="center"/>
              <w:textAlignment w:val="bottom"/>
              <w:rPr>
                <w:color w:val="000000"/>
                <w:sz w:val="21"/>
                <w:szCs w:val="21"/>
              </w:rPr>
            </w:pPr>
            <w:r>
              <w:rPr>
                <w:color w:val="000000"/>
                <w:kern w:val="0"/>
                <w:sz w:val="21"/>
                <w:szCs w:val="21"/>
                <w:lang w:bidi="ar"/>
              </w:rPr>
              <w:t>阀门大孔泄漏</w:t>
            </w:r>
          </w:p>
        </w:tc>
        <w:tc>
          <w:tcPr>
            <w:tcW w:w="860" w:type="pct"/>
            <w:tcBorders>
              <w:tl2br w:val="nil"/>
              <w:tr2bl w:val="nil"/>
            </w:tcBorders>
            <w:noWrap/>
            <w:vAlign w:val="center"/>
          </w:tcPr>
          <w:p w14:paraId="32A9996F" w14:textId="77777777" w:rsidR="00000000" w:rsidRDefault="00000000">
            <w:pPr>
              <w:widowControl/>
              <w:spacing w:line="240" w:lineRule="auto"/>
              <w:ind w:firstLineChars="0" w:firstLine="0"/>
              <w:jc w:val="center"/>
              <w:textAlignment w:val="bottom"/>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静风</w:t>
            </w:r>
            <w:r>
              <w:rPr>
                <w:color w:val="000000"/>
                <w:kern w:val="0"/>
                <w:sz w:val="21"/>
                <w:szCs w:val="21"/>
                <w:lang w:bidi="ar"/>
              </w:rPr>
              <w:t>,E</w:t>
            </w:r>
            <w:r>
              <w:rPr>
                <w:color w:val="000000"/>
                <w:kern w:val="0"/>
                <w:sz w:val="21"/>
                <w:szCs w:val="21"/>
                <w:lang w:bidi="ar"/>
              </w:rPr>
              <w:t>类</w:t>
            </w:r>
          </w:p>
        </w:tc>
        <w:tc>
          <w:tcPr>
            <w:tcW w:w="411" w:type="pct"/>
            <w:tcBorders>
              <w:tl2br w:val="nil"/>
              <w:tr2bl w:val="nil"/>
            </w:tcBorders>
            <w:noWrap/>
            <w:vAlign w:val="center"/>
          </w:tcPr>
          <w:p w14:paraId="2F6FFE0F" w14:textId="77777777" w:rsidR="00000000" w:rsidRDefault="00000000">
            <w:pPr>
              <w:widowControl/>
              <w:spacing w:line="240" w:lineRule="auto"/>
              <w:ind w:firstLineChars="0" w:firstLine="0"/>
              <w:jc w:val="center"/>
              <w:textAlignment w:val="bottom"/>
              <w:rPr>
                <w:color w:val="000000"/>
                <w:sz w:val="21"/>
                <w:szCs w:val="21"/>
              </w:rPr>
            </w:pPr>
            <w:r>
              <w:rPr>
                <w:color w:val="000000"/>
                <w:kern w:val="0"/>
                <w:sz w:val="21"/>
                <w:szCs w:val="21"/>
                <w:lang w:bidi="ar"/>
              </w:rPr>
              <w:t>20</w:t>
            </w:r>
          </w:p>
        </w:tc>
        <w:tc>
          <w:tcPr>
            <w:tcW w:w="441" w:type="pct"/>
            <w:tcBorders>
              <w:tl2br w:val="nil"/>
              <w:tr2bl w:val="nil"/>
            </w:tcBorders>
            <w:noWrap/>
            <w:vAlign w:val="center"/>
          </w:tcPr>
          <w:p w14:paraId="76724AE8"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19B08EBC"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25607DDE"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24D0362F" w14:textId="77777777">
        <w:trPr>
          <w:trHeight w:val="285"/>
          <w:jc w:val="center"/>
        </w:trPr>
        <w:tc>
          <w:tcPr>
            <w:tcW w:w="1575" w:type="pct"/>
            <w:tcBorders>
              <w:tl2br w:val="nil"/>
              <w:tr2bl w:val="nil"/>
            </w:tcBorders>
            <w:noWrap/>
            <w:vAlign w:val="center"/>
          </w:tcPr>
          <w:p w14:paraId="27F2DF87"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2B760E5F"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管道中孔泄漏</w:t>
            </w:r>
          </w:p>
        </w:tc>
        <w:tc>
          <w:tcPr>
            <w:tcW w:w="860" w:type="pct"/>
            <w:tcBorders>
              <w:tl2br w:val="nil"/>
              <w:tr2bl w:val="nil"/>
            </w:tcBorders>
            <w:noWrap/>
            <w:vAlign w:val="center"/>
          </w:tcPr>
          <w:p w14:paraId="6B121233"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静风</w:t>
            </w:r>
            <w:r>
              <w:rPr>
                <w:color w:val="000000"/>
                <w:kern w:val="0"/>
                <w:sz w:val="21"/>
                <w:szCs w:val="21"/>
                <w:lang w:bidi="ar"/>
              </w:rPr>
              <w:t>,E</w:t>
            </w:r>
            <w:r>
              <w:rPr>
                <w:color w:val="000000"/>
                <w:kern w:val="0"/>
                <w:sz w:val="21"/>
                <w:szCs w:val="21"/>
                <w:lang w:bidi="ar"/>
              </w:rPr>
              <w:t>类</w:t>
            </w:r>
          </w:p>
        </w:tc>
        <w:tc>
          <w:tcPr>
            <w:tcW w:w="411" w:type="pct"/>
            <w:tcBorders>
              <w:tl2br w:val="nil"/>
              <w:tr2bl w:val="nil"/>
            </w:tcBorders>
            <w:noWrap/>
            <w:vAlign w:val="center"/>
          </w:tcPr>
          <w:p w14:paraId="2F511781"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20</w:t>
            </w:r>
          </w:p>
        </w:tc>
        <w:tc>
          <w:tcPr>
            <w:tcW w:w="441" w:type="pct"/>
            <w:tcBorders>
              <w:tl2br w:val="nil"/>
              <w:tr2bl w:val="nil"/>
            </w:tcBorders>
            <w:noWrap/>
            <w:vAlign w:val="center"/>
          </w:tcPr>
          <w:p w14:paraId="54FF75C5"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6755F27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67438849"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3FF5D80C" w14:textId="77777777">
        <w:trPr>
          <w:trHeight w:val="285"/>
          <w:jc w:val="center"/>
        </w:trPr>
        <w:tc>
          <w:tcPr>
            <w:tcW w:w="1575" w:type="pct"/>
            <w:tcBorders>
              <w:tl2br w:val="nil"/>
              <w:tr2bl w:val="nil"/>
            </w:tcBorders>
            <w:noWrap/>
            <w:vAlign w:val="center"/>
          </w:tcPr>
          <w:p w14:paraId="62BB5E7F"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49251B88"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管道大孔泄漏</w:t>
            </w:r>
          </w:p>
        </w:tc>
        <w:tc>
          <w:tcPr>
            <w:tcW w:w="860" w:type="pct"/>
            <w:tcBorders>
              <w:tl2br w:val="nil"/>
              <w:tr2bl w:val="nil"/>
            </w:tcBorders>
            <w:noWrap/>
            <w:vAlign w:val="center"/>
          </w:tcPr>
          <w:p w14:paraId="2F9E11BD"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静风</w:t>
            </w:r>
            <w:r>
              <w:rPr>
                <w:color w:val="000000"/>
                <w:kern w:val="0"/>
                <w:sz w:val="21"/>
                <w:szCs w:val="21"/>
                <w:lang w:bidi="ar"/>
              </w:rPr>
              <w:t>,E</w:t>
            </w:r>
            <w:r>
              <w:rPr>
                <w:color w:val="000000"/>
                <w:kern w:val="0"/>
                <w:sz w:val="21"/>
                <w:szCs w:val="21"/>
                <w:lang w:bidi="ar"/>
              </w:rPr>
              <w:t>类</w:t>
            </w:r>
          </w:p>
        </w:tc>
        <w:tc>
          <w:tcPr>
            <w:tcW w:w="411" w:type="pct"/>
            <w:tcBorders>
              <w:tl2br w:val="nil"/>
              <w:tr2bl w:val="nil"/>
            </w:tcBorders>
            <w:noWrap/>
            <w:vAlign w:val="center"/>
          </w:tcPr>
          <w:p w14:paraId="5E1B57A0"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20</w:t>
            </w:r>
          </w:p>
        </w:tc>
        <w:tc>
          <w:tcPr>
            <w:tcW w:w="441" w:type="pct"/>
            <w:tcBorders>
              <w:tl2br w:val="nil"/>
              <w:tr2bl w:val="nil"/>
            </w:tcBorders>
            <w:noWrap/>
            <w:vAlign w:val="center"/>
          </w:tcPr>
          <w:p w14:paraId="59FD7867"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6C00FB1B"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7CAE2607"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2A41B244" w14:textId="77777777">
        <w:trPr>
          <w:trHeight w:val="285"/>
          <w:jc w:val="center"/>
        </w:trPr>
        <w:tc>
          <w:tcPr>
            <w:tcW w:w="1575" w:type="pct"/>
            <w:tcBorders>
              <w:tl2br w:val="nil"/>
              <w:tr2bl w:val="nil"/>
            </w:tcBorders>
            <w:noWrap/>
            <w:vAlign w:val="center"/>
          </w:tcPr>
          <w:p w14:paraId="556E27CA"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lastRenderedPageBreak/>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7DF94BA4"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管道完全破裂</w:t>
            </w:r>
          </w:p>
        </w:tc>
        <w:tc>
          <w:tcPr>
            <w:tcW w:w="860" w:type="pct"/>
            <w:tcBorders>
              <w:tl2br w:val="nil"/>
              <w:tr2bl w:val="nil"/>
            </w:tcBorders>
            <w:noWrap/>
            <w:vAlign w:val="center"/>
          </w:tcPr>
          <w:p w14:paraId="5FD7DBEC"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静风</w:t>
            </w:r>
            <w:r>
              <w:rPr>
                <w:color w:val="000000"/>
                <w:kern w:val="0"/>
                <w:sz w:val="21"/>
                <w:szCs w:val="21"/>
                <w:lang w:bidi="ar"/>
              </w:rPr>
              <w:t>,E</w:t>
            </w:r>
            <w:r>
              <w:rPr>
                <w:color w:val="000000"/>
                <w:kern w:val="0"/>
                <w:sz w:val="21"/>
                <w:szCs w:val="21"/>
                <w:lang w:bidi="ar"/>
              </w:rPr>
              <w:t>类</w:t>
            </w:r>
          </w:p>
        </w:tc>
        <w:tc>
          <w:tcPr>
            <w:tcW w:w="411" w:type="pct"/>
            <w:tcBorders>
              <w:tl2br w:val="nil"/>
              <w:tr2bl w:val="nil"/>
            </w:tcBorders>
            <w:noWrap/>
            <w:vAlign w:val="center"/>
          </w:tcPr>
          <w:p w14:paraId="771CC49F"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20</w:t>
            </w:r>
          </w:p>
        </w:tc>
        <w:tc>
          <w:tcPr>
            <w:tcW w:w="441" w:type="pct"/>
            <w:tcBorders>
              <w:tl2br w:val="nil"/>
              <w:tr2bl w:val="nil"/>
            </w:tcBorders>
            <w:noWrap/>
            <w:vAlign w:val="center"/>
          </w:tcPr>
          <w:p w14:paraId="25B00A70"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6D8D3C22"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5E48CF33"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1F0B661E" w14:textId="77777777">
        <w:trPr>
          <w:trHeight w:val="285"/>
          <w:jc w:val="center"/>
        </w:trPr>
        <w:tc>
          <w:tcPr>
            <w:tcW w:w="1575" w:type="pct"/>
            <w:tcBorders>
              <w:tl2br w:val="nil"/>
              <w:tr2bl w:val="nil"/>
            </w:tcBorders>
            <w:noWrap/>
            <w:vAlign w:val="center"/>
          </w:tcPr>
          <w:p w14:paraId="3560B345"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59CA2C5D"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阀门中孔泄漏</w:t>
            </w:r>
          </w:p>
        </w:tc>
        <w:tc>
          <w:tcPr>
            <w:tcW w:w="860" w:type="pct"/>
            <w:tcBorders>
              <w:tl2br w:val="nil"/>
              <w:tr2bl w:val="nil"/>
            </w:tcBorders>
            <w:noWrap/>
            <w:vAlign w:val="center"/>
          </w:tcPr>
          <w:p w14:paraId="3C14E4DF"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1.2m/s,E</w:t>
            </w:r>
            <w:r>
              <w:rPr>
                <w:color w:val="000000"/>
                <w:kern w:val="0"/>
                <w:sz w:val="21"/>
                <w:szCs w:val="21"/>
                <w:lang w:bidi="ar"/>
              </w:rPr>
              <w:t>类</w:t>
            </w:r>
          </w:p>
        </w:tc>
        <w:tc>
          <w:tcPr>
            <w:tcW w:w="411" w:type="pct"/>
            <w:tcBorders>
              <w:tl2br w:val="nil"/>
              <w:tr2bl w:val="nil"/>
            </w:tcBorders>
            <w:noWrap/>
            <w:vAlign w:val="center"/>
          </w:tcPr>
          <w:p w14:paraId="089D06DF"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18</w:t>
            </w:r>
          </w:p>
        </w:tc>
        <w:tc>
          <w:tcPr>
            <w:tcW w:w="441" w:type="pct"/>
            <w:tcBorders>
              <w:tl2br w:val="nil"/>
              <w:tr2bl w:val="nil"/>
            </w:tcBorders>
            <w:noWrap/>
            <w:vAlign w:val="center"/>
          </w:tcPr>
          <w:p w14:paraId="0B1D53E9"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7F28BC4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58CBD731"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17A68743" w14:textId="77777777">
        <w:trPr>
          <w:trHeight w:val="285"/>
          <w:jc w:val="center"/>
        </w:trPr>
        <w:tc>
          <w:tcPr>
            <w:tcW w:w="1575" w:type="pct"/>
            <w:tcBorders>
              <w:tl2br w:val="nil"/>
              <w:tr2bl w:val="nil"/>
            </w:tcBorders>
            <w:noWrap/>
            <w:vAlign w:val="center"/>
          </w:tcPr>
          <w:p w14:paraId="13595548"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65297077"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阀门大孔泄漏</w:t>
            </w:r>
          </w:p>
        </w:tc>
        <w:tc>
          <w:tcPr>
            <w:tcW w:w="860" w:type="pct"/>
            <w:tcBorders>
              <w:tl2br w:val="nil"/>
              <w:tr2bl w:val="nil"/>
            </w:tcBorders>
            <w:noWrap/>
            <w:vAlign w:val="center"/>
          </w:tcPr>
          <w:p w14:paraId="01CC5FBF"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1.2m/s,E</w:t>
            </w:r>
            <w:r>
              <w:rPr>
                <w:color w:val="000000"/>
                <w:kern w:val="0"/>
                <w:sz w:val="21"/>
                <w:szCs w:val="21"/>
                <w:lang w:bidi="ar"/>
              </w:rPr>
              <w:t>类</w:t>
            </w:r>
          </w:p>
        </w:tc>
        <w:tc>
          <w:tcPr>
            <w:tcW w:w="411" w:type="pct"/>
            <w:tcBorders>
              <w:tl2br w:val="nil"/>
              <w:tr2bl w:val="nil"/>
            </w:tcBorders>
            <w:noWrap/>
            <w:vAlign w:val="center"/>
          </w:tcPr>
          <w:p w14:paraId="1881E60D"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18</w:t>
            </w:r>
          </w:p>
        </w:tc>
        <w:tc>
          <w:tcPr>
            <w:tcW w:w="441" w:type="pct"/>
            <w:tcBorders>
              <w:tl2br w:val="nil"/>
              <w:tr2bl w:val="nil"/>
            </w:tcBorders>
            <w:noWrap/>
            <w:vAlign w:val="center"/>
          </w:tcPr>
          <w:p w14:paraId="4A63350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5AF60FC7"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2CC83503"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06FCF31A" w14:textId="77777777">
        <w:trPr>
          <w:trHeight w:val="285"/>
          <w:jc w:val="center"/>
        </w:trPr>
        <w:tc>
          <w:tcPr>
            <w:tcW w:w="1575" w:type="pct"/>
            <w:tcBorders>
              <w:tl2br w:val="nil"/>
              <w:tr2bl w:val="nil"/>
            </w:tcBorders>
            <w:noWrap/>
            <w:vAlign w:val="center"/>
          </w:tcPr>
          <w:p w14:paraId="6A9FE0A4"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1279E27A"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管道中孔泄漏</w:t>
            </w:r>
          </w:p>
        </w:tc>
        <w:tc>
          <w:tcPr>
            <w:tcW w:w="860" w:type="pct"/>
            <w:tcBorders>
              <w:tl2br w:val="nil"/>
              <w:tr2bl w:val="nil"/>
            </w:tcBorders>
            <w:noWrap/>
            <w:vAlign w:val="center"/>
          </w:tcPr>
          <w:p w14:paraId="68F20F33"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1.2m/s,E</w:t>
            </w:r>
            <w:r>
              <w:rPr>
                <w:color w:val="000000"/>
                <w:kern w:val="0"/>
                <w:sz w:val="21"/>
                <w:szCs w:val="21"/>
                <w:lang w:bidi="ar"/>
              </w:rPr>
              <w:t>类</w:t>
            </w:r>
          </w:p>
        </w:tc>
        <w:tc>
          <w:tcPr>
            <w:tcW w:w="411" w:type="pct"/>
            <w:tcBorders>
              <w:tl2br w:val="nil"/>
              <w:tr2bl w:val="nil"/>
            </w:tcBorders>
            <w:noWrap/>
            <w:vAlign w:val="center"/>
          </w:tcPr>
          <w:p w14:paraId="293E102A"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18</w:t>
            </w:r>
          </w:p>
        </w:tc>
        <w:tc>
          <w:tcPr>
            <w:tcW w:w="441" w:type="pct"/>
            <w:tcBorders>
              <w:tl2br w:val="nil"/>
              <w:tr2bl w:val="nil"/>
            </w:tcBorders>
            <w:noWrap/>
            <w:vAlign w:val="center"/>
          </w:tcPr>
          <w:p w14:paraId="4CFEDFAB"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68D776BD"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2CF325C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45B0E98A" w14:textId="77777777">
        <w:trPr>
          <w:trHeight w:val="285"/>
          <w:jc w:val="center"/>
        </w:trPr>
        <w:tc>
          <w:tcPr>
            <w:tcW w:w="1575" w:type="pct"/>
            <w:tcBorders>
              <w:tl2br w:val="nil"/>
              <w:tr2bl w:val="nil"/>
            </w:tcBorders>
            <w:noWrap/>
            <w:vAlign w:val="center"/>
          </w:tcPr>
          <w:p w14:paraId="3106DB94"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6F2279E8"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管道大孔泄漏</w:t>
            </w:r>
          </w:p>
        </w:tc>
        <w:tc>
          <w:tcPr>
            <w:tcW w:w="860" w:type="pct"/>
            <w:tcBorders>
              <w:tl2br w:val="nil"/>
              <w:tr2bl w:val="nil"/>
            </w:tcBorders>
            <w:noWrap/>
            <w:vAlign w:val="center"/>
          </w:tcPr>
          <w:p w14:paraId="18AB9B84"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1.2m/s,E</w:t>
            </w:r>
            <w:r>
              <w:rPr>
                <w:color w:val="000000"/>
                <w:kern w:val="0"/>
                <w:sz w:val="21"/>
                <w:szCs w:val="21"/>
                <w:lang w:bidi="ar"/>
              </w:rPr>
              <w:t>类</w:t>
            </w:r>
          </w:p>
        </w:tc>
        <w:tc>
          <w:tcPr>
            <w:tcW w:w="411" w:type="pct"/>
            <w:tcBorders>
              <w:tl2br w:val="nil"/>
              <w:tr2bl w:val="nil"/>
            </w:tcBorders>
            <w:noWrap/>
            <w:vAlign w:val="center"/>
          </w:tcPr>
          <w:p w14:paraId="0A79CF87"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18</w:t>
            </w:r>
          </w:p>
        </w:tc>
        <w:tc>
          <w:tcPr>
            <w:tcW w:w="441" w:type="pct"/>
            <w:tcBorders>
              <w:tl2br w:val="nil"/>
              <w:tr2bl w:val="nil"/>
            </w:tcBorders>
            <w:noWrap/>
            <w:vAlign w:val="center"/>
          </w:tcPr>
          <w:p w14:paraId="7E1B26D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72ADD3CE"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11A36D9D"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54F13A5F" w14:textId="77777777">
        <w:trPr>
          <w:trHeight w:val="285"/>
          <w:jc w:val="center"/>
        </w:trPr>
        <w:tc>
          <w:tcPr>
            <w:tcW w:w="1575" w:type="pct"/>
            <w:tcBorders>
              <w:tl2br w:val="nil"/>
              <w:tr2bl w:val="nil"/>
            </w:tcBorders>
            <w:noWrap/>
            <w:vAlign w:val="center"/>
          </w:tcPr>
          <w:p w14:paraId="2EFC343E"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1C6CF19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管道完全破裂</w:t>
            </w:r>
          </w:p>
        </w:tc>
        <w:tc>
          <w:tcPr>
            <w:tcW w:w="860" w:type="pct"/>
            <w:tcBorders>
              <w:tl2br w:val="nil"/>
              <w:tr2bl w:val="nil"/>
            </w:tcBorders>
            <w:noWrap/>
            <w:vAlign w:val="center"/>
          </w:tcPr>
          <w:p w14:paraId="1A7CD0C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1.2m/s,E</w:t>
            </w:r>
            <w:r>
              <w:rPr>
                <w:color w:val="000000"/>
                <w:kern w:val="0"/>
                <w:sz w:val="21"/>
                <w:szCs w:val="21"/>
                <w:lang w:bidi="ar"/>
              </w:rPr>
              <w:t>类</w:t>
            </w:r>
          </w:p>
        </w:tc>
        <w:tc>
          <w:tcPr>
            <w:tcW w:w="411" w:type="pct"/>
            <w:tcBorders>
              <w:tl2br w:val="nil"/>
              <w:tr2bl w:val="nil"/>
            </w:tcBorders>
            <w:noWrap/>
            <w:vAlign w:val="center"/>
          </w:tcPr>
          <w:p w14:paraId="41620822"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18</w:t>
            </w:r>
          </w:p>
        </w:tc>
        <w:tc>
          <w:tcPr>
            <w:tcW w:w="441" w:type="pct"/>
            <w:tcBorders>
              <w:tl2br w:val="nil"/>
              <w:tr2bl w:val="nil"/>
            </w:tcBorders>
            <w:noWrap/>
            <w:vAlign w:val="center"/>
          </w:tcPr>
          <w:p w14:paraId="68DECFC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46D5CD73"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13378B8C"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1405E835" w14:textId="77777777">
        <w:trPr>
          <w:trHeight w:val="285"/>
          <w:jc w:val="center"/>
        </w:trPr>
        <w:tc>
          <w:tcPr>
            <w:tcW w:w="1575" w:type="pct"/>
            <w:tcBorders>
              <w:tl2br w:val="nil"/>
              <w:tr2bl w:val="nil"/>
            </w:tcBorders>
            <w:noWrap/>
            <w:vAlign w:val="center"/>
          </w:tcPr>
          <w:p w14:paraId="45593769"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0AAF9C60"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阀门中孔泄漏</w:t>
            </w:r>
          </w:p>
        </w:tc>
        <w:tc>
          <w:tcPr>
            <w:tcW w:w="860" w:type="pct"/>
            <w:tcBorders>
              <w:tl2br w:val="nil"/>
              <w:tr2bl w:val="nil"/>
            </w:tcBorders>
            <w:noWrap/>
            <w:vAlign w:val="center"/>
          </w:tcPr>
          <w:p w14:paraId="0E0ED191"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4.9m/s,C</w:t>
            </w:r>
            <w:r>
              <w:rPr>
                <w:color w:val="000000"/>
                <w:kern w:val="0"/>
                <w:sz w:val="21"/>
                <w:szCs w:val="21"/>
                <w:lang w:bidi="ar"/>
              </w:rPr>
              <w:t>类</w:t>
            </w:r>
          </w:p>
        </w:tc>
        <w:tc>
          <w:tcPr>
            <w:tcW w:w="411" w:type="pct"/>
            <w:tcBorders>
              <w:tl2br w:val="nil"/>
              <w:tr2bl w:val="nil"/>
            </w:tcBorders>
            <w:noWrap/>
            <w:vAlign w:val="center"/>
          </w:tcPr>
          <w:p w14:paraId="698A4E1D"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9</w:t>
            </w:r>
          </w:p>
        </w:tc>
        <w:tc>
          <w:tcPr>
            <w:tcW w:w="441" w:type="pct"/>
            <w:tcBorders>
              <w:tl2br w:val="nil"/>
              <w:tr2bl w:val="nil"/>
            </w:tcBorders>
            <w:noWrap/>
            <w:vAlign w:val="center"/>
          </w:tcPr>
          <w:p w14:paraId="79E38F57"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29FEF085"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345DF828"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3B104035" w14:textId="77777777">
        <w:trPr>
          <w:trHeight w:val="285"/>
          <w:jc w:val="center"/>
        </w:trPr>
        <w:tc>
          <w:tcPr>
            <w:tcW w:w="1575" w:type="pct"/>
            <w:tcBorders>
              <w:tl2br w:val="nil"/>
              <w:tr2bl w:val="nil"/>
            </w:tcBorders>
            <w:noWrap/>
            <w:vAlign w:val="center"/>
          </w:tcPr>
          <w:p w14:paraId="41A9EC48"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2EDA5462"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阀门大孔泄漏</w:t>
            </w:r>
          </w:p>
        </w:tc>
        <w:tc>
          <w:tcPr>
            <w:tcW w:w="860" w:type="pct"/>
            <w:tcBorders>
              <w:tl2br w:val="nil"/>
              <w:tr2bl w:val="nil"/>
            </w:tcBorders>
            <w:noWrap/>
            <w:vAlign w:val="center"/>
          </w:tcPr>
          <w:p w14:paraId="08E3FF5C"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4.9m/s,C</w:t>
            </w:r>
            <w:r>
              <w:rPr>
                <w:color w:val="000000"/>
                <w:kern w:val="0"/>
                <w:sz w:val="21"/>
                <w:szCs w:val="21"/>
                <w:lang w:bidi="ar"/>
              </w:rPr>
              <w:t>类</w:t>
            </w:r>
          </w:p>
        </w:tc>
        <w:tc>
          <w:tcPr>
            <w:tcW w:w="411" w:type="pct"/>
            <w:tcBorders>
              <w:tl2br w:val="nil"/>
              <w:tr2bl w:val="nil"/>
            </w:tcBorders>
            <w:noWrap/>
            <w:vAlign w:val="center"/>
          </w:tcPr>
          <w:p w14:paraId="2DC8120A"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9</w:t>
            </w:r>
          </w:p>
        </w:tc>
        <w:tc>
          <w:tcPr>
            <w:tcW w:w="441" w:type="pct"/>
            <w:tcBorders>
              <w:tl2br w:val="nil"/>
              <w:tr2bl w:val="nil"/>
            </w:tcBorders>
            <w:noWrap/>
            <w:vAlign w:val="center"/>
          </w:tcPr>
          <w:p w14:paraId="6F68C42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2139E0B0"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446D9595"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12A8D839" w14:textId="77777777">
        <w:trPr>
          <w:trHeight w:val="285"/>
          <w:jc w:val="center"/>
        </w:trPr>
        <w:tc>
          <w:tcPr>
            <w:tcW w:w="1575" w:type="pct"/>
            <w:tcBorders>
              <w:tl2br w:val="nil"/>
              <w:tr2bl w:val="nil"/>
            </w:tcBorders>
            <w:noWrap/>
            <w:vAlign w:val="center"/>
          </w:tcPr>
          <w:p w14:paraId="797C0B3D"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26C82922"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管道中孔泄漏</w:t>
            </w:r>
          </w:p>
        </w:tc>
        <w:tc>
          <w:tcPr>
            <w:tcW w:w="860" w:type="pct"/>
            <w:tcBorders>
              <w:tl2br w:val="nil"/>
              <w:tr2bl w:val="nil"/>
            </w:tcBorders>
            <w:noWrap/>
            <w:vAlign w:val="center"/>
          </w:tcPr>
          <w:p w14:paraId="67DECE7F"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4.9m/s,C</w:t>
            </w:r>
            <w:r>
              <w:rPr>
                <w:color w:val="000000"/>
                <w:kern w:val="0"/>
                <w:sz w:val="21"/>
                <w:szCs w:val="21"/>
                <w:lang w:bidi="ar"/>
              </w:rPr>
              <w:t>类</w:t>
            </w:r>
          </w:p>
        </w:tc>
        <w:tc>
          <w:tcPr>
            <w:tcW w:w="411" w:type="pct"/>
            <w:tcBorders>
              <w:tl2br w:val="nil"/>
              <w:tr2bl w:val="nil"/>
            </w:tcBorders>
            <w:noWrap/>
            <w:vAlign w:val="center"/>
          </w:tcPr>
          <w:p w14:paraId="69A4D379"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9</w:t>
            </w:r>
          </w:p>
        </w:tc>
        <w:tc>
          <w:tcPr>
            <w:tcW w:w="441" w:type="pct"/>
            <w:tcBorders>
              <w:tl2br w:val="nil"/>
              <w:tr2bl w:val="nil"/>
            </w:tcBorders>
            <w:noWrap/>
            <w:vAlign w:val="center"/>
          </w:tcPr>
          <w:p w14:paraId="7351B407"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2074600A"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2B951DE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12230A8A" w14:textId="77777777">
        <w:trPr>
          <w:trHeight w:val="285"/>
          <w:jc w:val="center"/>
        </w:trPr>
        <w:tc>
          <w:tcPr>
            <w:tcW w:w="1575" w:type="pct"/>
            <w:tcBorders>
              <w:tl2br w:val="nil"/>
              <w:tr2bl w:val="nil"/>
            </w:tcBorders>
            <w:noWrap/>
            <w:vAlign w:val="center"/>
          </w:tcPr>
          <w:p w14:paraId="727BCA1C"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12059859"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管道大孔泄漏</w:t>
            </w:r>
          </w:p>
        </w:tc>
        <w:tc>
          <w:tcPr>
            <w:tcW w:w="860" w:type="pct"/>
            <w:tcBorders>
              <w:tl2br w:val="nil"/>
              <w:tr2bl w:val="nil"/>
            </w:tcBorders>
            <w:noWrap/>
            <w:vAlign w:val="center"/>
          </w:tcPr>
          <w:p w14:paraId="7BB251B0"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4.9m/s,C</w:t>
            </w:r>
            <w:r>
              <w:rPr>
                <w:color w:val="000000"/>
                <w:kern w:val="0"/>
                <w:sz w:val="21"/>
                <w:szCs w:val="21"/>
                <w:lang w:bidi="ar"/>
              </w:rPr>
              <w:t>类</w:t>
            </w:r>
          </w:p>
        </w:tc>
        <w:tc>
          <w:tcPr>
            <w:tcW w:w="411" w:type="pct"/>
            <w:tcBorders>
              <w:tl2br w:val="nil"/>
              <w:tr2bl w:val="nil"/>
            </w:tcBorders>
            <w:noWrap/>
            <w:vAlign w:val="center"/>
          </w:tcPr>
          <w:p w14:paraId="02F4D875"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9</w:t>
            </w:r>
          </w:p>
        </w:tc>
        <w:tc>
          <w:tcPr>
            <w:tcW w:w="441" w:type="pct"/>
            <w:tcBorders>
              <w:tl2br w:val="nil"/>
              <w:tr2bl w:val="nil"/>
            </w:tcBorders>
            <w:noWrap/>
            <w:vAlign w:val="center"/>
          </w:tcPr>
          <w:p w14:paraId="0620BC60"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30E76760"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387596B2"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r w:rsidR="00000000" w14:paraId="62A96C80" w14:textId="77777777">
        <w:trPr>
          <w:trHeight w:val="285"/>
          <w:jc w:val="center"/>
        </w:trPr>
        <w:tc>
          <w:tcPr>
            <w:tcW w:w="1575" w:type="pct"/>
            <w:tcBorders>
              <w:tl2br w:val="nil"/>
              <w:tr2bl w:val="nil"/>
            </w:tcBorders>
            <w:noWrap/>
            <w:vAlign w:val="center"/>
          </w:tcPr>
          <w:p w14:paraId="65580016"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涪陵页岩气田：焦页</w:t>
            </w:r>
            <w:r>
              <w:rPr>
                <w:color w:val="000000"/>
                <w:kern w:val="0"/>
                <w:sz w:val="21"/>
                <w:szCs w:val="21"/>
                <w:lang w:bidi="ar"/>
              </w:rPr>
              <w:t>106#</w:t>
            </w:r>
            <w:r>
              <w:rPr>
                <w:color w:val="000000"/>
                <w:kern w:val="0"/>
                <w:sz w:val="21"/>
                <w:szCs w:val="21"/>
                <w:lang w:bidi="ar"/>
              </w:rPr>
              <w:t>分离器</w:t>
            </w:r>
          </w:p>
        </w:tc>
        <w:tc>
          <w:tcPr>
            <w:tcW w:w="912" w:type="pct"/>
            <w:tcBorders>
              <w:tl2br w:val="nil"/>
              <w:tr2bl w:val="nil"/>
            </w:tcBorders>
            <w:noWrap/>
            <w:vAlign w:val="center"/>
          </w:tcPr>
          <w:p w14:paraId="7C082F6B"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管道完全破裂</w:t>
            </w:r>
          </w:p>
        </w:tc>
        <w:tc>
          <w:tcPr>
            <w:tcW w:w="860" w:type="pct"/>
            <w:tcBorders>
              <w:tl2br w:val="nil"/>
              <w:tr2bl w:val="nil"/>
            </w:tcBorders>
            <w:noWrap/>
            <w:vAlign w:val="center"/>
          </w:tcPr>
          <w:p w14:paraId="61101D7F"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闪火</w:t>
            </w:r>
            <w:r>
              <w:rPr>
                <w:rFonts w:hint="eastAsia"/>
                <w:color w:val="000000"/>
                <w:kern w:val="0"/>
                <w:sz w:val="21"/>
                <w:szCs w:val="21"/>
                <w:lang w:bidi="ar"/>
              </w:rPr>
              <w:t>：</w:t>
            </w:r>
            <w:r>
              <w:rPr>
                <w:color w:val="000000"/>
                <w:kern w:val="0"/>
                <w:sz w:val="21"/>
                <w:szCs w:val="21"/>
                <w:lang w:bidi="ar"/>
              </w:rPr>
              <w:t>4.9m/s,C</w:t>
            </w:r>
            <w:r>
              <w:rPr>
                <w:color w:val="000000"/>
                <w:kern w:val="0"/>
                <w:sz w:val="21"/>
                <w:szCs w:val="21"/>
                <w:lang w:bidi="ar"/>
              </w:rPr>
              <w:t>类</w:t>
            </w:r>
          </w:p>
        </w:tc>
        <w:tc>
          <w:tcPr>
            <w:tcW w:w="411" w:type="pct"/>
            <w:tcBorders>
              <w:tl2br w:val="nil"/>
              <w:tr2bl w:val="nil"/>
            </w:tcBorders>
            <w:noWrap/>
            <w:vAlign w:val="center"/>
          </w:tcPr>
          <w:p w14:paraId="42487444"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9</w:t>
            </w:r>
          </w:p>
        </w:tc>
        <w:tc>
          <w:tcPr>
            <w:tcW w:w="441" w:type="pct"/>
            <w:tcBorders>
              <w:tl2br w:val="nil"/>
              <w:tr2bl w:val="nil"/>
            </w:tcBorders>
            <w:noWrap/>
            <w:vAlign w:val="center"/>
          </w:tcPr>
          <w:p w14:paraId="70A13A74"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357" w:type="pct"/>
            <w:tcBorders>
              <w:tl2br w:val="nil"/>
              <w:tr2bl w:val="nil"/>
            </w:tcBorders>
            <w:noWrap/>
            <w:vAlign w:val="center"/>
          </w:tcPr>
          <w:p w14:paraId="744C679A"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c>
          <w:tcPr>
            <w:tcW w:w="441" w:type="pct"/>
            <w:tcBorders>
              <w:tl2br w:val="nil"/>
              <w:tr2bl w:val="nil"/>
            </w:tcBorders>
            <w:noWrap/>
            <w:vAlign w:val="center"/>
          </w:tcPr>
          <w:p w14:paraId="322F7BB4" w14:textId="77777777" w:rsidR="00000000" w:rsidRDefault="00000000">
            <w:pPr>
              <w:widowControl/>
              <w:spacing w:line="240" w:lineRule="auto"/>
              <w:ind w:firstLineChars="0" w:firstLine="0"/>
              <w:jc w:val="center"/>
              <w:textAlignment w:val="center"/>
              <w:rPr>
                <w:color w:val="000000"/>
                <w:sz w:val="21"/>
                <w:szCs w:val="21"/>
              </w:rPr>
            </w:pPr>
            <w:r>
              <w:rPr>
                <w:color w:val="000000"/>
                <w:kern w:val="0"/>
                <w:sz w:val="21"/>
                <w:szCs w:val="21"/>
                <w:lang w:bidi="ar"/>
              </w:rPr>
              <w:t>/</w:t>
            </w:r>
          </w:p>
        </w:tc>
      </w:tr>
    </w:tbl>
    <w:p w14:paraId="18B4489D" w14:textId="77777777" w:rsidR="00000000" w:rsidRDefault="00000000">
      <w:pPr>
        <w:pStyle w:val="2"/>
      </w:pPr>
      <w:bookmarkStart w:id="244" w:name="_Toc23369"/>
      <w:bookmarkStart w:id="245" w:name="_Toc26278"/>
      <w:r>
        <w:t>自然条件对工程建设和生产运行的影响</w:t>
      </w:r>
      <w:bookmarkEnd w:id="244"/>
      <w:bookmarkEnd w:id="245"/>
    </w:p>
    <w:p w14:paraId="575267E8" w14:textId="77777777" w:rsidR="00000000" w:rsidRDefault="00000000">
      <w:pPr>
        <w:ind w:firstLine="560"/>
      </w:pPr>
      <w:r>
        <w:t>1</w:t>
      </w:r>
      <w:r>
        <w:t>、涪陵地区属亚热带季风性湿润气候，常年平均气温</w:t>
      </w:r>
      <w:r>
        <w:t>15-17℃</w:t>
      </w:r>
      <w:r>
        <w:t>。其总的特点是：四季分明，热量充足，季风影响突出；地势由西北向东南升高，气温递降，降水递增，立体气候明显。四季特点：春早，常有</w:t>
      </w:r>
      <w:r>
        <w:rPr>
          <w:rFonts w:hint="eastAsia"/>
        </w:rPr>
        <w:t>“</w:t>
      </w:r>
      <w:r>
        <w:t>倒春寒</w:t>
      </w:r>
      <w:r>
        <w:rPr>
          <w:rFonts w:hint="eastAsia"/>
        </w:rPr>
        <w:t>”</w:t>
      </w:r>
      <w:r>
        <w:t>和局部的风雹灾害；夏长，炎热，旱涝交错，伏旱频繁；秋短，凉爽而多绵雨；冬迟，无严寒，雨雪少，常有冬干。</w:t>
      </w:r>
      <w:r>
        <w:rPr>
          <w:rFonts w:hint="eastAsia"/>
        </w:rPr>
        <w:t>项目拟于</w:t>
      </w:r>
      <w:r>
        <w:rPr>
          <w:rFonts w:hint="eastAsia"/>
        </w:rPr>
        <w:t>2024</w:t>
      </w:r>
      <w:r>
        <w:rPr>
          <w:rFonts w:hint="eastAsia"/>
        </w:rPr>
        <w:t>年</w:t>
      </w:r>
      <w:r>
        <w:rPr>
          <w:rFonts w:hint="eastAsia"/>
        </w:rPr>
        <w:t>6</w:t>
      </w:r>
      <w:r>
        <w:rPr>
          <w:rFonts w:hint="eastAsia"/>
        </w:rPr>
        <w:t>月底完成建设，</w:t>
      </w:r>
      <w:r>
        <w:t>建设期间可能受夏季高温天气影响，施工人员长时间在高温天气下露天施工，可能发生人员中暑。区域无极端气候，气候、气象条件对本项目无制约因素。</w:t>
      </w:r>
    </w:p>
    <w:p w14:paraId="0F6903F4" w14:textId="77777777" w:rsidR="00000000" w:rsidRDefault="00000000">
      <w:pPr>
        <w:ind w:firstLine="560"/>
      </w:pPr>
      <w:r>
        <w:rPr>
          <w:rFonts w:hint="eastAsia"/>
        </w:rPr>
        <w:t>2</w:t>
      </w:r>
      <w:r>
        <w:t>、根据国家地震局编制的《中国地震动参数区划图》（</w:t>
      </w:r>
      <w:r>
        <w:t>GB18306-2015</w:t>
      </w:r>
      <w:r>
        <w:t>）、《建筑抗震设计规范》（</w:t>
      </w:r>
      <w:r>
        <w:t>GB50011-2010[2016</w:t>
      </w:r>
      <w:r>
        <w:t>年版</w:t>
      </w:r>
      <w:r>
        <w:t>]</w:t>
      </w:r>
      <w:r>
        <w:t>），本工程所属区域</w:t>
      </w:r>
      <w:r>
        <w:rPr>
          <w:rFonts w:hint="eastAsia"/>
        </w:rPr>
        <w:t>场地抗震设防烈度为</w:t>
      </w:r>
      <w:r>
        <w:rPr>
          <w:rFonts w:hint="eastAsia"/>
        </w:rPr>
        <w:t>6</w:t>
      </w:r>
      <w:r>
        <w:rPr>
          <w:rFonts w:hint="eastAsia"/>
        </w:rPr>
        <w:t>度，设计地震分组为第一组，设计基本地震加速度为</w:t>
      </w:r>
      <w:r>
        <w:rPr>
          <w:rFonts w:hint="eastAsia"/>
        </w:rPr>
        <w:t>0.05g</w:t>
      </w:r>
      <w:r>
        <w:rPr>
          <w:rFonts w:hint="eastAsia"/>
        </w:rPr>
        <w:t>。场地土类型属中硬土，场地类别为Ⅰ类，属于可进行建设的一般场地</w:t>
      </w:r>
      <w:r>
        <w:t>。本工程建构筑物按抗震设防烈度</w:t>
      </w:r>
      <w:r>
        <w:t>6</w:t>
      </w:r>
      <w:r>
        <w:t>度要求进行设计。</w:t>
      </w:r>
    </w:p>
    <w:p w14:paraId="4AC964DB" w14:textId="77777777" w:rsidR="00000000" w:rsidRDefault="00000000">
      <w:pPr>
        <w:pStyle w:val="2"/>
      </w:pPr>
      <w:bookmarkStart w:id="246" w:name="_Toc8272"/>
      <w:bookmarkStart w:id="247" w:name="_Toc27877"/>
      <w:r>
        <w:lastRenderedPageBreak/>
        <w:t>建设项目生产、作业固有危险有害因素和可能发生的各类事故与周边生产经营活动或居民生活的相互影响</w:t>
      </w:r>
      <w:bookmarkEnd w:id="246"/>
      <w:bookmarkEnd w:id="247"/>
    </w:p>
    <w:p w14:paraId="2B2F0EC2" w14:textId="77777777" w:rsidR="00000000" w:rsidRDefault="00000000">
      <w:pPr>
        <w:ind w:firstLine="560"/>
      </w:pPr>
      <w:r>
        <w:t>1</w:t>
      </w:r>
      <w:r>
        <w:t>、</w:t>
      </w:r>
      <w:r>
        <w:rPr>
          <w:rFonts w:hint="eastAsia"/>
        </w:rPr>
        <w:t>项目</w:t>
      </w:r>
      <w:r>
        <w:t>运行固有危险有害因素主要为天然气泄漏。天然气为易燃易爆性物质，遇点火源可能发生火灾、爆炸事故。</w:t>
      </w:r>
    </w:p>
    <w:p w14:paraId="47560337" w14:textId="77777777" w:rsidR="00000000" w:rsidRDefault="00000000">
      <w:pPr>
        <w:ind w:firstLine="560"/>
      </w:pPr>
      <w:r>
        <w:t>2</w:t>
      </w:r>
      <w:r>
        <w:t>、</w:t>
      </w:r>
      <w:r>
        <w:rPr>
          <w:rFonts w:hint="eastAsia"/>
        </w:rPr>
        <w:t>扩建平台周边主要分布有</w:t>
      </w:r>
      <w:r>
        <w:t>为散居民房和道路、农田区域，拟建</w:t>
      </w:r>
      <w:r>
        <w:rPr>
          <w:rFonts w:hint="eastAsia"/>
        </w:rPr>
        <w:t>工程</w:t>
      </w:r>
      <w:r>
        <w:t>距离民房距离满足要求，正常生产运行时，</w:t>
      </w:r>
      <w:r>
        <w:rPr>
          <w:rFonts w:hint="eastAsia"/>
        </w:rPr>
        <w:t>项目</w:t>
      </w:r>
      <w:r>
        <w:t>与周边居民生活、生产经营活动相互影响较小。但若发生大量天然气泄漏，可能影响周边居民生活、生产经营活动</w:t>
      </w:r>
      <w:r>
        <w:rPr>
          <w:rFonts w:hint="eastAsia"/>
        </w:rPr>
        <w:t>及安全</w:t>
      </w:r>
      <w:r>
        <w:t>。</w:t>
      </w:r>
    </w:p>
    <w:p w14:paraId="49C62D8C" w14:textId="77777777" w:rsidR="00000000" w:rsidRDefault="00000000">
      <w:pPr>
        <w:pStyle w:val="2"/>
      </w:pPr>
      <w:bookmarkStart w:id="248" w:name="_Toc29219"/>
      <w:bookmarkStart w:id="249" w:name="_Toc18128"/>
      <w:bookmarkStart w:id="250" w:name="_Toc1573"/>
      <w:r>
        <w:t>建设项目周边法律法规予以保护的区域及与法律法规的符合性分析</w:t>
      </w:r>
      <w:bookmarkEnd w:id="248"/>
      <w:bookmarkEnd w:id="249"/>
      <w:bookmarkEnd w:id="250"/>
    </w:p>
    <w:p w14:paraId="52CE2229" w14:textId="77777777" w:rsidR="00000000" w:rsidRDefault="00000000">
      <w:pPr>
        <w:ind w:firstLine="560"/>
      </w:pPr>
      <w:r>
        <w:t>本工程</w:t>
      </w:r>
      <w:r>
        <w:rPr>
          <w:rFonts w:hint="eastAsia"/>
        </w:rPr>
        <w:t>扩建平台</w:t>
      </w:r>
      <w:r>
        <w:t>远离城镇和居民区，</w:t>
      </w:r>
      <w:r>
        <w:rPr>
          <w:rFonts w:hint="eastAsia"/>
        </w:rPr>
        <w:t>项目周边</w:t>
      </w:r>
      <w:r>
        <w:t>无重要水工建筑、重要物资仓库、军事设施、易燃易爆仓库、机场、海（河）港码头、国家重点文物保护单位等法律法规予以保护的区域，符合要求。</w:t>
      </w:r>
    </w:p>
    <w:p w14:paraId="4901519D" w14:textId="77777777" w:rsidR="00000000" w:rsidRDefault="00000000">
      <w:pPr>
        <w:pStyle w:val="2"/>
      </w:pPr>
      <w:bookmarkStart w:id="251" w:name="_Toc26069"/>
      <w:bookmarkStart w:id="252" w:name="_Toc21355"/>
      <w:r>
        <w:t>技术、工艺安全可靠性分析</w:t>
      </w:r>
      <w:bookmarkEnd w:id="251"/>
      <w:bookmarkEnd w:id="252"/>
    </w:p>
    <w:p w14:paraId="52A4E241" w14:textId="77777777" w:rsidR="00000000" w:rsidRDefault="00000000">
      <w:pPr>
        <w:ind w:firstLine="560"/>
      </w:pPr>
      <w:r>
        <w:t>本工程未采用新工艺、新技术，未采用淘汰的工艺、技术，采用的集输工艺、技术为成熟工艺，符合《气田集输设计规范》（</w:t>
      </w:r>
      <w:r>
        <w:t>GB50349-2015</w:t>
      </w:r>
      <w:r>
        <w:t>）的要求，安全可靠性良好。</w:t>
      </w:r>
    </w:p>
    <w:p w14:paraId="1A88B8DF" w14:textId="77777777" w:rsidR="00000000" w:rsidRDefault="00000000">
      <w:pPr>
        <w:pStyle w:val="1"/>
        <w:spacing w:before="240" w:after="240"/>
      </w:pPr>
      <w:bookmarkStart w:id="253" w:name="_Toc24638"/>
      <w:bookmarkStart w:id="254" w:name="_Toc109115836"/>
      <w:r>
        <w:br w:type="page"/>
      </w:r>
      <w:bookmarkStart w:id="255" w:name="_Toc20690"/>
      <w:bookmarkStart w:id="256" w:name="_Toc17260"/>
      <w:bookmarkStart w:id="257" w:name="_Toc109115835"/>
      <w:r>
        <w:lastRenderedPageBreak/>
        <w:t>安全管理及应急管理评价</w:t>
      </w:r>
      <w:bookmarkEnd w:id="255"/>
      <w:bookmarkEnd w:id="256"/>
      <w:bookmarkEnd w:id="257"/>
    </w:p>
    <w:p w14:paraId="0A291403" w14:textId="77777777" w:rsidR="00000000" w:rsidRDefault="00000000">
      <w:pPr>
        <w:pStyle w:val="2"/>
      </w:pPr>
      <w:bookmarkStart w:id="258" w:name="_Toc11269"/>
      <w:bookmarkStart w:id="259" w:name="_Toc25639"/>
      <w:r>
        <w:t>安全管理情况</w:t>
      </w:r>
      <w:bookmarkEnd w:id="258"/>
      <w:bookmarkEnd w:id="259"/>
    </w:p>
    <w:p w14:paraId="64F17820" w14:textId="77777777" w:rsidR="00000000" w:rsidRDefault="00000000">
      <w:pPr>
        <w:pStyle w:val="3"/>
        <w:rPr>
          <w:lang w:val="en-US"/>
        </w:rPr>
      </w:pPr>
      <w:bookmarkStart w:id="260" w:name="_Toc1828"/>
      <w:r>
        <w:rPr>
          <w:lang w:val="en-US"/>
        </w:rPr>
        <w:t>安全生产管理机构的设置</w:t>
      </w:r>
      <w:bookmarkEnd w:id="260"/>
    </w:p>
    <w:p w14:paraId="1E9A56F1" w14:textId="77777777" w:rsidR="00000000" w:rsidRDefault="00000000">
      <w:pPr>
        <w:topLinePunct w:val="0"/>
        <w:ind w:firstLine="562"/>
        <w:rPr>
          <w:lang w:val="zh-CN"/>
        </w:rPr>
      </w:pPr>
      <w:r>
        <w:rPr>
          <w:rFonts w:hint="eastAsia"/>
          <w:b/>
          <w:bCs/>
          <w:lang w:val="zh-CN"/>
        </w:rPr>
        <w:t>（</w:t>
      </w:r>
      <w:r>
        <w:rPr>
          <w:rFonts w:hint="eastAsia"/>
          <w:b/>
          <w:bCs/>
        </w:rPr>
        <w:t>企业信息保密未公开</w:t>
      </w:r>
      <w:r>
        <w:rPr>
          <w:rFonts w:hint="eastAsia"/>
          <w:b/>
          <w:bCs/>
          <w:lang w:val="zh-CN"/>
        </w:rPr>
        <w:t>）</w:t>
      </w:r>
      <w:r>
        <w:rPr>
          <w:b/>
          <w:bCs/>
          <w:lang w:val="zh-CN"/>
        </w:rPr>
        <w:t>。</w:t>
      </w:r>
    </w:p>
    <w:p w14:paraId="220623EF" w14:textId="77777777" w:rsidR="00000000" w:rsidRDefault="00000000">
      <w:pPr>
        <w:pStyle w:val="3"/>
        <w:rPr>
          <w:lang w:val="en-US"/>
        </w:rPr>
      </w:pPr>
      <w:bookmarkStart w:id="261" w:name="_Toc25404"/>
      <w:bookmarkStart w:id="262" w:name="_Toc14740"/>
      <w:r>
        <w:rPr>
          <w:lang w:val="en-US"/>
        </w:rPr>
        <w:t>安全管理检查表</w:t>
      </w:r>
      <w:bookmarkEnd w:id="261"/>
      <w:bookmarkEnd w:id="262"/>
    </w:p>
    <w:p w14:paraId="609D4D22" w14:textId="77777777" w:rsidR="00000000" w:rsidRDefault="00000000">
      <w:pPr>
        <w:topLinePunct w:val="0"/>
        <w:ind w:firstLine="560"/>
        <w:rPr>
          <w:bCs/>
          <w:szCs w:val="28"/>
        </w:rPr>
      </w:pPr>
      <w:r>
        <w:rPr>
          <w:szCs w:val="28"/>
        </w:rPr>
        <w:t>根据《中华人民共和国安全生产法》（主席令</w:t>
      </w:r>
      <w:r>
        <w:rPr>
          <w:szCs w:val="28"/>
        </w:rPr>
        <w:t>[2021]</w:t>
      </w:r>
      <w:r>
        <w:rPr>
          <w:szCs w:val="28"/>
        </w:rPr>
        <w:t>第</w:t>
      </w:r>
      <w:r>
        <w:rPr>
          <w:szCs w:val="28"/>
        </w:rPr>
        <w:t>88</w:t>
      </w:r>
      <w:r>
        <w:rPr>
          <w:szCs w:val="28"/>
        </w:rPr>
        <w:t>号修正）对本工程安全生产管理单元进行评价</w:t>
      </w:r>
      <w:r>
        <w:rPr>
          <w:bCs/>
          <w:szCs w:val="28"/>
        </w:rPr>
        <w:t>。具体评价内容见表</w:t>
      </w:r>
      <w:r>
        <w:rPr>
          <w:bCs/>
          <w:szCs w:val="28"/>
        </w:rPr>
        <w:t>6.1-1</w:t>
      </w:r>
      <w:r>
        <w:rPr>
          <w:bCs/>
          <w:szCs w:val="28"/>
        </w:rPr>
        <w:t>。</w:t>
      </w:r>
    </w:p>
    <w:p w14:paraId="0DA4EBDE" w14:textId="77777777" w:rsidR="00000000" w:rsidRDefault="00000000">
      <w:pPr>
        <w:pStyle w:val="a5"/>
        <w:spacing w:before="120"/>
        <w:rPr>
          <w:rFonts w:eastAsia="黑体"/>
          <w:color w:val="0000FF"/>
          <w:szCs w:val="24"/>
        </w:rPr>
      </w:pPr>
      <w:r>
        <w:t>表</w:t>
      </w:r>
      <w:r>
        <w:rPr>
          <w:b w:val="0"/>
        </w:rPr>
        <w:fldChar w:fldCharType="begin"/>
      </w:r>
      <w:r>
        <w:rPr>
          <w:b w:val="0"/>
        </w:rPr>
        <w:instrText xml:space="preserve"> STYLEREF 2 \s </w:instrText>
      </w:r>
      <w:r>
        <w:rPr>
          <w:b w:val="0"/>
        </w:rPr>
        <w:fldChar w:fldCharType="separate"/>
      </w:r>
      <w:r>
        <w:rPr>
          <w:b w:val="0"/>
        </w:rPr>
        <w:t>6.1</w:t>
      </w:r>
      <w:r>
        <w:rPr>
          <w:b w:val="0"/>
        </w:rPr>
        <w:fldChar w:fldCharType="end"/>
      </w:r>
      <w:r>
        <w:rPr>
          <w:rFonts w:hint="eastAsia"/>
          <w:b w:val="0"/>
        </w:rPr>
        <w:t>-</w:t>
      </w:r>
      <w:r>
        <w:rPr>
          <w:b w:val="0"/>
        </w:rPr>
        <w:fldChar w:fldCharType="begin"/>
      </w:r>
      <w:r>
        <w:rPr>
          <w:b w:val="0"/>
        </w:rPr>
        <w:instrText xml:space="preserve"> SEQ </w:instrText>
      </w:r>
      <w:r>
        <w:rPr>
          <w:b w:val="0"/>
        </w:rPr>
        <w:instrText>表</w:instrText>
      </w:r>
      <w:r>
        <w:rPr>
          <w:b w:val="0"/>
        </w:rPr>
        <w:instrText xml:space="preserve"> \* ARABIC \s 2 </w:instrText>
      </w:r>
      <w:r>
        <w:rPr>
          <w:b w:val="0"/>
        </w:rPr>
        <w:fldChar w:fldCharType="separate"/>
      </w:r>
      <w:r>
        <w:rPr>
          <w:b w:val="0"/>
        </w:rPr>
        <w:t>1</w:t>
      </w:r>
      <w:r>
        <w:rPr>
          <w:b w:val="0"/>
        </w:rPr>
        <w:fldChar w:fldCharType="end"/>
      </w:r>
      <w:r>
        <w:rPr>
          <w:rStyle w:val="a6"/>
        </w:rPr>
        <w:t>安全管理安全检查表</w:t>
      </w:r>
      <w:r>
        <w:rPr>
          <w:rStyle w:val="a6"/>
          <w:rFonts w:hint="eastAsia"/>
        </w:rPr>
        <w:t>（企业信息保密未公开）</w:t>
      </w:r>
    </w:p>
    <w:p w14:paraId="0AF96750" w14:textId="77777777" w:rsidR="00000000" w:rsidRDefault="00000000">
      <w:pPr>
        <w:pStyle w:val="3"/>
        <w:rPr>
          <w:lang w:val="en-US"/>
        </w:rPr>
      </w:pPr>
      <w:bookmarkStart w:id="263" w:name="_Toc7709"/>
      <w:bookmarkStart w:id="264" w:name="_Toc3905"/>
      <w:r>
        <w:rPr>
          <w:lang w:val="en-US"/>
        </w:rPr>
        <w:t>安全管理单元小结</w:t>
      </w:r>
      <w:bookmarkEnd w:id="263"/>
      <w:bookmarkEnd w:id="264"/>
    </w:p>
    <w:p w14:paraId="1CFD1C5D" w14:textId="77777777" w:rsidR="00000000" w:rsidRDefault="00000000">
      <w:pPr>
        <w:tabs>
          <w:tab w:val="left" w:pos="377"/>
        </w:tabs>
        <w:topLinePunct w:val="0"/>
        <w:ind w:firstLine="560"/>
        <w:rPr>
          <w:color w:val="0000FF"/>
          <w:szCs w:val="28"/>
        </w:rPr>
      </w:pPr>
      <w:r>
        <w:rPr>
          <w:szCs w:val="28"/>
        </w:rPr>
        <w:t>本节采用安全检查表对安全管理、教育培训等方面的符合性方面与国家现行</w:t>
      </w:r>
      <w:r>
        <w:rPr>
          <w:rFonts w:hint="eastAsia"/>
          <w:szCs w:val="28"/>
        </w:rPr>
        <w:t>法律法规</w:t>
      </w:r>
      <w:r>
        <w:rPr>
          <w:szCs w:val="28"/>
        </w:rPr>
        <w:t>进行了相应的检查，共设</w:t>
      </w:r>
      <w:r>
        <w:rPr>
          <w:szCs w:val="28"/>
        </w:rPr>
        <w:t>11</w:t>
      </w:r>
      <w:r>
        <w:rPr>
          <w:szCs w:val="28"/>
        </w:rPr>
        <w:t>项检查内容，未发现不符合项。</w:t>
      </w:r>
    </w:p>
    <w:p w14:paraId="3535ED62" w14:textId="77777777" w:rsidR="00000000" w:rsidRDefault="00000000">
      <w:pPr>
        <w:tabs>
          <w:tab w:val="left" w:pos="377"/>
        </w:tabs>
        <w:topLinePunct w:val="0"/>
        <w:ind w:firstLine="560"/>
        <w:rPr>
          <w:color w:val="0000FF"/>
          <w:szCs w:val="28"/>
        </w:rPr>
      </w:pPr>
      <w:r>
        <w:rPr>
          <w:rFonts w:hint="eastAsia"/>
          <w:lang w:val="zh-CN"/>
        </w:rPr>
        <w:t>中石化重庆涪陵页岩气勘探开发有限公司</w:t>
      </w:r>
      <w:r>
        <w:rPr>
          <w:lang w:val="zh-CN"/>
        </w:rPr>
        <w:t>、</w:t>
      </w:r>
      <w:r>
        <w:rPr>
          <w:rFonts w:hint="eastAsia"/>
        </w:rPr>
        <w:t>焦石坝采气一区</w:t>
      </w:r>
      <w:r>
        <w:t>成立了</w:t>
      </w:r>
      <w:r>
        <w:t>HSE</w:t>
      </w:r>
      <w:r>
        <w:t>委员会，成立有</w:t>
      </w:r>
      <w:r>
        <w:t>HSE</w:t>
      </w:r>
      <w:r>
        <w:t>管理部，配备了专职安全管理人员；制定了《</w:t>
      </w:r>
      <w:r>
        <w:t>HSE</w:t>
      </w:r>
      <w:r>
        <w:t>责任制》；作业人员均经过企业相关安全培训教育，考核合格后上岗，严格按照企业制定的安全管理、岗位操作规程进行作业；主要负责人及安全管理人员经过培训考核合格，项目安全生产管理及安全培训充分有效。</w:t>
      </w:r>
    </w:p>
    <w:p w14:paraId="70E09B05" w14:textId="77777777" w:rsidR="00000000" w:rsidRDefault="00000000">
      <w:pPr>
        <w:pStyle w:val="2"/>
      </w:pPr>
      <w:bookmarkStart w:id="265" w:name="_Toc109115837"/>
      <w:bookmarkStart w:id="266" w:name="_Toc31579"/>
      <w:bookmarkStart w:id="267" w:name="_Toc18863"/>
      <w:bookmarkStart w:id="268" w:name="_Toc366604291"/>
      <w:r>
        <w:t>应急管理</w:t>
      </w:r>
      <w:bookmarkEnd w:id="265"/>
      <w:bookmarkEnd w:id="266"/>
      <w:bookmarkEnd w:id="267"/>
    </w:p>
    <w:p w14:paraId="73A80786" w14:textId="77777777" w:rsidR="00000000" w:rsidRDefault="00000000">
      <w:pPr>
        <w:pStyle w:val="3"/>
        <w:rPr>
          <w:lang w:val="en-US"/>
        </w:rPr>
      </w:pPr>
      <w:bookmarkStart w:id="269" w:name="_Toc8371"/>
      <w:bookmarkStart w:id="270" w:name="_Toc7430"/>
      <w:bookmarkStart w:id="271" w:name="_Toc27566"/>
      <w:r>
        <w:rPr>
          <w:lang w:val="en-US"/>
        </w:rPr>
        <w:t>事故应急救援及事故应急管理</w:t>
      </w:r>
      <w:bookmarkEnd w:id="269"/>
      <w:bookmarkEnd w:id="270"/>
      <w:bookmarkEnd w:id="271"/>
    </w:p>
    <w:p w14:paraId="10359180" w14:textId="77777777" w:rsidR="00000000" w:rsidRDefault="00000000">
      <w:pPr>
        <w:topLinePunct w:val="0"/>
        <w:ind w:firstLine="562"/>
      </w:pPr>
      <w:r>
        <w:rPr>
          <w:rFonts w:hint="eastAsia"/>
          <w:b/>
          <w:bCs/>
          <w:lang w:val="zh-CN"/>
        </w:rPr>
        <w:t>（</w:t>
      </w:r>
      <w:r>
        <w:rPr>
          <w:rFonts w:hint="eastAsia"/>
          <w:b/>
          <w:bCs/>
        </w:rPr>
        <w:t>企业信息保密未公开</w:t>
      </w:r>
      <w:r>
        <w:rPr>
          <w:rFonts w:hint="eastAsia"/>
          <w:b/>
          <w:bCs/>
          <w:lang w:val="zh-CN"/>
        </w:rPr>
        <w:t>）</w:t>
      </w:r>
      <w:r>
        <w:rPr>
          <w:b/>
          <w:bCs/>
          <w:lang w:val="zh-CN"/>
        </w:rPr>
        <w:t>。</w:t>
      </w:r>
    </w:p>
    <w:p w14:paraId="721B8BAD" w14:textId="77777777" w:rsidR="00000000" w:rsidRDefault="00000000">
      <w:pPr>
        <w:tabs>
          <w:tab w:val="left" w:pos="0"/>
        </w:tabs>
        <w:ind w:firstLineChars="0" w:firstLine="0"/>
        <w:jc w:val="center"/>
        <w:rPr>
          <w:rFonts w:eastAsia="黑体"/>
          <w:sz w:val="21"/>
        </w:rPr>
      </w:pPr>
      <w:r>
        <w:rPr>
          <w:rFonts w:eastAsia="黑体"/>
          <w:sz w:val="21"/>
        </w:rPr>
        <w:t>表</w:t>
      </w:r>
      <w:r>
        <w:rPr>
          <w:rFonts w:eastAsia="黑体"/>
          <w:sz w:val="21"/>
        </w:rPr>
        <w:fldChar w:fldCharType="begin"/>
      </w:r>
      <w:r>
        <w:rPr>
          <w:rFonts w:eastAsia="黑体"/>
          <w:sz w:val="21"/>
        </w:rPr>
        <w:instrText xml:space="preserve"> STYLEREF 2 \s </w:instrText>
      </w:r>
      <w:r>
        <w:rPr>
          <w:rFonts w:eastAsia="黑体"/>
          <w:sz w:val="21"/>
        </w:rPr>
        <w:fldChar w:fldCharType="separate"/>
      </w:r>
      <w:r>
        <w:rPr>
          <w:rFonts w:eastAsia="黑体"/>
          <w:sz w:val="21"/>
        </w:rPr>
        <w:t>6.2</w:t>
      </w:r>
      <w:r>
        <w:rPr>
          <w:rFonts w:eastAsia="黑体"/>
          <w:sz w:val="21"/>
        </w:rPr>
        <w:fldChar w:fldCharType="end"/>
      </w:r>
      <w:r>
        <w:rPr>
          <w:rFonts w:eastAsia="黑体"/>
          <w:sz w:val="21"/>
        </w:rPr>
        <w:t>-</w:t>
      </w:r>
      <w:r>
        <w:rPr>
          <w:rFonts w:eastAsia="黑体"/>
          <w:sz w:val="21"/>
        </w:rPr>
        <w:fldChar w:fldCharType="begin"/>
      </w:r>
      <w:r>
        <w:rPr>
          <w:rFonts w:eastAsia="黑体"/>
          <w:sz w:val="21"/>
        </w:rPr>
        <w:instrText xml:space="preserve"> SEQ </w:instrText>
      </w:r>
      <w:r>
        <w:rPr>
          <w:rFonts w:eastAsia="黑体"/>
          <w:sz w:val="21"/>
        </w:rPr>
        <w:instrText>表</w:instrText>
      </w:r>
      <w:r>
        <w:rPr>
          <w:rFonts w:eastAsia="黑体"/>
          <w:sz w:val="21"/>
        </w:rPr>
        <w:instrText xml:space="preserve"> \* ARABIC \s 2 </w:instrText>
      </w:r>
      <w:r>
        <w:rPr>
          <w:rFonts w:eastAsia="黑体"/>
          <w:sz w:val="21"/>
        </w:rPr>
        <w:fldChar w:fldCharType="separate"/>
      </w:r>
      <w:r>
        <w:rPr>
          <w:rFonts w:eastAsia="黑体"/>
          <w:sz w:val="21"/>
        </w:rPr>
        <w:t>1</w:t>
      </w:r>
      <w:r>
        <w:rPr>
          <w:rFonts w:eastAsia="黑体"/>
          <w:sz w:val="21"/>
        </w:rPr>
        <w:fldChar w:fldCharType="end"/>
      </w:r>
      <w:r>
        <w:rPr>
          <w:rFonts w:eastAsia="黑体"/>
          <w:sz w:val="21"/>
        </w:rPr>
        <w:t>涪陵页岩气公司应急物资台账</w:t>
      </w:r>
      <w:r>
        <w:rPr>
          <w:rStyle w:val="a6"/>
          <w:rFonts w:hint="eastAsia"/>
        </w:rPr>
        <w:t>（企业信息保密未公开）</w:t>
      </w:r>
    </w:p>
    <w:p w14:paraId="25CA642F" w14:textId="77777777" w:rsidR="00000000" w:rsidRDefault="00000000">
      <w:pPr>
        <w:topLinePunct w:val="0"/>
        <w:ind w:firstLine="560"/>
        <w:rPr>
          <w:lang w:eastAsia="zh-Hans"/>
        </w:rPr>
      </w:pPr>
      <w:r>
        <w:rPr>
          <w:lang w:eastAsia="zh-Hans"/>
        </w:rPr>
        <w:t>4</w:t>
      </w:r>
      <w:r>
        <w:rPr>
          <w:lang w:eastAsia="zh-Hans"/>
        </w:rPr>
        <w:t>、外部依托</w:t>
      </w:r>
    </w:p>
    <w:p w14:paraId="60722E1F" w14:textId="77777777" w:rsidR="00000000" w:rsidRDefault="00000000">
      <w:pPr>
        <w:topLinePunct w:val="0"/>
        <w:ind w:firstLine="560"/>
      </w:pPr>
      <w:r>
        <w:rPr>
          <w:rFonts w:hint="eastAsia"/>
        </w:rPr>
        <w:t>（</w:t>
      </w:r>
      <w:r>
        <w:rPr>
          <w:rFonts w:hint="eastAsia"/>
        </w:rPr>
        <w:t>1</w:t>
      </w:r>
      <w:r>
        <w:rPr>
          <w:rFonts w:hint="eastAsia"/>
        </w:rPr>
        <w:t>）</w:t>
      </w:r>
      <w:r>
        <w:t>应急消防</w:t>
      </w:r>
    </w:p>
    <w:p w14:paraId="17604D4E" w14:textId="77777777" w:rsidR="00000000" w:rsidRDefault="00000000">
      <w:pPr>
        <w:topLinePunct w:val="0"/>
        <w:ind w:firstLine="560"/>
      </w:pPr>
      <w:r>
        <w:t>该工程位于重庆市涪陵区</w:t>
      </w:r>
      <w:r>
        <w:rPr>
          <w:color w:val="000000"/>
        </w:rPr>
        <w:t>乌江北</w:t>
      </w:r>
      <w:r>
        <w:t>，涪陵区设有涪陵区消防支队，距离项目扩建平台</w:t>
      </w:r>
      <w:r>
        <w:t>38</w:t>
      </w:r>
      <w:r>
        <w:rPr>
          <w:rFonts w:hint="eastAsia"/>
        </w:rPr>
        <w:t>km</w:t>
      </w:r>
      <w:r>
        <w:t>，可以在</w:t>
      </w:r>
      <w:r>
        <w:t>1</w:t>
      </w:r>
      <w:r>
        <w:t>小时</w:t>
      </w:r>
      <w:r>
        <w:t>10</w:t>
      </w:r>
      <w:r>
        <w:rPr>
          <w:rFonts w:hint="eastAsia"/>
        </w:rPr>
        <w:t>min</w:t>
      </w:r>
      <w:r>
        <w:t>内赶到救援。</w:t>
      </w:r>
    </w:p>
    <w:p w14:paraId="64826E58" w14:textId="77777777" w:rsidR="00000000" w:rsidRDefault="00000000">
      <w:pPr>
        <w:topLinePunct w:val="0"/>
        <w:ind w:firstLine="560"/>
      </w:pPr>
      <w:r>
        <w:rPr>
          <w:rFonts w:hint="eastAsia"/>
        </w:rPr>
        <w:lastRenderedPageBreak/>
        <w:t>（</w:t>
      </w:r>
      <w:r>
        <w:rPr>
          <w:rFonts w:hint="eastAsia"/>
        </w:rPr>
        <w:t>2</w:t>
      </w:r>
      <w:r>
        <w:rPr>
          <w:rFonts w:hint="eastAsia"/>
        </w:rPr>
        <w:t>）</w:t>
      </w:r>
      <w:r>
        <w:t>医疗依托</w:t>
      </w:r>
    </w:p>
    <w:p w14:paraId="7AD00AF8" w14:textId="77777777" w:rsidR="00000000" w:rsidRDefault="00000000">
      <w:pPr>
        <w:topLinePunct w:val="0"/>
        <w:ind w:firstLine="560"/>
      </w:pPr>
      <w:r>
        <w:t>本工程医疗外部资源可依托焦石镇卫生院，距离本工程约</w:t>
      </w:r>
      <w:r>
        <w:t>12km</w:t>
      </w:r>
      <w:r>
        <w:t>，约</w:t>
      </w:r>
      <w:r>
        <w:t>20min</w:t>
      </w:r>
      <w:r>
        <w:t>到达。</w:t>
      </w:r>
    </w:p>
    <w:p w14:paraId="1A41C69B" w14:textId="77777777" w:rsidR="00000000" w:rsidRDefault="00000000">
      <w:pPr>
        <w:topLinePunct w:val="0"/>
        <w:ind w:firstLine="560"/>
      </w:pPr>
      <w:r>
        <w:rPr>
          <w:rFonts w:hint="eastAsia"/>
        </w:rPr>
        <w:t>（</w:t>
      </w:r>
      <w:r>
        <w:rPr>
          <w:rFonts w:hint="eastAsia"/>
        </w:rPr>
        <w:t>3</w:t>
      </w:r>
      <w:r>
        <w:rPr>
          <w:rFonts w:hint="eastAsia"/>
        </w:rPr>
        <w:t>）</w:t>
      </w:r>
      <w:r>
        <w:rPr>
          <w:lang w:val="zh-CN"/>
        </w:rPr>
        <w:t>依托当地社会救援力量。</w:t>
      </w:r>
    </w:p>
    <w:p w14:paraId="686CDB2F" w14:textId="77777777" w:rsidR="00000000" w:rsidRDefault="00000000">
      <w:pPr>
        <w:pStyle w:val="3"/>
        <w:rPr>
          <w:lang w:val="en-US"/>
        </w:rPr>
      </w:pPr>
      <w:bookmarkStart w:id="272" w:name="_Toc7855"/>
      <w:bookmarkStart w:id="273" w:name="_Toc11643"/>
      <w:r>
        <w:rPr>
          <w:lang w:val="en-US"/>
        </w:rPr>
        <w:t>应急管理检查表</w:t>
      </w:r>
      <w:bookmarkEnd w:id="272"/>
      <w:bookmarkEnd w:id="273"/>
    </w:p>
    <w:p w14:paraId="332180BA" w14:textId="77777777" w:rsidR="00000000" w:rsidRDefault="00000000">
      <w:pPr>
        <w:topLinePunct w:val="0"/>
        <w:ind w:firstLine="560"/>
        <w:rPr>
          <w:bCs/>
          <w:szCs w:val="28"/>
        </w:rPr>
      </w:pPr>
      <w:r>
        <w:rPr>
          <w:szCs w:val="28"/>
        </w:rPr>
        <w:t>根据《生产安全事故应急预案管理办法》（应急管理部</w:t>
      </w:r>
      <w:r>
        <w:rPr>
          <w:szCs w:val="28"/>
        </w:rPr>
        <w:t>[2019]2</w:t>
      </w:r>
      <w:r>
        <w:rPr>
          <w:szCs w:val="28"/>
        </w:rPr>
        <w:t>号令修订）、《生产经营单位生产安全事故应急预案编制导则》（</w:t>
      </w:r>
      <w:r>
        <w:rPr>
          <w:szCs w:val="28"/>
        </w:rPr>
        <w:t>GB/T29639-2020</w:t>
      </w:r>
      <w:r>
        <w:rPr>
          <w:szCs w:val="28"/>
        </w:rPr>
        <w:t>）对本工程应急管理进行评价</w:t>
      </w:r>
      <w:r>
        <w:rPr>
          <w:bCs/>
          <w:szCs w:val="28"/>
        </w:rPr>
        <w:t>。具体评价内容见表。</w:t>
      </w:r>
    </w:p>
    <w:p w14:paraId="27543391" w14:textId="77777777" w:rsidR="00000000" w:rsidRDefault="00000000">
      <w:pPr>
        <w:pStyle w:val="a5"/>
        <w:spacing w:before="120"/>
      </w:pPr>
      <w:r>
        <w:t>表</w:t>
      </w:r>
      <w:fldSimple w:instr=" STYLEREF 2 \s ">
        <w:r>
          <w:t>6.2</w:t>
        </w:r>
      </w:fldSimple>
      <w:r>
        <w:t>-</w:t>
      </w:r>
      <w:r>
        <w:fldChar w:fldCharType="begin"/>
      </w:r>
      <w:r>
        <w:instrText xml:space="preserve"> SEQ </w:instrText>
      </w:r>
      <w:r>
        <w:instrText>表</w:instrText>
      </w:r>
      <w:r>
        <w:instrText xml:space="preserve"> \* ARABIC \s 2 </w:instrText>
      </w:r>
      <w:r>
        <w:fldChar w:fldCharType="separate"/>
      </w:r>
      <w:r>
        <w:t>2</w:t>
      </w:r>
      <w:r>
        <w:fldChar w:fldCharType="end"/>
      </w:r>
      <w:r>
        <w:t>应急管理安全检查表</w:t>
      </w:r>
      <w:r>
        <w:rPr>
          <w:rStyle w:val="a6"/>
          <w:rFonts w:hint="eastAsia"/>
        </w:rPr>
        <w:t>（企业信息保密未公开）</w:t>
      </w:r>
    </w:p>
    <w:p w14:paraId="644B0CE7" w14:textId="77777777" w:rsidR="00000000" w:rsidRDefault="00000000">
      <w:pPr>
        <w:pStyle w:val="3"/>
        <w:rPr>
          <w:lang w:val="en-US"/>
        </w:rPr>
      </w:pPr>
      <w:bookmarkStart w:id="274" w:name="_Toc28402"/>
      <w:bookmarkStart w:id="275" w:name="_Toc6607"/>
      <w:r>
        <w:rPr>
          <w:lang w:val="en-US"/>
        </w:rPr>
        <w:t>应急管理单元小结</w:t>
      </w:r>
      <w:bookmarkEnd w:id="274"/>
      <w:bookmarkEnd w:id="275"/>
    </w:p>
    <w:p w14:paraId="2E3AE1D8" w14:textId="77777777" w:rsidR="00000000" w:rsidRDefault="00000000">
      <w:pPr>
        <w:topLinePunct w:val="0"/>
        <w:ind w:firstLine="560"/>
        <w:rPr>
          <w:szCs w:val="28"/>
        </w:rPr>
      </w:pPr>
      <w:r>
        <w:rPr>
          <w:szCs w:val="28"/>
        </w:rPr>
        <w:t>本节采用安全检查表对应管理方面的符合性方面与国家现行</w:t>
      </w:r>
      <w:r>
        <w:rPr>
          <w:rFonts w:hint="eastAsia"/>
          <w:szCs w:val="28"/>
        </w:rPr>
        <w:t>法律法规</w:t>
      </w:r>
      <w:r>
        <w:rPr>
          <w:szCs w:val="28"/>
        </w:rPr>
        <w:t>进行了相应的检查，共设</w:t>
      </w:r>
      <w:r>
        <w:rPr>
          <w:szCs w:val="28"/>
        </w:rPr>
        <w:t>9</w:t>
      </w:r>
      <w:r>
        <w:rPr>
          <w:szCs w:val="28"/>
        </w:rPr>
        <w:t>项检查内容，未发现不符合项。</w:t>
      </w:r>
    </w:p>
    <w:p w14:paraId="23F6F2D6" w14:textId="77777777" w:rsidR="00000000" w:rsidRDefault="00000000">
      <w:pPr>
        <w:ind w:firstLine="560"/>
      </w:pPr>
      <w:r>
        <w:rPr>
          <w:lang w:val="zh-CN"/>
        </w:rPr>
        <w:t>中石化重庆涪陵页岩气勘探开发有限公司</w:t>
      </w:r>
      <w:r>
        <w:t>制定有事故应急救援预案，预案涵盖专项应急预案和现场处置方案的相关内容；应急预案已办理备案登记；建立了应急救援组织机构，配备应急物资和装备，可满足项目应急管理需求。</w:t>
      </w:r>
      <w:bookmarkEnd w:id="268"/>
    </w:p>
    <w:p w14:paraId="53CECDA3" w14:textId="77777777" w:rsidR="00000000" w:rsidRDefault="00000000">
      <w:pPr>
        <w:pStyle w:val="1"/>
        <w:spacing w:before="240" w:after="240"/>
      </w:pPr>
      <w:r>
        <w:br w:type="page"/>
      </w:r>
      <w:bookmarkStart w:id="276" w:name="_Toc3751"/>
      <w:r>
        <w:lastRenderedPageBreak/>
        <w:t>安全对策措施及建议</w:t>
      </w:r>
      <w:bookmarkEnd w:id="276"/>
    </w:p>
    <w:p w14:paraId="3FB3D482" w14:textId="77777777" w:rsidR="00000000" w:rsidRDefault="00000000">
      <w:pPr>
        <w:pStyle w:val="2"/>
      </w:pPr>
      <w:bookmarkStart w:id="277" w:name="_Toc27942"/>
      <w:r>
        <w:t>可研报告中提出的主要安全对策措施</w:t>
      </w:r>
      <w:bookmarkEnd w:id="277"/>
    </w:p>
    <w:p w14:paraId="70EC6773" w14:textId="77777777" w:rsidR="00000000" w:rsidRDefault="00000000">
      <w:pPr>
        <w:pStyle w:val="3"/>
        <w:topLinePunct w:val="0"/>
        <w:rPr>
          <w:color w:val="auto"/>
        </w:rPr>
      </w:pPr>
      <w:bookmarkStart w:id="278" w:name="_Toc2947"/>
      <w:r>
        <w:rPr>
          <w:rFonts w:hint="eastAsia"/>
          <w:color w:val="auto"/>
        </w:rPr>
        <w:t>钻井工程主要安全技术措施</w:t>
      </w:r>
      <w:bookmarkEnd w:id="278"/>
    </w:p>
    <w:p w14:paraId="38499A05" w14:textId="77777777" w:rsidR="00000000" w:rsidRDefault="00000000">
      <w:pPr>
        <w:ind w:firstLine="560"/>
        <w:rPr>
          <w:lang w:val="zh-CN"/>
        </w:rPr>
      </w:pPr>
      <w:r>
        <w:rPr>
          <w:rFonts w:hint="eastAsia"/>
        </w:rPr>
        <w:t>1</w:t>
      </w:r>
      <w:r>
        <w:rPr>
          <w:rFonts w:hint="eastAsia"/>
        </w:rPr>
        <w:t>、</w:t>
      </w:r>
      <w:r>
        <w:rPr>
          <w:rFonts w:hint="eastAsia"/>
          <w:lang w:val="zh-CN"/>
        </w:rPr>
        <w:t>安全距离</w:t>
      </w:r>
    </w:p>
    <w:p w14:paraId="7AA67360" w14:textId="77777777" w:rsidR="00000000" w:rsidRDefault="00000000">
      <w:pPr>
        <w:ind w:firstLine="560"/>
        <w:rPr>
          <w:lang w:val="zh-CN"/>
        </w:rPr>
      </w:pPr>
      <w:r>
        <w:rPr>
          <w:rFonts w:hint="eastAsia"/>
          <w:lang w:val="zh-CN"/>
        </w:rPr>
        <w:t>（</w:t>
      </w:r>
      <w:r>
        <w:rPr>
          <w:rFonts w:hint="eastAsia"/>
        </w:rPr>
        <w:t>1</w:t>
      </w:r>
      <w:r>
        <w:rPr>
          <w:rFonts w:hint="eastAsia"/>
          <w:lang w:val="zh-CN"/>
        </w:rPr>
        <w:t>）</w:t>
      </w:r>
      <w:r>
        <w:rPr>
          <w:lang w:val="zh-CN"/>
        </w:rPr>
        <w:t>本区块页岩气不含硫化氢，井场选址满足与周边建</w:t>
      </w:r>
      <w:r>
        <w:rPr>
          <w:rFonts w:hint="eastAsia"/>
          <w:lang w:val="zh-CN"/>
        </w:rPr>
        <w:t>（</w:t>
      </w:r>
      <w:r>
        <w:rPr>
          <w:lang w:val="zh-CN"/>
        </w:rPr>
        <w:t>构</w:t>
      </w:r>
      <w:r>
        <w:rPr>
          <w:rFonts w:hint="eastAsia"/>
          <w:lang w:val="zh-CN"/>
        </w:rPr>
        <w:t>）</w:t>
      </w:r>
      <w:r>
        <w:rPr>
          <w:lang w:val="zh-CN"/>
        </w:rPr>
        <w:t>筑物的安全间距均满足《石油天然气工程设计防火规范》</w:t>
      </w:r>
      <w:r>
        <w:rPr>
          <w:rFonts w:hint="eastAsia"/>
          <w:lang w:val="zh-CN"/>
        </w:rPr>
        <w:t>（</w:t>
      </w:r>
      <w:r>
        <w:rPr>
          <w:lang w:val="zh-CN"/>
        </w:rPr>
        <w:t>GB 50183-2004</w:t>
      </w:r>
      <w:r>
        <w:rPr>
          <w:rFonts w:hint="eastAsia"/>
          <w:lang w:val="zh-CN"/>
        </w:rPr>
        <w:t>）</w:t>
      </w:r>
      <w:r>
        <w:rPr>
          <w:lang w:val="zh-CN"/>
        </w:rPr>
        <w:t>第</w:t>
      </w:r>
      <w:r>
        <w:rPr>
          <w:lang w:val="zh-CN"/>
        </w:rPr>
        <w:t>4.0.4</w:t>
      </w:r>
      <w:r>
        <w:rPr>
          <w:lang w:val="zh-CN"/>
        </w:rPr>
        <w:t>条和第</w:t>
      </w:r>
      <w:r>
        <w:rPr>
          <w:lang w:val="zh-CN"/>
        </w:rPr>
        <w:t>4.0.7</w:t>
      </w:r>
      <w:r>
        <w:rPr>
          <w:lang w:val="zh-CN"/>
        </w:rPr>
        <w:t>条的规定。同时气井</w:t>
      </w:r>
      <w:r>
        <w:rPr>
          <w:rFonts w:hint="eastAsia"/>
          <w:lang w:val="zh-CN"/>
        </w:rPr>
        <w:t>与</w:t>
      </w:r>
      <w:r>
        <w:rPr>
          <w:lang w:val="zh-CN"/>
        </w:rPr>
        <w:t>公众安全防护距离要求：井口距高压线及其他永久性设施不少于</w:t>
      </w:r>
      <w:r>
        <w:rPr>
          <w:lang w:val="zh-CN"/>
        </w:rPr>
        <w:t>75m</w:t>
      </w:r>
      <w:r>
        <w:rPr>
          <w:lang w:val="zh-CN"/>
        </w:rPr>
        <w:t>；距民宅不少于</w:t>
      </w:r>
      <w:r>
        <w:rPr>
          <w:lang w:val="zh-CN"/>
        </w:rPr>
        <w:t>100m</w:t>
      </w:r>
      <w:r>
        <w:rPr>
          <w:lang w:val="zh-CN"/>
        </w:rPr>
        <w:t>；距铁路、高速公路不少于</w:t>
      </w:r>
      <w:r>
        <w:rPr>
          <w:lang w:val="zh-CN"/>
        </w:rPr>
        <w:t>200m</w:t>
      </w:r>
      <w:r>
        <w:rPr>
          <w:lang w:val="zh-CN"/>
        </w:rPr>
        <w:t>；距学校、医院和大型油库等人口密集性、高危性场所不少于</w:t>
      </w:r>
      <w:r>
        <w:rPr>
          <w:lang w:val="zh-CN"/>
        </w:rPr>
        <w:t>500m</w:t>
      </w:r>
      <w:r>
        <w:rPr>
          <w:lang w:val="zh-CN"/>
        </w:rPr>
        <w:t>。</w:t>
      </w:r>
    </w:p>
    <w:p w14:paraId="5EA5279A" w14:textId="77777777" w:rsidR="00000000" w:rsidRDefault="00000000">
      <w:pPr>
        <w:ind w:firstLine="560"/>
        <w:rPr>
          <w:rFonts w:hint="eastAsia"/>
          <w:lang w:val="zh-CN"/>
        </w:rPr>
      </w:pPr>
      <w:r>
        <w:rPr>
          <w:rFonts w:hint="eastAsia"/>
          <w:lang w:val="zh-CN"/>
        </w:rPr>
        <w:t>（</w:t>
      </w:r>
      <w:r>
        <w:rPr>
          <w:rFonts w:hint="eastAsia"/>
        </w:rPr>
        <w:t>2</w:t>
      </w:r>
      <w:r>
        <w:rPr>
          <w:rFonts w:hint="eastAsia"/>
          <w:lang w:val="zh-CN"/>
        </w:rPr>
        <w:t>）放喷管线出口、火炬或燃烧筒出口等的安全距离为井口</w:t>
      </w:r>
      <w:r>
        <w:rPr>
          <w:lang w:val="zh-CN"/>
        </w:rPr>
        <w:t>100m</w:t>
      </w:r>
      <w:r>
        <w:rPr>
          <w:lang w:val="zh-CN"/>
        </w:rPr>
        <w:t>以远。</w:t>
      </w:r>
    </w:p>
    <w:p w14:paraId="00ED375C" w14:textId="77777777" w:rsidR="00000000" w:rsidRDefault="00000000">
      <w:pPr>
        <w:ind w:firstLine="560"/>
        <w:rPr>
          <w:lang w:val="zh-CN"/>
        </w:rPr>
      </w:pPr>
      <w:r>
        <w:rPr>
          <w:rFonts w:hint="eastAsia"/>
          <w:lang w:val="zh-CN"/>
        </w:rPr>
        <w:t>（</w:t>
      </w:r>
      <w:r>
        <w:rPr>
          <w:rFonts w:hint="eastAsia"/>
        </w:rPr>
        <w:t>3</w:t>
      </w:r>
      <w:r>
        <w:rPr>
          <w:rFonts w:hint="eastAsia"/>
          <w:lang w:val="zh-CN"/>
        </w:rPr>
        <w:t>）远程控制台距井口不小于</w:t>
      </w:r>
      <w:r>
        <w:rPr>
          <w:lang w:val="zh-CN"/>
        </w:rPr>
        <w:t>25m</w:t>
      </w:r>
      <w:r>
        <w:rPr>
          <w:lang w:val="zh-CN"/>
        </w:rPr>
        <w:t>，并在周围保持</w:t>
      </w:r>
      <w:r>
        <w:rPr>
          <w:lang w:val="zh-CN"/>
        </w:rPr>
        <w:t>2m</w:t>
      </w:r>
      <w:r>
        <w:rPr>
          <w:lang w:val="zh-CN"/>
        </w:rPr>
        <w:t>以上的人行通道；</w:t>
      </w:r>
    </w:p>
    <w:p w14:paraId="277173EE" w14:textId="77777777" w:rsidR="00000000" w:rsidRDefault="00000000">
      <w:pPr>
        <w:ind w:firstLine="560"/>
        <w:rPr>
          <w:lang w:val="zh-CN"/>
        </w:rPr>
      </w:pPr>
      <w:r>
        <w:rPr>
          <w:rFonts w:hint="eastAsia"/>
          <w:lang w:val="zh-CN"/>
        </w:rPr>
        <w:t>（</w:t>
      </w:r>
      <w:r>
        <w:rPr>
          <w:rFonts w:hint="eastAsia"/>
        </w:rPr>
        <w:t>4</w:t>
      </w:r>
      <w:r>
        <w:rPr>
          <w:rFonts w:hint="eastAsia"/>
          <w:lang w:val="zh-CN"/>
        </w:rPr>
        <w:t>）放喷排污池、距离井口大于</w:t>
      </w:r>
      <w:r>
        <w:rPr>
          <w:lang w:val="zh-CN"/>
        </w:rPr>
        <w:t>100m</w:t>
      </w:r>
      <w:r>
        <w:rPr>
          <w:lang w:val="zh-CN"/>
        </w:rPr>
        <w:t>；</w:t>
      </w:r>
    </w:p>
    <w:p w14:paraId="46792B15" w14:textId="77777777" w:rsidR="00000000" w:rsidRDefault="00000000">
      <w:pPr>
        <w:ind w:firstLine="560"/>
        <w:rPr>
          <w:lang w:val="zh-CN"/>
        </w:rPr>
      </w:pPr>
      <w:r>
        <w:rPr>
          <w:rFonts w:hint="eastAsia"/>
          <w:lang w:val="zh-CN"/>
        </w:rPr>
        <w:t>（</w:t>
      </w:r>
      <w:r>
        <w:rPr>
          <w:rFonts w:hint="eastAsia"/>
        </w:rPr>
        <w:t>5</w:t>
      </w:r>
      <w:r>
        <w:rPr>
          <w:rFonts w:hint="eastAsia"/>
          <w:lang w:val="zh-CN"/>
        </w:rPr>
        <w:t>）井场值班房与锅炉房、储油罐、高压节流管汇、排污池的距离不小于</w:t>
      </w:r>
      <w:r>
        <w:rPr>
          <w:lang w:val="zh-CN"/>
        </w:rPr>
        <w:t>25m</w:t>
      </w:r>
      <w:r>
        <w:rPr>
          <w:lang w:val="zh-CN"/>
        </w:rPr>
        <w:t>。</w:t>
      </w:r>
    </w:p>
    <w:p w14:paraId="31769DC2" w14:textId="77777777" w:rsidR="00000000" w:rsidRDefault="00000000">
      <w:pPr>
        <w:ind w:firstLine="560"/>
        <w:rPr>
          <w:lang w:val="zh-CN"/>
        </w:rPr>
      </w:pPr>
      <w:r>
        <w:rPr>
          <w:rFonts w:hint="eastAsia"/>
          <w:lang w:val="zh-CN"/>
        </w:rPr>
        <w:t>（</w:t>
      </w:r>
      <w:r>
        <w:rPr>
          <w:rFonts w:hint="eastAsia"/>
        </w:rPr>
        <w:t>6</w:t>
      </w:r>
      <w:r>
        <w:rPr>
          <w:rFonts w:hint="eastAsia"/>
          <w:lang w:val="zh-CN"/>
        </w:rPr>
        <w:t>）井场边缘设施与主、副放喷池安全距离大于</w:t>
      </w:r>
      <w:r>
        <w:rPr>
          <w:lang w:val="zh-CN"/>
        </w:rPr>
        <w:t>50m</w:t>
      </w:r>
      <w:r>
        <w:rPr>
          <w:lang w:val="zh-CN"/>
        </w:rPr>
        <w:t>。</w:t>
      </w:r>
    </w:p>
    <w:p w14:paraId="2E8EE475" w14:textId="77777777" w:rsidR="00000000" w:rsidRDefault="00000000">
      <w:pPr>
        <w:ind w:firstLine="560"/>
        <w:rPr>
          <w:lang w:val="zh-CN"/>
        </w:rPr>
      </w:pPr>
      <w:r>
        <w:rPr>
          <w:rFonts w:hint="eastAsia"/>
          <w:lang w:val="zh-CN"/>
        </w:rPr>
        <w:t>（</w:t>
      </w:r>
      <w:r>
        <w:rPr>
          <w:rFonts w:hint="eastAsia"/>
        </w:rPr>
        <w:t>7</w:t>
      </w:r>
      <w:r>
        <w:rPr>
          <w:rFonts w:hint="eastAsia"/>
          <w:lang w:val="zh-CN"/>
        </w:rPr>
        <w:t>）火炬或燃烧筒出口距离高压电线、民舍等固定设施的距离大于</w:t>
      </w:r>
      <w:r>
        <w:rPr>
          <w:lang w:val="zh-CN"/>
        </w:rPr>
        <w:t>100m</w:t>
      </w:r>
      <w:r>
        <w:rPr>
          <w:lang w:val="zh-CN"/>
        </w:rPr>
        <w:t>，井场周围有防火隔离墙或隔离带，隔离带宽度不小于</w:t>
      </w:r>
      <w:r>
        <w:rPr>
          <w:lang w:val="zh-CN"/>
        </w:rPr>
        <w:t>50m</w:t>
      </w:r>
      <w:r>
        <w:rPr>
          <w:lang w:val="zh-CN"/>
        </w:rPr>
        <w:t>。</w:t>
      </w:r>
    </w:p>
    <w:p w14:paraId="3ADF3332" w14:textId="77777777" w:rsidR="00000000" w:rsidRDefault="00000000">
      <w:pPr>
        <w:ind w:firstLine="560"/>
        <w:rPr>
          <w:lang w:val="zh-CN"/>
        </w:rPr>
      </w:pPr>
      <w:r>
        <w:rPr>
          <w:rFonts w:hint="eastAsia"/>
          <w:lang w:val="zh-CN"/>
        </w:rPr>
        <w:t>（</w:t>
      </w:r>
      <w:r>
        <w:rPr>
          <w:rFonts w:hint="eastAsia"/>
        </w:rPr>
        <w:t>8</w:t>
      </w:r>
      <w:r>
        <w:rPr>
          <w:rFonts w:hint="eastAsia"/>
          <w:lang w:val="zh-CN"/>
        </w:rPr>
        <w:t>）确保相邻两井不发生窜漏、井眼相碰等井下复杂情况，丛式井地面井口安全距离要求为：单钻机单排布井方式井间距</w:t>
      </w:r>
      <w:r>
        <w:rPr>
          <w:rFonts w:hint="eastAsia"/>
          <w:lang w:val="zh-CN"/>
        </w:rPr>
        <w:t>8</w:t>
      </w:r>
      <w:r>
        <w:rPr>
          <w:lang w:val="zh-CN"/>
        </w:rPr>
        <w:t>m</w:t>
      </w:r>
      <w:r>
        <w:rPr>
          <w:lang w:val="zh-CN"/>
        </w:rPr>
        <w:t>；单钻机双排布井方式井间距</w:t>
      </w:r>
      <w:r>
        <w:rPr>
          <w:rFonts w:hint="eastAsia"/>
          <w:lang w:val="zh-CN"/>
        </w:rPr>
        <w:t>8</w:t>
      </w:r>
      <w:r>
        <w:rPr>
          <w:lang w:val="zh-CN"/>
        </w:rPr>
        <w:t>m</w:t>
      </w:r>
      <w:r>
        <w:rPr>
          <w:lang w:val="zh-CN"/>
        </w:rPr>
        <w:t>、排间距</w:t>
      </w:r>
      <w:r>
        <w:rPr>
          <w:lang w:val="zh-CN"/>
        </w:rPr>
        <w:t>1</w:t>
      </w:r>
      <w:r>
        <w:rPr>
          <w:rFonts w:hint="eastAsia"/>
          <w:lang w:val="zh-CN"/>
        </w:rPr>
        <w:t>3</w:t>
      </w:r>
      <w:r>
        <w:rPr>
          <w:lang w:val="zh-CN"/>
        </w:rPr>
        <w:t>m</w:t>
      </w:r>
      <w:r>
        <w:rPr>
          <w:lang w:val="zh-CN"/>
        </w:rPr>
        <w:t>；用双钻机双排布井方式井间距</w:t>
      </w:r>
      <w:r>
        <w:rPr>
          <w:rFonts w:hint="eastAsia"/>
          <w:lang w:val="zh-CN"/>
        </w:rPr>
        <w:t>8</w:t>
      </w:r>
      <w:r>
        <w:rPr>
          <w:lang w:val="zh-CN"/>
        </w:rPr>
        <w:t>m</w:t>
      </w:r>
      <w:r>
        <w:rPr>
          <w:lang w:val="zh-CN"/>
        </w:rPr>
        <w:t>、排间距</w:t>
      </w:r>
      <w:r>
        <w:rPr>
          <w:lang w:val="zh-CN"/>
        </w:rPr>
        <w:t>45</w:t>
      </w:r>
      <w:r>
        <w:rPr>
          <w:lang w:val="zh-CN"/>
        </w:rPr>
        <w:t>～</w:t>
      </w:r>
      <w:r>
        <w:rPr>
          <w:lang w:val="zh-CN"/>
        </w:rPr>
        <w:t>50m</w:t>
      </w:r>
      <w:r>
        <w:rPr>
          <w:lang w:val="zh-CN"/>
        </w:rPr>
        <w:t>。</w:t>
      </w:r>
    </w:p>
    <w:p w14:paraId="1FBBE513" w14:textId="77777777" w:rsidR="00000000" w:rsidRDefault="00000000">
      <w:pPr>
        <w:ind w:firstLine="560"/>
        <w:rPr>
          <w:lang w:val="zh-CN"/>
        </w:rPr>
      </w:pPr>
      <w:r>
        <w:rPr>
          <w:rFonts w:hint="eastAsia"/>
          <w:lang w:val="zh-CN"/>
        </w:rPr>
        <w:t>（</w:t>
      </w:r>
      <w:r>
        <w:rPr>
          <w:rFonts w:hint="eastAsia"/>
        </w:rPr>
        <w:t>9</w:t>
      </w:r>
      <w:r>
        <w:rPr>
          <w:rFonts w:hint="eastAsia"/>
          <w:lang w:val="zh-CN"/>
        </w:rPr>
        <w:t>）在地下矿产采掘区钻井时，井筒与采掘坑道、矿井坑道的安全间距大于</w:t>
      </w:r>
      <w:r>
        <w:rPr>
          <w:lang w:val="zh-CN"/>
        </w:rPr>
        <w:t>200m</w:t>
      </w:r>
      <w:r>
        <w:rPr>
          <w:lang w:val="zh-CN"/>
        </w:rPr>
        <w:t>。</w:t>
      </w:r>
    </w:p>
    <w:p w14:paraId="064FD090" w14:textId="77777777" w:rsidR="00000000" w:rsidRDefault="00000000">
      <w:pPr>
        <w:ind w:firstLine="560"/>
        <w:rPr>
          <w:rFonts w:hint="eastAsia"/>
          <w:lang w:val="zh-CN"/>
        </w:rPr>
      </w:pPr>
      <w:r>
        <w:rPr>
          <w:rFonts w:hint="eastAsia"/>
          <w:lang w:val="zh-CN"/>
        </w:rPr>
        <w:t>（</w:t>
      </w:r>
      <w:r>
        <w:rPr>
          <w:lang w:val="zh-CN"/>
        </w:rPr>
        <w:t>1</w:t>
      </w:r>
      <w:r>
        <w:rPr>
          <w:rFonts w:hint="eastAsia"/>
        </w:rPr>
        <w:t>0</w:t>
      </w:r>
      <w:r>
        <w:rPr>
          <w:rFonts w:hint="eastAsia"/>
          <w:lang w:val="zh-CN"/>
        </w:rPr>
        <w:t>）井场设置两条逃生通道，其夹角不应小于</w:t>
      </w:r>
      <w:r>
        <w:rPr>
          <w:lang w:val="zh-CN"/>
        </w:rPr>
        <w:t>90°</w:t>
      </w:r>
      <w:r>
        <w:rPr>
          <w:lang w:val="zh-CN"/>
        </w:rPr>
        <w:t>。井场周围需要设置有明显的安全警示标识，并设置安全隔离带</w:t>
      </w:r>
      <w:r>
        <w:rPr>
          <w:rFonts w:hint="eastAsia"/>
          <w:lang w:val="zh-CN"/>
        </w:rPr>
        <w:t>（</w:t>
      </w:r>
      <w:r>
        <w:rPr>
          <w:lang w:val="zh-CN"/>
        </w:rPr>
        <w:t>沟</w:t>
      </w:r>
      <w:r>
        <w:rPr>
          <w:rFonts w:hint="eastAsia"/>
          <w:lang w:val="zh-CN"/>
        </w:rPr>
        <w:t>）</w:t>
      </w:r>
      <w:r>
        <w:rPr>
          <w:lang w:val="zh-CN"/>
        </w:rPr>
        <w:t>。</w:t>
      </w:r>
    </w:p>
    <w:p w14:paraId="3F00E2CE" w14:textId="77777777" w:rsidR="00000000" w:rsidRDefault="00000000">
      <w:pPr>
        <w:ind w:firstLine="560"/>
        <w:rPr>
          <w:lang w:val="zh-CN"/>
        </w:rPr>
      </w:pPr>
      <w:r>
        <w:rPr>
          <w:rFonts w:hint="eastAsia"/>
          <w:lang w:val="zh-CN"/>
        </w:rPr>
        <w:lastRenderedPageBreak/>
        <w:t>（</w:t>
      </w:r>
      <w:r>
        <w:rPr>
          <w:rFonts w:hint="eastAsia"/>
          <w:lang w:val="zh-CN"/>
        </w:rPr>
        <w:t>1</w:t>
      </w:r>
      <w:r>
        <w:rPr>
          <w:rFonts w:hint="eastAsia"/>
        </w:rPr>
        <w:t>1</w:t>
      </w:r>
      <w:r>
        <w:rPr>
          <w:rFonts w:hint="eastAsia"/>
          <w:lang w:val="zh-CN"/>
        </w:rPr>
        <w:t>）在钻井作业过程中依据《石油天然气钻井、开发、储运防火防爆安全生产技术规程》（</w:t>
      </w:r>
      <w:r>
        <w:rPr>
          <w:lang w:val="zh-CN"/>
        </w:rPr>
        <w:t>SY</w:t>
      </w:r>
      <w:r>
        <w:rPr>
          <w:rFonts w:hint="eastAsia"/>
          <w:lang w:val="zh-CN"/>
        </w:rPr>
        <w:t>/</w:t>
      </w:r>
      <w:r>
        <w:rPr>
          <w:lang w:val="zh-CN"/>
        </w:rPr>
        <w:t>T 5225-2019</w:t>
      </w:r>
      <w:r>
        <w:rPr>
          <w:rFonts w:hint="eastAsia"/>
          <w:lang w:val="zh-CN"/>
        </w:rPr>
        <w:t>），钻井现场生活区与井口的距离应不小于</w:t>
      </w:r>
      <w:r>
        <w:rPr>
          <w:rFonts w:hint="eastAsia"/>
          <w:lang w:val="zh-CN"/>
        </w:rPr>
        <w:t>1</w:t>
      </w:r>
      <w:r>
        <w:rPr>
          <w:lang w:val="zh-CN"/>
        </w:rPr>
        <w:t>00m</w:t>
      </w:r>
      <w:r>
        <w:rPr>
          <w:rFonts w:hint="eastAsia"/>
          <w:lang w:val="zh-CN"/>
        </w:rPr>
        <w:t>；发电房、值班房、储油罐距离井口应不小于</w:t>
      </w:r>
      <w:r>
        <w:rPr>
          <w:rFonts w:hint="eastAsia"/>
          <w:lang w:val="zh-CN"/>
        </w:rPr>
        <w:t>3</w:t>
      </w:r>
      <w:r>
        <w:rPr>
          <w:lang w:val="zh-CN"/>
        </w:rPr>
        <w:t>0m</w:t>
      </w:r>
      <w:r>
        <w:rPr>
          <w:rFonts w:hint="eastAsia"/>
          <w:lang w:val="zh-CN"/>
        </w:rPr>
        <w:t>；锅炉房距井口应不小于</w:t>
      </w:r>
      <w:r>
        <w:rPr>
          <w:rFonts w:hint="eastAsia"/>
          <w:lang w:val="zh-CN"/>
        </w:rPr>
        <w:t>5</w:t>
      </w:r>
      <w:r>
        <w:rPr>
          <w:lang w:val="zh-CN"/>
        </w:rPr>
        <w:t>0m</w:t>
      </w:r>
      <w:r>
        <w:rPr>
          <w:lang w:val="zh-CN"/>
        </w:rPr>
        <w:t>。</w:t>
      </w:r>
    </w:p>
    <w:p w14:paraId="2009BF0C" w14:textId="77777777" w:rsidR="00000000" w:rsidRDefault="00000000">
      <w:pPr>
        <w:ind w:firstLine="560"/>
        <w:rPr>
          <w:lang w:val="zh-CN"/>
        </w:rPr>
      </w:pPr>
      <w:r>
        <w:rPr>
          <w:rFonts w:hint="eastAsia"/>
        </w:rPr>
        <w:t>2</w:t>
      </w:r>
      <w:r>
        <w:rPr>
          <w:rFonts w:hint="eastAsia"/>
        </w:rPr>
        <w:t>、</w:t>
      </w:r>
      <w:r>
        <w:rPr>
          <w:rFonts w:hint="eastAsia"/>
          <w:lang w:val="zh-CN"/>
        </w:rPr>
        <w:t>井控措施</w:t>
      </w:r>
    </w:p>
    <w:p w14:paraId="30F2EA67" w14:textId="77777777" w:rsidR="00000000" w:rsidRDefault="00000000">
      <w:pPr>
        <w:ind w:firstLine="560"/>
        <w:rPr>
          <w:lang w:val="zh-CN"/>
        </w:rPr>
      </w:pPr>
      <w:r>
        <w:rPr>
          <w:rFonts w:hint="eastAsia"/>
          <w:lang w:val="zh-CN"/>
        </w:rPr>
        <w:t>（</w:t>
      </w:r>
      <w:r>
        <w:rPr>
          <w:lang w:val="zh-CN"/>
        </w:rPr>
        <w:t>1</w:t>
      </w:r>
      <w:r>
        <w:rPr>
          <w:rFonts w:hint="eastAsia"/>
          <w:lang w:val="zh-CN"/>
        </w:rPr>
        <w:t>）</w:t>
      </w:r>
      <w:r>
        <w:rPr>
          <w:lang w:val="zh-CN"/>
        </w:rPr>
        <w:t>根据所钻地层最高地层压力选用合适等级的液压防喷器和管汇。井控装置试压符合标准规定，并同时进行低、高压密封试验。</w:t>
      </w:r>
    </w:p>
    <w:p w14:paraId="72175059" w14:textId="77777777" w:rsidR="00000000" w:rsidRDefault="00000000">
      <w:pPr>
        <w:ind w:firstLine="560"/>
        <w:rPr>
          <w:lang w:val="zh-CN"/>
        </w:rPr>
      </w:pPr>
      <w:r>
        <w:rPr>
          <w:rFonts w:hint="eastAsia"/>
          <w:lang w:val="zh-CN"/>
        </w:rPr>
        <w:t>（</w:t>
      </w:r>
      <w:r>
        <w:rPr>
          <w:lang w:val="zh-CN"/>
        </w:rPr>
        <w:t>2</w:t>
      </w:r>
      <w:r>
        <w:rPr>
          <w:rFonts w:hint="eastAsia"/>
          <w:lang w:val="zh-CN"/>
        </w:rPr>
        <w:t>）</w:t>
      </w:r>
      <w:r>
        <w:rPr>
          <w:lang w:val="zh-CN"/>
        </w:rPr>
        <w:t>重视浅层气井控和</w:t>
      </w:r>
      <w:r>
        <w:rPr>
          <w:lang w:val="zh-CN"/>
        </w:rPr>
        <w:t>H</w:t>
      </w:r>
      <w:r>
        <w:rPr>
          <w:vertAlign w:val="subscript"/>
          <w:lang w:val="zh-CN"/>
        </w:rPr>
        <w:t>2</w:t>
      </w:r>
      <w:r>
        <w:rPr>
          <w:lang w:val="zh-CN"/>
        </w:rPr>
        <w:t>S</w:t>
      </w:r>
      <w:r>
        <w:rPr>
          <w:lang w:val="zh-CN"/>
        </w:rPr>
        <w:t>防护工作。地质录井队在进入含</w:t>
      </w:r>
      <w:r>
        <w:rPr>
          <w:lang w:val="zh-CN"/>
        </w:rPr>
        <w:t>H</w:t>
      </w:r>
      <w:r>
        <w:rPr>
          <w:vertAlign w:val="subscript"/>
          <w:lang w:val="zh-CN"/>
        </w:rPr>
        <w:t>2</w:t>
      </w:r>
      <w:r>
        <w:rPr>
          <w:lang w:val="zh-CN"/>
        </w:rPr>
        <w:t>S</w:t>
      </w:r>
      <w:r>
        <w:rPr>
          <w:lang w:val="zh-CN"/>
        </w:rPr>
        <w:t>地层前</w:t>
      </w:r>
      <w:r>
        <w:rPr>
          <w:lang w:val="zh-CN"/>
        </w:rPr>
        <w:t>100m</w:t>
      </w:r>
      <w:r>
        <w:rPr>
          <w:lang w:val="zh-CN"/>
        </w:rPr>
        <w:t>，通知钻井队做好防范措施，穿越含</w:t>
      </w:r>
      <w:r>
        <w:rPr>
          <w:lang w:val="zh-CN"/>
        </w:rPr>
        <w:t>H</w:t>
      </w:r>
      <w:r>
        <w:rPr>
          <w:vertAlign w:val="subscript"/>
          <w:lang w:val="zh-CN"/>
        </w:rPr>
        <w:t>2</w:t>
      </w:r>
      <w:r>
        <w:rPr>
          <w:lang w:val="zh-CN"/>
        </w:rPr>
        <w:t>S</w:t>
      </w:r>
      <w:r>
        <w:rPr>
          <w:lang w:val="zh-CN"/>
        </w:rPr>
        <w:t>地层时，及时预报</w:t>
      </w:r>
      <w:r>
        <w:rPr>
          <w:lang w:val="zh-CN"/>
        </w:rPr>
        <w:t>H</w:t>
      </w:r>
      <w:r>
        <w:rPr>
          <w:vertAlign w:val="subscript"/>
          <w:lang w:val="zh-CN"/>
        </w:rPr>
        <w:t>2</w:t>
      </w:r>
      <w:r>
        <w:rPr>
          <w:lang w:val="zh-CN"/>
        </w:rPr>
        <w:t>S</w:t>
      </w:r>
      <w:r>
        <w:rPr>
          <w:lang w:val="zh-CN"/>
        </w:rPr>
        <w:t>含量；钻井队钻至长兴组之前，由泡沫钻转换成泥浆钻进，防止</w:t>
      </w:r>
      <w:r>
        <w:rPr>
          <w:lang w:val="zh-CN"/>
        </w:rPr>
        <w:t>H</w:t>
      </w:r>
      <w:r>
        <w:rPr>
          <w:vertAlign w:val="subscript"/>
          <w:lang w:val="zh-CN"/>
        </w:rPr>
        <w:t>2</w:t>
      </w:r>
      <w:r>
        <w:rPr>
          <w:lang w:val="zh-CN"/>
        </w:rPr>
        <w:t>S</w:t>
      </w:r>
      <w:r>
        <w:rPr>
          <w:lang w:val="zh-CN"/>
        </w:rPr>
        <w:t>溢出，并加强钻井液</w:t>
      </w:r>
      <w:r>
        <w:rPr>
          <w:lang w:val="zh-CN"/>
        </w:rPr>
        <w:t>PH</w:t>
      </w:r>
      <w:r>
        <w:rPr>
          <w:lang w:val="zh-CN"/>
        </w:rPr>
        <w:t>值的监测，及时补充除硫剂；空气钻穿越茅口组，井筒天然气含量超过规定值时，及时转换泥浆钻井。</w:t>
      </w:r>
    </w:p>
    <w:p w14:paraId="03726BDC" w14:textId="77777777" w:rsidR="00000000" w:rsidRDefault="00000000">
      <w:pPr>
        <w:ind w:firstLine="560"/>
        <w:rPr>
          <w:rFonts w:hint="eastAsia"/>
        </w:rPr>
      </w:pPr>
      <w:r>
        <w:rPr>
          <w:rFonts w:hint="eastAsia"/>
        </w:rPr>
        <w:t>（</w:t>
      </w:r>
      <w:r>
        <w:rPr>
          <w:rFonts w:hint="eastAsia"/>
        </w:rPr>
        <w:t>3</w:t>
      </w:r>
      <w:r>
        <w:rPr>
          <w:rFonts w:hint="eastAsia"/>
        </w:rPr>
        <w:t>）为防止浅层气井喷，在浅层气区域要按照作业要求进行作业</w:t>
      </w:r>
    </w:p>
    <w:p w14:paraId="57A07E68" w14:textId="77777777" w:rsidR="00000000" w:rsidRDefault="00000000">
      <w:pPr>
        <w:ind w:firstLine="560"/>
        <w:rPr>
          <w:rFonts w:hint="eastAsia"/>
        </w:rPr>
      </w:pPr>
      <w:r>
        <w:rPr>
          <w:rFonts w:hint="eastAsia"/>
        </w:rPr>
        <w:t>（</w:t>
      </w:r>
      <w:r>
        <w:rPr>
          <w:rFonts w:hint="eastAsia"/>
        </w:rPr>
        <w:t>4</w:t>
      </w:r>
      <w:r>
        <w:rPr>
          <w:rFonts w:hint="eastAsia"/>
        </w:rPr>
        <w:t>）为防止钻井过程中遇到硫化氢发生溢流，出现硫化氢随空气流体返出至地面造成人员中毒事故，应采取措施。</w:t>
      </w:r>
    </w:p>
    <w:p w14:paraId="431E516B" w14:textId="77777777" w:rsidR="00000000" w:rsidRDefault="00000000">
      <w:pPr>
        <w:ind w:firstLine="560"/>
        <w:rPr>
          <w:rFonts w:hint="eastAsia"/>
        </w:rPr>
      </w:pPr>
      <w:r>
        <w:rPr>
          <w:rFonts w:hint="eastAsia"/>
        </w:rPr>
        <w:t>（</w:t>
      </w:r>
      <w:r>
        <w:rPr>
          <w:rFonts w:hint="eastAsia"/>
        </w:rPr>
        <w:t>5</w:t>
      </w:r>
      <w:r>
        <w:rPr>
          <w:rFonts w:hint="eastAsia"/>
        </w:rPr>
        <w:t>）钻井过程井眼防碰防护措施。</w:t>
      </w:r>
    </w:p>
    <w:p w14:paraId="7D265673" w14:textId="77777777" w:rsidR="00000000" w:rsidRDefault="00000000">
      <w:pPr>
        <w:ind w:firstLine="560"/>
        <w:rPr>
          <w:rFonts w:hint="eastAsia"/>
        </w:rPr>
      </w:pPr>
      <w:r>
        <w:rPr>
          <w:rFonts w:hint="eastAsia"/>
        </w:rPr>
        <w:t>（</w:t>
      </w:r>
      <w:r>
        <w:rPr>
          <w:rFonts w:hint="eastAsia"/>
        </w:rPr>
        <w:t>6</w:t>
      </w:r>
      <w:r>
        <w:rPr>
          <w:rFonts w:hint="eastAsia"/>
        </w:rPr>
        <w:t>）钻井过程中的重点井控措施。</w:t>
      </w:r>
    </w:p>
    <w:p w14:paraId="42CF7F26" w14:textId="77777777" w:rsidR="00000000" w:rsidRDefault="00000000">
      <w:pPr>
        <w:ind w:firstLine="560"/>
        <w:rPr>
          <w:rFonts w:hint="eastAsia"/>
          <w:lang w:val="zh-CN"/>
        </w:rPr>
      </w:pPr>
      <w:r>
        <w:rPr>
          <w:rFonts w:hint="eastAsia"/>
        </w:rPr>
        <w:t>3</w:t>
      </w:r>
      <w:r>
        <w:rPr>
          <w:rFonts w:hint="eastAsia"/>
        </w:rPr>
        <w:t>、</w:t>
      </w:r>
      <w:r>
        <w:rPr>
          <w:rFonts w:hint="eastAsia"/>
          <w:lang w:val="zh-CN"/>
        </w:rPr>
        <w:t>防范其他危险有害因素的措施。</w:t>
      </w:r>
    </w:p>
    <w:p w14:paraId="2D4DBAEF" w14:textId="77777777" w:rsidR="00000000" w:rsidRDefault="00000000">
      <w:pPr>
        <w:pStyle w:val="3"/>
        <w:topLinePunct w:val="0"/>
        <w:rPr>
          <w:color w:val="auto"/>
        </w:rPr>
      </w:pPr>
      <w:bookmarkStart w:id="279" w:name="_Toc28686"/>
      <w:r>
        <w:rPr>
          <w:rFonts w:hint="eastAsia"/>
          <w:color w:val="auto"/>
        </w:rPr>
        <w:t>压裂试气主要安全技术措施</w:t>
      </w:r>
      <w:bookmarkEnd w:id="279"/>
    </w:p>
    <w:p w14:paraId="1A092C68" w14:textId="77777777" w:rsidR="00000000" w:rsidRDefault="00000000">
      <w:pPr>
        <w:ind w:firstLine="560"/>
        <w:rPr>
          <w:rFonts w:hint="eastAsia"/>
        </w:rPr>
      </w:pPr>
      <w:r>
        <w:rPr>
          <w:rFonts w:hint="eastAsia"/>
        </w:rPr>
        <w:t>1</w:t>
      </w:r>
      <w:r>
        <w:rPr>
          <w:rFonts w:hint="eastAsia"/>
        </w:rPr>
        <w:t>、安全距离</w:t>
      </w:r>
    </w:p>
    <w:p w14:paraId="6CF9537E" w14:textId="77777777" w:rsidR="00000000" w:rsidRDefault="00000000">
      <w:pPr>
        <w:ind w:firstLine="560"/>
        <w:rPr>
          <w:rFonts w:hint="eastAsia"/>
        </w:rPr>
      </w:pPr>
      <w:r>
        <w:rPr>
          <w:rFonts w:hint="eastAsia"/>
        </w:rPr>
        <w:t>（</w:t>
      </w:r>
      <w:r>
        <w:rPr>
          <w:rFonts w:hint="eastAsia"/>
        </w:rPr>
        <w:t>1</w:t>
      </w:r>
      <w:r>
        <w:rPr>
          <w:rFonts w:hint="eastAsia"/>
        </w:rPr>
        <w:t>）气井所在区域附近</w:t>
      </w:r>
      <w:r>
        <w:rPr>
          <w:rFonts w:hint="eastAsia"/>
        </w:rPr>
        <w:t>2km</w:t>
      </w:r>
      <w:r>
        <w:rPr>
          <w:rFonts w:hint="eastAsia"/>
        </w:rPr>
        <w:t>内没有学校，医院、油库等设施。</w:t>
      </w:r>
    </w:p>
    <w:p w14:paraId="3404EE14" w14:textId="77777777" w:rsidR="00000000" w:rsidRDefault="00000000">
      <w:pPr>
        <w:ind w:firstLine="560"/>
        <w:rPr>
          <w:rFonts w:hint="eastAsia"/>
        </w:rPr>
      </w:pPr>
      <w:r>
        <w:rPr>
          <w:rFonts w:hint="eastAsia"/>
        </w:rPr>
        <w:t>（</w:t>
      </w:r>
      <w:r>
        <w:rPr>
          <w:rFonts w:hint="eastAsia"/>
        </w:rPr>
        <w:t>2</w:t>
      </w:r>
      <w:r>
        <w:rPr>
          <w:rFonts w:hint="eastAsia"/>
        </w:rPr>
        <w:t>）气井距离</w:t>
      </w:r>
      <w:r>
        <w:rPr>
          <w:rFonts w:hint="eastAsia"/>
        </w:rPr>
        <w:t>100</w:t>
      </w:r>
      <w:r>
        <w:rPr>
          <w:rFonts w:hint="eastAsia"/>
        </w:rPr>
        <w:t>人以上的村镇、居民区不小于</w:t>
      </w:r>
      <w:r>
        <w:rPr>
          <w:rFonts w:hint="eastAsia"/>
        </w:rPr>
        <w:t>45m</w:t>
      </w:r>
      <w:r>
        <w:rPr>
          <w:rFonts w:hint="eastAsia"/>
        </w:rPr>
        <w:t>，相邻厂矿企业不小于</w:t>
      </w:r>
      <w:r>
        <w:rPr>
          <w:rFonts w:hint="eastAsia"/>
        </w:rPr>
        <w:t>40m</w:t>
      </w:r>
      <w:r>
        <w:rPr>
          <w:rFonts w:hint="eastAsia"/>
        </w:rPr>
        <w:t>，公路、其他通讯线不小于</w:t>
      </w:r>
      <w:r>
        <w:rPr>
          <w:rFonts w:hint="eastAsia"/>
        </w:rPr>
        <w:t>15m</w:t>
      </w:r>
      <w:r>
        <w:rPr>
          <w:rFonts w:hint="eastAsia"/>
        </w:rPr>
        <w:t>，</w:t>
      </w:r>
      <w:r>
        <w:rPr>
          <w:rFonts w:hint="eastAsia"/>
        </w:rPr>
        <w:t>35kV</w:t>
      </w:r>
      <w:r>
        <w:rPr>
          <w:rFonts w:hint="eastAsia"/>
        </w:rPr>
        <w:t>及以上独立变电站不小于</w:t>
      </w:r>
      <w:r>
        <w:rPr>
          <w:rFonts w:hint="eastAsia"/>
        </w:rPr>
        <w:t>40m</w:t>
      </w:r>
      <w:r>
        <w:rPr>
          <w:rFonts w:hint="eastAsia"/>
        </w:rPr>
        <w:t>，架空电力线路不小于</w:t>
      </w:r>
      <w:r>
        <w:rPr>
          <w:rFonts w:hint="eastAsia"/>
        </w:rPr>
        <w:t>1.5</w:t>
      </w:r>
      <w:r>
        <w:rPr>
          <w:rFonts w:hint="eastAsia"/>
        </w:rPr>
        <w:t>倍杆高。</w:t>
      </w:r>
    </w:p>
    <w:p w14:paraId="3C2E3EEC" w14:textId="77777777" w:rsidR="00000000" w:rsidRDefault="00000000">
      <w:pPr>
        <w:ind w:firstLine="560"/>
        <w:rPr>
          <w:rFonts w:hint="eastAsia"/>
        </w:rPr>
      </w:pPr>
      <w:r>
        <w:rPr>
          <w:rFonts w:hint="eastAsia"/>
        </w:rPr>
        <w:t>（</w:t>
      </w:r>
      <w:r>
        <w:rPr>
          <w:rFonts w:hint="eastAsia"/>
        </w:rPr>
        <w:t>3</w:t>
      </w:r>
      <w:r>
        <w:rPr>
          <w:rFonts w:hint="eastAsia"/>
        </w:rPr>
        <w:t>）立、放井架及吊装作业与高压电等架空线路保持安全距离，并采取措</w:t>
      </w:r>
      <w:r>
        <w:rPr>
          <w:rFonts w:hint="eastAsia"/>
        </w:rPr>
        <w:lastRenderedPageBreak/>
        <w:t>施防止损害架空线路。</w:t>
      </w:r>
    </w:p>
    <w:p w14:paraId="5530AC6A" w14:textId="77777777" w:rsidR="00000000" w:rsidRDefault="00000000">
      <w:pPr>
        <w:ind w:firstLine="560"/>
        <w:rPr>
          <w:rFonts w:hint="eastAsia"/>
        </w:rPr>
      </w:pPr>
      <w:r>
        <w:rPr>
          <w:rFonts w:hint="eastAsia"/>
        </w:rPr>
        <w:t>（</w:t>
      </w:r>
      <w:r>
        <w:rPr>
          <w:rFonts w:hint="eastAsia"/>
        </w:rPr>
        <w:t>4</w:t>
      </w:r>
      <w:r>
        <w:rPr>
          <w:rFonts w:hint="eastAsia"/>
        </w:rPr>
        <w:t>）放喷管线出口接至距离井口</w:t>
      </w:r>
      <w:r>
        <w:rPr>
          <w:rFonts w:hint="eastAsia"/>
        </w:rPr>
        <w:t>75m</w:t>
      </w:r>
      <w:r>
        <w:rPr>
          <w:rFonts w:hint="eastAsia"/>
        </w:rPr>
        <w:t>以上的安全地带。</w:t>
      </w:r>
    </w:p>
    <w:p w14:paraId="47533FB1" w14:textId="77777777" w:rsidR="00000000" w:rsidRDefault="00000000">
      <w:pPr>
        <w:ind w:firstLine="560"/>
        <w:rPr>
          <w:rFonts w:hint="eastAsia"/>
        </w:rPr>
      </w:pPr>
      <w:r>
        <w:rPr>
          <w:rFonts w:hint="eastAsia"/>
        </w:rPr>
        <w:t>（</w:t>
      </w:r>
      <w:r>
        <w:rPr>
          <w:rFonts w:hint="eastAsia"/>
        </w:rPr>
        <w:t>5</w:t>
      </w:r>
      <w:r>
        <w:rPr>
          <w:rFonts w:hint="eastAsia"/>
        </w:rPr>
        <w:t>）经过分离器分离出的天然气和气井放喷的天然气应点火烧掉，火炬出口距离井口、建筑物及其他易燃物场所大于</w:t>
      </w:r>
      <w:r>
        <w:rPr>
          <w:rFonts w:hint="eastAsia"/>
        </w:rPr>
        <w:t>100m</w:t>
      </w:r>
      <w:r>
        <w:rPr>
          <w:rFonts w:hint="eastAsia"/>
        </w:rPr>
        <w:t>，且位于井口油罐区主导风向的上风侧，火炬出口应固定牢固。</w:t>
      </w:r>
    </w:p>
    <w:p w14:paraId="5FBF3354" w14:textId="77777777" w:rsidR="00000000" w:rsidRDefault="00000000">
      <w:pPr>
        <w:ind w:firstLine="560"/>
        <w:rPr>
          <w:rFonts w:hint="eastAsia"/>
        </w:rPr>
      </w:pPr>
      <w:r>
        <w:rPr>
          <w:rFonts w:hint="eastAsia"/>
        </w:rPr>
        <w:t>（</w:t>
      </w:r>
      <w:r>
        <w:rPr>
          <w:rFonts w:hint="eastAsia"/>
        </w:rPr>
        <w:t>6</w:t>
      </w:r>
      <w:r>
        <w:rPr>
          <w:rFonts w:hint="eastAsia"/>
        </w:rPr>
        <w:t>）在草地等植被茂盛区域、油气站场等地试气作业时，设置隔离带或隔离墙。</w:t>
      </w:r>
    </w:p>
    <w:p w14:paraId="4521090A" w14:textId="77777777" w:rsidR="00000000" w:rsidRDefault="00000000">
      <w:pPr>
        <w:ind w:firstLine="560"/>
        <w:rPr>
          <w:rFonts w:hint="eastAsia"/>
        </w:rPr>
      </w:pPr>
      <w:r>
        <w:rPr>
          <w:rFonts w:hint="eastAsia"/>
        </w:rPr>
        <w:t>2</w:t>
      </w:r>
      <w:r>
        <w:rPr>
          <w:rFonts w:hint="eastAsia"/>
        </w:rPr>
        <w:t>、井控措施</w:t>
      </w:r>
    </w:p>
    <w:p w14:paraId="1F649136" w14:textId="77777777" w:rsidR="00000000" w:rsidRDefault="00000000">
      <w:pPr>
        <w:ind w:firstLine="560"/>
        <w:rPr>
          <w:rFonts w:hint="eastAsia"/>
        </w:rPr>
      </w:pPr>
      <w:r>
        <w:rPr>
          <w:rFonts w:hint="eastAsia"/>
        </w:rPr>
        <w:t>（</w:t>
      </w:r>
      <w:r>
        <w:rPr>
          <w:rFonts w:hint="eastAsia"/>
        </w:rPr>
        <w:t>1</w:t>
      </w:r>
      <w:r>
        <w:rPr>
          <w:rFonts w:hint="eastAsia"/>
        </w:rPr>
        <w:t>）射孔安全技术措施</w:t>
      </w:r>
    </w:p>
    <w:p w14:paraId="70239084" w14:textId="77777777" w:rsidR="00000000" w:rsidRDefault="00000000">
      <w:pPr>
        <w:ind w:firstLine="560"/>
        <w:rPr>
          <w:rFonts w:hint="eastAsia"/>
        </w:rPr>
      </w:pPr>
      <w:r>
        <w:rPr>
          <w:rFonts w:hint="eastAsia"/>
        </w:rPr>
        <w:t>按指令准时将射孔器材运到井场，并按危险品安全规定在井场存放，人员按甲方要求按时到井场。人员必需有危险品操作证资质。</w:t>
      </w:r>
    </w:p>
    <w:p w14:paraId="1F6C183C" w14:textId="77777777" w:rsidR="00000000" w:rsidRDefault="00000000">
      <w:pPr>
        <w:ind w:firstLine="560"/>
        <w:rPr>
          <w:rFonts w:hint="eastAsia"/>
        </w:rPr>
      </w:pPr>
      <w:r>
        <w:rPr>
          <w:rFonts w:hint="eastAsia"/>
        </w:rPr>
        <w:t>（</w:t>
      </w:r>
      <w:r>
        <w:rPr>
          <w:rFonts w:hint="eastAsia"/>
        </w:rPr>
        <w:t>2</w:t>
      </w:r>
      <w:r>
        <w:rPr>
          <w:rFonts w:hint="eastAsia"/>
        </w:rPr>
        <w:t>）压裂安全技术井控措施</w:t>
      </w:r>
    </w:p>
    <w:p w14:paraId="10EA6814" w14:textId="77777777" w:rsidR="00000000" w:rsidRDefault="00000000">
      <w:pPr>
        <w:ind w:firstLine="560"/>
        <w:rPr>
          <w:rFonts w:hint="eastAsia"/>
        </w:rPr>
      </w:pPr>
      <w:r>
        <w:rPr>
          <w:rFonts w:hint="eastAsia"/>
        </w:rPr>
        <w:t>1</w:t>
      </w:r>
      <w:r>
        <w:rPr>
          <w:rFonts w:hint="eastAsia"/>
        </w:rPr>
        <w:t>）压裂施工作业前的安全要求：</w:t>
      </w:r>
    </w:p>
    <w:p w14:paraId="0BA7762D" w14:textId="77777777" w:rsidR="00000000" w:rsidRDefault="00000000">
      <w:pPr>
        <w:ind w:firstLine="560"/>
        <w:rPr>
          <w:rFonts w:hint="eastAsia"/>
        </w:rPr>
      </w:pPr>
      <w:r>
        <w:rPr>
          <w:rFonts w:hint="eastAsia"/>
        </w:rPr>
        <w:t>压裂施工队应制定施工组织方案和应急预案以及人员的救护和撤离措施。施工前，现场由甲方或甲方代表召开所有施工作业人员参加的安全会，进行安全教育；各参加施工单位要对具体施工人员进行技术交底，严格完善交接手续，保证施工顺利进行。</w:t>
      </w:r>
    </w:p>
    <w:p w14:paraId="326D4496" w14:textId="77777777" w:rsidR="00000000" w:rsidRDefault="00000000">
      <w:pPr>
        <w:ind w:firstLine="560"/>
        <w:rPr>
          <w:rFonts w:hint="eastAsia"/>
        </w:rPr>
      </w:pPr>
      <w:r>
        <w:rPr>
          <w:rFonts w:hint="eastAsia"/>
        </w:rPr>
        <w:t>2</w:t>
      </w:r>
      <w:r>
        <w:rPr>
          <w:rFonts w:hint="eastAsia"/>
        </w:rPr>
        <w:t>）压裂施工作业中的安全要求：</w:t>
      </w:r>
    </w:p>
    <w:p w14:paraId="24ECF6BA" w14:textId="77777777" w:rsidR="00000000" w:rsidRDefault="00000000">
      <w:pPr>
        <w:ind w:firstLine="560"/>
        <w:rPr>
          <w:rFonts w:hint="eastAsia"/>
        </w:rPr>
      </w:pPr>
      <w:r>
        <w:rPr>
          <w:rFonts w:hint="eastAsia"/>
        </w:rPr>
        <w:t>压裂施工期间由压裂队统一指挥。</w:t>
      </w:r>
    </w:p>
    <w:p w14:paraId="31C1F4F2" w14:textId="77777777" w:rsidR="00000000" w:rsidRDefault="00000000">
      <w:pPr>
        <w:ind w:firstLine="560"/>
        <w:rPr>
          <w:rFonts w:hint="eastAsia"/>
        </w:rPr>
      </w:pPr>
      <w:r>
        <w:rPr>
          <w:rFonts w:hint="eastAsia"/>
        </w:rPr>
        <w:t>3</w:t>
      </w:r>
      <w:r>
        <w:rPr>
          <w:rFonts w:hint="eastAsia"/>
        </w:rPr>
        <w:t>）压裂施工作业后的安全要求：</w:t>
      </w:r>
    </w:p>
    <w:p w14:paraId="78DEA44E" w14:textId="77777777" w:rsidR="00000000" w:rsidRDefault="00000000">
      <w:pPr>
        <w:ind w:firstLine="560"/>
        <w:rPr>
          <w:rFonts w:hint="eastAsia"/>
        </w:rPr>
      </w:pPr>
      <w:r>
        <w:rPr>
          <w:rFonts w:hint="eastAsia"/>
        </w:rPr>
        <w:t>按设计要求装好油嘴，观察油管、套管压力，控制放喷。</w:t>
      </w:r>
    </w:p>
    <w:p w14:paraId="10522D9D" w14:textId="77777777" w:rsidR="00000000" w:rsidRDefault="00000000">
      <w:pPr>
        <w:ind w:firstLine="560"/>
        <w:rPr>
          <w:rFonts w:hint="eastAsia"/>
        </w:rPr>
      </w:pPr>
      <w:r>
        <w:rPr>
          <w:rFonts w:hint="eastAsia"/>
        </w:rPr>
        <w:t>（</w:t>
      </w:r>
      <w:r>
        <w:rPr>
          <w:rFonts w:hint="eastAsia"/>
        </w:rPr>
        <w:t>3</w:t>
      </w:r>
      <w:r>
        <w:rPr>
          <w:rFonts w:hint="eastAsia"/>
        </w:rPr>
        <w:t>）试气安全技术井控措施</w:t>
      </w:r>
    </w:p>
    <w:p w14:paraId="3BAC9B74" w14:textId="77777777" w:rsidR="00000000" w:rsidRDefault="00000000">
      <w:pPr>
        <w:ind w:firstLine="560"/>
        <w:rPr>
          <w:rFonts w:hint="eastAsia"/>
        </w:rPr>
      </w:pPr>
      <w:r>
        <w:rPr>
          <w:rFonts w:hint="eastAsia"/>
        </w:rPr>
        <w:t>1</w:t>
      </w:r>
      <w:r>
        <w:rPr>
          <w:rFonts w:hint="eastAsia"/>
        </w:rPr>
        <w:t>）在地质设计中应标注、说明试气井场周围</w:t>
      </w:r>
      <w:r>
        <w:rPr>
          <w:rFonts w:hint="eastAsia"/>
        </w:rPr>
        <w:t>2km</w:t>
      </w:r>
      <w:r>
        <w:rPr>
          <w:rFonts w:hint="eastAsia"/>
        </w:rPr>
        <w:t>范围内的居民、学校、厂矿、电力设备等情况，由试气机组现场安全负责人进行施工风险提示和应急措施告知。</w:t>
      </w:r>
    </w:p>
    <w:p w14:paraId="67D48C8D" w14:textId="77777777" w:rsidR="00000000" w:rsidRDefault="00000000">
      <w:pPr>
        <w:ind w:firstLine="560"/>
        <w:rPr>
          <w:rFonts w:hint="eastAsia"/>
        </w:rPr>
      </w:pPr>
      <w:r>
        <w:rPr>
          <w:rFonts w:hint="eastAsia"/>
        </w:rPr>
        <w:lastRenderedPageBreak/>
        <w:t>2</w:t>
      </w:r>
      <w:r>
        <w:rPr>
          <w:rFonts w:hint="eastAsia"/>
        </w:rPr>
        <w:t>）试气井控设备。井口安装压力级别为</w:t>
      </w:r>
      <w:r>
        <w:rPr>
          <w:rFonts w:hint="eastAsia"/>
        </w:rPr>
        <w:t>35MPa</w:t>
      </w:r>
      <w:r>
        <w:rPr>
          <w:rFonts w:hint="eastAsia"/>
        </w:rPr>
        <w:t>的防喷器、井控装置及配套设备（压井管线、放喷管线、油管旋塞等）试压合格。</w:t>
      </w:r>
    </w:p>
    <w:p w14:paraId="6020EE23" w14:textId="77777777" w:rsidR="00000000" w:rsidRDefault="00000000">
      <w:pPr>
        <w:ind w:firstLine="560"/>
        <w:rPr>
          <w:rFonts w:hint="eastAsia"/>
        </w:rPr>
      </w:pPr>
      <w:r>
        <w:rPr>
          <w:rFonts w:hint="eastAsia"/>
        </w:rPr>
        <w:t>3</w:t>
      </w:r>
      <w:r>
        <w:rPr>
          <w:rFonts w:hint="eastAsia"/>
        </w:rPr>
        <w:t>）氮气气举前应安装防喷器。</w:t>
      </w:r>
      <w:r>
        <w:rPr>
          <w:rFonts w:hint="eastAsia"/>
        </w:rPr>
        <w:t xml:space="preserve"> </w:t>
      </w:r>
    </w:p>
    <w:p w14:paraId="6A5CAAA6" w14:textId="77777777" w:rsidR="00000000" w:rsidRDefault="00000000">
      <w:pPr>
        <w:ind w:firstLine="560"/>
        <w:rPr>
          <w:rFonts w:hint="eastAsia"/>
        </w:rPr>
      </w:pPr>
      <w:r>
        <w:rPr>
          <w:rFonts w:hint="eastAsia"/>
        </w:rPr>
        <w:t>4</w:t>
      </w:r>
      <w:r>
        <w:rPr>
          <w:rFonts w:hint="eastAsia"/>
        </w:rPr>
        <w:t>）放喷前应检查好采气井口的各部分连接紧固情况，放喷点火时，点火人员（应</w:t>
      </w:r>
      <w:r>
        <w:rPr>
          <w:rFonts w:hint="eastAsia"/>
        </w:rPr>
        <w:t>2</w:t>
      </w:r>
      <w:r>
        <w:rPr>
          <w:rFonts w:hint="eastAsia"/>
        </w:rPr>
        <w:t>人前去点火）应配戴防护器具，并在上风方向</w:t>
      </w:r>
      <w:r>
        <w:rPr>
          <w:rFonts w:hint="eastAsia"/>
        </w:rPr>
        <w:t>30m</w:t>
      </w:r>
      <w:r>
        <w:rPr>
          <w:rFonts w:hint="eastAsia"/>
        </w:rPr>
        <w:t>以外点火。测试期间应提前在两个放喷口点好长明火并保持到作业结束。</w:t>
      </w:r>
    </w:p>
    <w:p w14:paraId="000B9EC4" w14:textId="77777777" w:rsidR="00000000" w:rsidRDefault="00000000">
      <w:pPr>
        <w:ind w:firstLine="560"/>
        <w:rPr>
          <w:rFonts w:hint="eastAsia"/>
        </w:rPr>
      </w:pPr>
      <w:r>
        <w:rPr>
          <w:rFonts w:hint="eastAsia"/>
        </w:rPr>
        <w:t>（</w:t>
      </w:r>
      <w:r>
        <w:rPr>
          <w:rFonts w:hint="eastAsia"/>
        </w:rPr>
        <w:t>4</w:t>
      </w:r>
      <w:r>
        <w:rPr>
          <w:rFonts w:hint="eastAsia"/>
        </w:rPr>
        <w:t>）采气安全技术措施</w:t>
      </w:r>
    </w:p>
    <w:p w14:paraId="58D66D5D" w14:textId="77777777" w:rsidR="00000000" w:rsidRDefault="00000000">
      <w:pPr>
        <w:ind w:firstLine="560"/>
        <w:rPr>
          <w:rFonts w:hint="eastAsia"/>
        </w:rPr>
      </w:pPr>
      <w:r>
        <w:rPr>
          <w:rFonts w:hint="eastAsia"/>
        </w:rPr>
        <w:t>1</w:t>
      </w:r>
      <w:r>
        <w:rPr>
          <w:rFonts w:hint="eastAsia"/>
        </w:rPr>
        <w:t>）针对井口方池内存在表层气体溢出的问题，在井口旁边装上集气罩，并由管线导入放喷池内进行放喷燃烧。</w:t>
      </w:r>
    </w:p>
    <w:p w14:paraId="352E706A" w14:textId="77777777" w:rsidR="00000000" w:rsidRDefault="00000000">
      <w:pPr>
        <w:ind w:firstLine="560"/>
        <w:rPr>
          <w:rFonts w:hint="eastAsia"/>
        </w:rPr>
      </w:pPr>
      <w:r>
        <w:rPr>
          <w:rFonts w:hint="eastAsia"/>
        </w:rPr>
        <w:t>2</w:t>
      </w:r>
      <w:r>
        <w:rPr>
          <w:rFonts w:hint="eastAsia"/>
        </w:rPr>
        <w:t>）针对气井在生产过程中表套环空和技套环空压力逐渐升高的问题，采取定期放喷降压的方法（表套环空压力＞</w:t>
      </w:r>
      <w:r>
        <w:rPr>
          <w:rFonts w:hint="eastAsia"/>
        </w:rPr>
        <w:t>10MPa</w:t>
      </w:r>
      <w:r>
        <w:rPr>
          <w:rFonts w:hint="eastAsia"/>
        </w:rPr>
        <w:t>时放喷，技套环空压力＞</w:t>
      </w:r>
      <w:r>
        <w:rPr>
          <w:rFonts w:hint="eastAsia"/>
        </w:rPr>
        <w:t>15MPa</w:t>
      </w:r>
      <w:r>
        <w:rPr>
          <w:rFonts w:hint="eastAsia"/>
        </w:rPr>
        <w:t>时放喷）。</w:t>
      </w:r>
    </w:p>
    <w:p w14:paraId="519B5BA3" w14:textId="77777777" w:rsidR="00000000" w:rsidRDefault="00000000">
      <w:pPr>
        <w:ind w:firstLine="560"/>
        <w:rPr>
          <w:rFonts w:hint="eastAsia"/>
        </w:rPr>
      </w:pPr>
      <w:r>
        <w:rPr>
          <w:rFonts w:hint="eastAsia"/>
        </w:rPr>
        <w:t>（</w:t>
      </w:r>
      <w:r>
        <w:rPr>
          <w:rFonts w:hint="eastAsia"/>
        </w:rPr>
        <w:t>5</w:t>
      </w:r>
      <w:r>
        <w:rPr>
          <w:rFonts w:hint="eastAsia"/>
        </w:rPr>
        <w:t>）完井安全技术措施</w:t>
      </w:r>
    </w:p>
    <w:p w14:paraId="501760D8" w14:textId="77777777" w:rsidR="00000000" w:rsidRDefault="00000000">
      <w:pPr>
        <w:ind w:firstLine="560"/>
        <w:rPr>
          <w:rFonts w:hint="eastAsia"/>
        </w:rPr>
      </w:pPr>
      <w:r>
        <w:rPr>
          <w:rFonts w:hint="eastAsia"/>
        </w:rPr>
        <w:t>通过对各种完井方式的对比分析，从完井、储层压裂改造及从气井寿命和安全生产方面考虑，结合焦石坝页岩气藏主体的实际特点，综合考虑，推荐采用套管射孔完井方式。</w:t>
      </w:r>
    </w:p>
    <w:p w14:paraId="2BEB1623" w14:textId="77777777" w:rsidR="00000000" w:rsidRDefault="00000000">
      <w:pPr>
        <w:ind w:firstLine="560"/>
        <w:rPr>
          <w:rFonts w:hint="eastAsia"/>
        </w:rPr>
      </w:pPr>
      <w:r>
        <w:rPr>
          <w:rFonts w:hint="eastAsia"/>
        </w:rPr>
        <w:t>（</w:t>
      </w:r>
      <w:r>
        <w:rPr>
          <w:rFonts w:hint="eastAsia"/>
        </w:rPr>
        <w:t>6</w:t>
      </w:r>
      <w:r>
        <w:rPr>
          <w:rFonts w:hint="eastAsia"/>
        </w:rPr>
        <w:t>）预防套管带压技术措施</w:t>
      </w:r>
    </w:p>
    <w:p w14:paraId="74BD041E" w14:textId="77777777" w:rsidR="00000000" w:rsidRDefault="00000000">
      <w:pPr>
        <w:ind w:firstLine="560"/>
        <w:rPr>
          <w:rFonts w:hint="eastAsia"/>
        </w:rPr>
      </w:pPr>
      <w:r>
        <w:rPr>
          <w:rFonts w:hint="eastAsia"/>
        </w:rPr>
        <w:t>预防套管带压技术措施包括以下三个方面：</w:t>
      </w:r>
      <w:r>
        <w:rPr>
          <w:rFonts w:hint="eastAsia"/>
        </w:rPr>
        <w:t xml:space="preserve"> </w:t>
      </w:r>
    </w:p>
    <w:p w14:paraId="1253F713" w14:textId="77777777" w:rsidR="00000000" w:rsidRDefault="00000000">
      <w:pPr>
        <w:ind w:firstLine="560"/>
        <w:rPr>
          <w:rFonts w:hint="eastAsia"/>
        </w:rPr>
      </w:pPr>
      <w:r>
        <w:rPr>
          <w:rFonts w:hint="eastAsia"/>
        </w:rPr>
        <w:t>1</w:t>
      </w:r>
      <w:r>
        <w:rPr>
          <w:rFonts w:hint="eastAsia"/>
        </w:rPr>
        <w:t>）</w:t>
      </w:r>
      <w:r>
        <w:rPr>
          <w:rFonts w:hint="eastAsia"/>
        </w:rPr>
        <w:t xml:space="preserve"> </w:t>
      </w:r>
      <w:r>
        <w:rPr>
          <w:rFonts w:hint="eastAsia"/>
        </w:rPr>
        <w:t>制定合理的井控管理措施，严格执行工区《异常采气井口管理规定》文件，强化井控风险管理，落实巡检制度、汇报制度、放压制度。</w:t>
      </w:r>
    </w:p>
    <w:p w14:paraId="3A3A5743" w14:textId="77777777" w:rsidR="00000000" w:rsidRDefault="00000000">
      <w:pPr>
        <w:ind w:firstLine="560"/>
        <w:rPr>
          <w:rFonts w:hint="eastAsia"/>
        </w:rPr>
      </w:pPr>
      <w:r>
        <w:rPr>
          <w:rFonts w:hint="eastAsia"/>
        </w:rPr>
        <w:t>2</w:t>
      </w:r>
      <w:r>
        <w:rPr>
          <w:rFonts w:hint="eastAsia"/>
        </w:rPr>
        <w:t>）</w:t>
      </w:r>
      <w:r>
        <w:rPr>
          <w:rFonts w:hint="eastAsia"/>
        </w:rPr>
        <w:t xml:space="preserve"> </w:t>
      </w:r>
      <w:r>
        <w:rPr>
          <w:rFonts w:hint="eastAsia"/>
        </w:rPr>
        <w:t>安装各级套压表泄压放空管线，制作方井导管密封罩，将导管气引流到井场外。</w:t>
      </w:r>
    </w:p>
    <w:p w14:paraId="6B328A7E" w14:textId="77777777" w:rsidR="00000000" w:rsidRDefault="00000000">
      <w:pPr>
        <w:ind w:firstLine="560"/>
        <w:rPr>
          <w:rFonts w:hint="eastAsia"/>
          <w:lang w:val="zh-CN"/>
        </w:rPr>
      </w:pPr>
      <w:r>
        <w:rPr>
          <w:rFonts w:hint="eastAsia"/>
        </w:rPr>
        <w:t>3</w:t>
      </w:r>
      <w:r>
        <w:rPr>
          <w:rFonts w:hint="eastAsia"/>
        </w:rPr>
        <w:t>）</w:t>
      </w:r>
      <w:r>
        <w:rPr>
          <w:rFonts w:hint="eastAsia"/>
        </w:rPr>
        <w:t xml:space="preserve"> </w:t>
      </w:r>
      <w:r>
        <w:rPr>
          <w:rFonts w:hint="eastAsia"/>
        </w:rPr>
        <w:t>严格按照采气规范执行，进一步细化环空带压管理，在井口安装电子传感器，便于在气田、气井中控室实时监测各环空压力，对较高风险的井实施精细环空压力诊断和专门的漏点测井，有效管控环空压力风险。</w:t>
      </w:r>
    </w:p>
    <w:p w14:paraId="0CF7E5DC" w14:textId="77777777" w:rsidR="00000000" w:rsidRDefault="00000000">
      <w:pPr>
        <w:pStyle w:val="3"/>
        <w:topLinePunct w:val="0"/>
        <w:rPr>
          <w:color w:val="auto"/>
        </w:rPr>
      </w:pPr>
      <w:bookmarkStart w:id="280" w:name="_Toc31731"/>
      <w:r>
        <w:rPr>
          <w:rFonts w:hint="eastAsia"/>
          <w:color w:val="auto"/>
          <w:lang w:val="en-US"/>
        </w:rPr>
        <w:lastRenderedPageBreak/>
        <w:t>地面工程</w:t>
      </w:r>
      <w:r>
        <w:rPr>
          <w:rFonts w:hint="eastAsia"/>
          <w:color w:val="auto"/>
        </w:rPr>
        <w:t>主要安全技术措施</w:t>
      </w:r>
      <w:bookmarkEnd w:id="280"/>
    </w:p>
    <w:p w14:paraId="1D39D38F" w14:textId="77777777" w:rsidR="00000000" w:rsidRDefault="00000000">
      <w:pPr>
        <w:ind w:firstLine="560"/>
        <w:rPr>
          <w:rFonts w:hint="eastAsia"/>
        </w:rPr>
      </w:pPr>
      <w:r>
        <w:rPr>
          <w:rFonts w:hint="eastAsia"/>
        </w:rPr>
        <w:t>项目新建的各平台与周边建（构）筑物的安全间距均满足《石油天然气工程设计防火规范》（</w:t>
      </w:r>
      <w:r>
        <w:rPr>
          <w:rFonts w:hint="eastAsia"/>
        </w:rPr>
        <w:t>GB 50183-2004</w:t>
      </w:r>
      <w:r>
        <w:rPr>
          <w:rFonts w:hint="eastAsia"/>
        </w:rPr>
        <w:t>）第</w:t>
      </w:r>
      <w:r>
        <w:rPr>
          <w:rFonts w:hint="eastAsia"/>
        </w:rPr>
        <w:t>4.0.4</w:t>
      </w:r>
      <w:r>
        <w:rPr>
          <w:rFonts w:hint="eastAsia"/>
        </w:rPr>
        <w:t>条和第</w:t>
      </w:r>
      <w:r>
        <w:rPr>
          <w:rFonts w:hint="eastAsia"/>
        </w:rPr>
        <w:t>4.0.7</w:t>
      </w:r>
      <w:r>
        <w:rPr>
          <w:rFonts w:hint="eastAsia"/>
        </w:rPr>
        <w:t>条的规定。</w:t>
      </w:r>
    </w:p>
    <w:p w14:paraId="4E75D5FD" w14:textId="77777777" w:rsidR="00000000" w:rsidRDefault="00000000">
      <w:pPr>
        <w:ind w:firstLine="560"/>
        <w:rPr>
          <w:rFonts w:hint="eastAsia"/>
        </w:rPr>
      </w:pPr>
      <w:r>
        <w:rPr>
          <w:rFonts w:hint="eastAsia"/>
        </w:rPr>
        <w:t>1</w:t>
      </w:r>
      <w:r>
        <w:rPr>
          <w:rFonts w:hint="eastAsia"/>
        </w:rPr>
        <w:t>、自动控制和紧急停车（截断）系统</w:t>
      </w:r>
    </w:p>
    <w:p w14:paraId="199F17DD" w14:textId="77777777" w:rsidR="00000000" w:rsidRDefault="00000000">
      <w:pPr>
        <w:ind w:firstLine="560"/>
        <w:rPr>
          <w:rFonts w:hint="eastAsia"/>
        </w:rPr>
      </w:pPr>
      <w:r>
        <w:rPr>
          <w:rFonts w:hint="eastAsia"/>
        </w:rPr>
        <w:t>（</w:t>
      </w:r>
      <w:r>
        <w:rPr>
          <w:rFonts w:hint="eastAsia"/>
        </w:rPr>
        <w:t>1</w:t>
      </w:r>
      <w:r>
        <w:rPr>
          <w:rFonts w:hint="eastAsia"/>
        </w:rPr>
        <w:t>）项目在每个独立井口采气平台设置</w:t>
      </w:r>
      <w:r>
        <w:rPr>
          <w:rFonts w:hint="eastAsia"/>
        </w:rPr>
        <w:t>RTU</w:t>
      </w:r>
      <w:r>
        <w:rPr>
          <w:rFonts w:hint="eastAsia"/>
        </w:rPr>
        <w:t>系统</w:t>
      </w:r>
      <w:r>
        <w:rPr>
          <w:rFonts w:hint="eastAsia"/>
        </w:rPr>
        <w:t>1</w:t>
      </w:r>
      <w:r>
        <w:rPr>
          <w:rFonts w:hint="eastAsia"/>
        </w:rPr>
        <w:t>套；在每个井口采气平台和集气站合建站设置</w:t>
      </w:r>
      <w:r>
        <w:rPr>
          <w:rFonts w:hint="eastAsia"/>
        </w:rPr>
        <w:t>PLC</w:t>
      </w:r>
      <w:r>
        <w:rPr>
          <w:rFonts w:hint="eastAsia"/>
        </w:rPr>
        <w:t>系统</w:t>
      </w:r>
      <w:r>
        <w:rPr>
          <w:rFonts w:hint="eastAsia"/>
        </w:rPr>
        <w:t>1</w:t>
      </w:r>
      <w:r>
        <w:rPr>
          <w:rFonts w:hint="eastAsia"/>
        </w:rPr>
        <w:t>套。</w:t>
      </w:r>
    </w:p>
    <w:p w14:paraId="076341AB" w14:textId="77777777" w:rsidR="00000000" w:rsidRDefault="00000000">
      <w:pPr>
        <w:ind w:firstLine="560"/>
        <w:rPr>
          <w:rFonts w:hint="eastAsia"/>
        </w:rPr>
      </w:pPr>
      <w:r>
        <w:rPr>
          <w:rFonts w:hint="eastAsia"/>
        </w:rPr>
        <w:t>（</w:t>
      </w:r>
      <w:r>
        <w:rPr>
          <w:rFonts w:hint="eastAsia"/>
        </w:rPr>
        <w:t>2</w:t>
      </w:r>
      <w:r>
        <w:rPr>
          <w:rFonts w:hint="eastAsia"/>
        </w:rPr>
        <w:t>）设置井口安全截断系统，当检测点压力超高或超低以及火灾情况下，该系统自动关闭井口，同时也能人工紧急关闭井口。</w:t>
      </w:r>
    </w:p>
    <w:p w14:paraId="05DB026F" w14:textId="77777777" w:rsidR="00000000" w:rsidRDefault="00000000">
      <w:pPr>
        <w:ind w:firstLine="560"/>
        <w:rPr>
          <w:rFonts w:hint="eastAsia"/>
        </w:rPr>
      </w:pPr>
      <w:r>
        <w:rPr>
          <w:rFonts w:hint="eastAsia"/>
        </w:rPr>
        <w:t>（</w:t>
      </w:r>
      <w:r>
        <w:rPr>
          <w:rFonts w:hint="eastAsia"/>
        </w:rPr>
        <w:t>3</w:t>
      </w:r>
      <w:r>
        <w:rPr>
          <w:rFonts w:hint="eastAsia"/>
        </w:rPr>
        <w:t>）</w:t>
      </w:r>
      <w:r>
        <w:rPr>
          <w:rFonts w:hint="eastAsia"/>
        </w:rPr>
        <w:t xml:space="preserve"> </w:t>
      </w:r>
      <w:r>
        <w:rPr>
          <w:rFonts w:hint="eastAsia"/>
        </w:rPr>
        <w:t>在集气站进出站管线设置压力检测和压力高、低报警，压力超低时对出站管线进行安全联锁截断。</w:t>
      </w:r>
    </w:p>
    <w:p w14:paraId="3DF9107A" w14:textId="77777777" w:rsidR="00000000" w:rsidRDefault="00000000">
      <w:pPr>
        <w:ind w:firstLine="560"/>
        <w:rPr>
          <w:rFonts w:hint="eastAsia"/>
        </w:rPr>
      </w:pPr>
      <w:r>
        <w:rPr>
          <w:rFonts w:hint="eastAsia"/>
        </w:rPr>
        <w:t>（</w:t>
      </w:r>
      <w:r>
        <w:rPr>
          <w:rFonts w:hint="eastAsia"/>
        </w:rPr>
        <w:t>4</w:t>
      </w:r>
      <w:r>
        <w:rPr>
          <w:rFonts w:hint="eastAsia"/>
        </w:rPr>
        <w:t>）</w:t>
      </w:r>
      <w:r>
        <w:rPr>
          <w:rFonts w:hint="eastAsia"/>
        </w:rPr>
        <w:t xml:space="preserve"> </w:t>
      </w:r>
      <w:r>
        <w:rPr>
          <w:rFonts w:hint="eastAsia"/>
        </w:rPr>
        <w:t>在集气站设置固定式可燃气体检测报警系统，固定式气体检测报警系统由现场探测器、控制器及配套报警喇叭等设备组成。井口装置区设置可燃气体（甲烷）探测器，现场探测器的检测信号采用铠装控制电缆敷设至控制器，信号传入控制器进行显示、上传至</w:t>
      </w:r>
      <w:r>
        <w:rPr>
          <w:rFonts w:hint="eastAsia"/>
        </w:rPr>
        <w:t>RTU</w:t>
      </w:r>
      <w:r>
        <w:rPr>
          <w:rFonts w:hint="eastAsia"/>
        </w:rPr>
        <w:t>，当控制器接收到超标信号，传送至喇叭进行报警。</w:t>
      </w:r>
    </w:p>
    <w:p w14:paraId="16F9DBFC" w14:textId="77777777" w:rsidR="00000000" w:rsidRDefault="00000000">
      <w:pPr>
        <w:ind w:firstLine="560"/>
        <w:rPr>
          <w:rFonts w:hint="eastAsia"/>
        </w:rPr>
      </w:pPr>
      <w:r>
        <w:rPr>
          <w:rFonts w:hint="eastAsia"/>
        </w:rPr>
        <w:t>（</w:t>
      </w:r>
      <w:r>
        <w:rPr>
          <w:rFonts w:hint="eastAsia"/>
        </w:rPr>
        <w:t>5</w:t>
      </w:r>
      <w:r>
        <w:rPr>
          <w:rFonts w:hint="eastAsia"/>
        </w:rPr>
        <w:t>）为保证场站现场仪表的正常运行，本站场所有现场仪表都有防浪涌功能，同时在仪表信号进入电缆截图</w:t>
      </w:r>
      <w:r>
        <w:rPr>
          <w:rFonts w:hint="eastAsia"/>
        </w:rPr>
        <w:t>RTU</w:t>
      </w:r>
      <w:r>
        <w:rPr>
          <w:rFonts w:hint="eastAsia"/>
        </w:rPr>
        <w:t>前设置了浪涌保护器。</w:t>
      </w:r>
    </w:p>
    <w:p w14:paraId="0A7906DA" w14:textId="77777777" w:rsidR="00000000" w:rsidRDefault="00000000">
      <w:pPr>
        <w:ind w:firstLine="560"/>
        <w:rPr>
          <w:rFonts w:hint="eastAsia"/>
        </w:rPr>
      </w:pPr>
      <w:r>
        <w:rPr>
          <w:rFonts w:hint="eastAsia"/>
        </w:rPr>
        <w:t>2</w:t>
      </w:r>
      <w:r>
        <w:rPr>
          <w:rFonts w:hint="eastAsia"/>
        </w:rPr>
        <w:t>、火气探测系统</w:t>
      </w:r>
    </w:p>
    <w:p w14:paraId="6008846D" w14:textId="77777777" w:rsidR="00000000" w:rsidRDefault="00000000">
      <w:pPr>
        <w:ind w:firstLine="560"/>
        <w:rPr>
          <w:rFonts w:hint="eastAsia"/>
        </w:rPr>
      </w:pPr>
      <w:r>
        <w:rPr>
          <w:rFonts w:hint="eastAsia"/>
        </w:rPr>
        <w:t>（</w:t>
      </w:r>
      <w:r>
        <w:rPr>
          <w:rFonts w:hint="eastAsia"/>
        </w:rPr>
        <w:t>1</w:t>
      </w:r>
      <w:r>
        <w:rPr>
          <w:rFonts w:hint="eastAsia"/>
        </w:rPr>
        <w:t>）可燃气体检测报警</w:t>
      </w:r>
      <w:r>
        <w:rPr>
          <w:rFonts w:hint="eastAsia"/>
        </w:rPr>
        <w:t>1</w:t>
      </w:r>
      <w:r>
        <w:rPr>
          <w:rFonts w:hint="eastAsia"/>
        </w:rPr>
        <w:t>级报警值</w:t>
      </w:r>
      <w:r>
        <w:rPr>
          <w:rFonts w:hint="eastAsia"/>
        </w:rPr>
        <w:t>25</w:t>
      </w:r>
      <w:r>
        <w:rPr>
          <w:rFonts w:hint="eastAsia"/>
        </w:rPr>
        <w:t>％</w:t>
      </w:r>
      <w:r>
        <w:rPr>
          <w:rFonts w:hint="eastAsia"/>
        </w:rPr>
        <w:t>LEL</w:t>
      </w:r>
      <w:r>
        <w:rPr>
          <w:rFonts w:hint="eastAsia"/>
        </w:rPr>
        <w:t>，</w:t>
      </w:r>
      <w:r>
        <w:rPr>
          <w:rFonts w:hint="eastAsia"/>
        </w:rPr>
        <w:t>2</w:t>
      </w:r>
      <w:r>
        <w:rPr>
          <w:rFonts w:hint="eastAsia"/>
        </w:rPr>
        <w:t>级报警值</w:t>
      </w:r>
      <w:r>
        <w:rPr>
          <w:rFonts w:hint="eastAsia"/>
        </w:rPr>
        <w:t>50</w:t>
      </w:r>
      <w:r>
        <w:rPr>
          <w:rFonts w:hint="eastAsia"/>
        </w:rPr>
        <w:t>％</w:t>
      </w:r>
      <w:r>
        <w:rPr>
          <w:rFonts w:hint="eastAsia"/>
        </w:rPr>
        <w:t>LEL</w:t>
      </w:r>
      <w:r>
        <w:rPr>
          <w:rFonts w:hint="eastAsia"/>
        </w:rPr>
        <w:t>，站内工作人员根据报警值采取相处理措施。站内设置便携式可燃气体检测报警仪。</w:t>
      </w:r>
    </w:p>
    <w:p w14:paraId="41CD4262" w14:textId="77777777" w:rsidR="00000000" w:rsidRDefault="00000000">
      <w:pPr>
        <w:ind w:firstLine="560"/>
        <w:rPr>
          <w:rFonts w:hint="eastAsia"/>
        </w:rPr>
      </w:pPr>
      <w:r>
        <w:rPr>
          <w:rFonts w:hint="eastAsia"/>
        </w:rPr>
        <w:t>（</w:t>
      </w:r>
      <w:r>
        <w:rPr>
          <w:rFonts w:hint="eastAsia"/>
        </w:rPr>
        <w:t>2</w:t>
      </w:r>
      <w:r>
        <w:rPr>
          <w:rFonts w:hint="eastAsia"/>
        </w:rPr>
        <w:t>）在场站的主出入口和逃生门外分别设置有火灾手动报警按钮和声光报警器，当现场操作人员发现有火灾等紧急情况发生时，迅速逃离装置区并按下手动报警按钮触发井场安全联锁，同时触发声光报警器启动提醒其余操作人员迅速撤离，保证人身安全。</w:t>
      </w:r>
    </w:p>
    <w:p w14:paraId="7A787BF2" w14:textId="77777777" w:rsidR="00000000" w:rsidRDefault="00000000">
      <w:pPr>
        <w:ind w:firstLine="560"/>
        <w:rPr>
          <w:rFonts w:hint="eastAsia"/>
        </w:rPr>
      </w:pPr>
      <w:r>
        <w:rPr>
          <w:rFonts w:hint="eastAsia"/>
        </w:rPr>
        <w:t>3</w:t>
      </w:r>
      <w:r>
        <w:rPr>
          <w:rFonts w:hint="eastAsia"/>
        </w:rPr>
        <w:t>、设备和管道的防腐</w:t>
      </w:r>
    </w:p>
    <w:p w14:paraId="7B37E4A7" w14:textId="77777777" w:rsidR="00000000" w:rsidRDefault="00000000">
      <w:pPr>
        <w:ind w:firstLine="560"/>
        <w:rPr>
          <w:rFonts w:hint="eastAsia"/>
        </w:rPr>
      </w:pPr>
      <w:r>
        <w:rPr>
          <w:rFonts w:hint="eastAsia"/>
        </w:rPr>
        <w:lastRenderedPageBreak/>
        <w:t>根据《钢质管道外腐蚀控制规范》（</w:t>
      </w:r>
      <w:r>
        <w:rPr>
          <w:rFonts w:hint="eastAsia"/>
        </w:rPr>
        <w:t>GB/T 21447-2018</w:t>
      </w:r>
      <w:r>
        <w:rPr>
          <w:rFonts w:hint="eastAsia"/>
        </w:rPr>
        <w:t>），《埋地钢质管道阴极保护技术规范》（</w:t>
      </w:r>
      <w:r>
        <w:rPr>
          <w:rFonts w:hint="eastAsia"/>
        </w:rPr>
        <w:t>GB/T 21448-2017</w:t>
      </w:r>
      <w:r>
        <w:rPr>
          <w:rFonts w:hint="eastAsia"/>
        </w:rPr>
        <w:t>）的有关规定，本工程采用外防腐层加强制电流阴极保护联合防腐措施，站内、外埋地管道采用抗菌管材，外壁均采取防腐涂层保护方案，管道内壁未采取特殊腐蚀控制措施；为了防止雷击，避免强电流对阴极保护设备造成损坏，采用锌接地电池对绝缘接头进行保护；集气支线防腐层均为普通级</w:t>
      </w:r>
      <w:r>
        <w:rPr>
          <w:rFonts w:hint="eastAsia"/>
        </w:rPr>
        <w:t>3PE</w:t>
      </w:r>
      <w:r>
        <w:rPr>
          <w:rFonts w:hint="eastAsia"/>
        </w:rPr>
        <w:t>防腐，热煨弯头外防腐层采用无溶剂环氧涂料＋聚丙烯胶粘带，采气管线采用普通级</w:t>
      </w:r>
      <w:r>
        <w:rPr>
          <w:rFonts w:hint="eastAsia"/>
        </w:rPr>
        <w:t>3PE</w:t>
      </w:r>
      <w:r>
        <w:rPr>
          <w:rFonts w:hint="eastAsia"/>
        </w:rPr>
        <w:t>防腐。</w:t>
      </w:r>
    </w:p>
    <w:p w14:paraId="2A4BD0AF" w14:textId="77777777" w:rsidR="00000000" w:rsidRDefault="00000000">
      <w:pPr>
        <w:ind w:firstLine="560"/>
        <w:rPr>
          <w:rFonts w:hint="eastAsia"/>
        </w:rPr>
      </w:pPr>
      <w:r>
        <w:rPr>
          <w:rFonts w:hint="eastAsia"/>
        </w:rPr>
        <w:t>4</w:t>
      </w:r>
      <w:r>
        <w:rPr>
          <w:rFonts w:hint="eastAsia"/>
        </w:rPr>
        <w:t>、</w:t>
      </w:r>
      <w:r>
        <w:rPr>
          <w:rFonts w:hint="eastAsia"/>
        </w:rPr>
        <w:t xml:space="preserve"> </w:t>
      </w:r>
      <w:r>
        <w:rPr>
          <w:rFonts w:hint="eastAsia"/>
        </w:rPr>
        <w:t>建（构）筑物</w:t>
      </w:r>
    </w:p>
    <w:p w14:paraId="39918059" w14:textId="77777777" w:rsidR="00000000" w:rsidRDefault="00000000">
      <w:pPr>
        <w:ind w:firstLine="560"/>
        <w:rPr>
          <w:rFonts w:hint="eastAsia"/>
        </w:rPr>
      </w:pPr>
      <w:r>
        <w:rPr>
          <w:rFonts w:hint="eastAsia"/>
        </w:rPr>
        <w:t>（</w:t>
      </w:r>
      <w:r>
        <w:rPr>
          <w:rFonts w:hint="eastAsia"/>
        </w:rPr>
        <w:t>1</w:t>
      </w:r>
      <w:r>
        <w:rPr>
          <w:rFonts w:hint="eastAsia"/>
        </w:rPr>
        <w:t>）结构安全等级：建筑结构安全等级为二级</w:t>
      </w:r>
    </w:p>
    <w:p w14:paraId="1DF5A7B5" w14:textId="77777777" w:rsidR="00000000" w:rsidRDefault="00000000">
      <w:pPr>
        <w:ind w:firstLine="560"/>
        <w:rPr>
          <w:rFonts w:hint="eastAsia"/>
        </w:rPr>
      </w:pPr>
      <w:r>
        <w:rPr>
          <w:rFonts w:hint="eastAsia"/>
        </w:rPr>
        <w:t>（</w:t>
      </w:r>
      <w:r>
        <w:rPr>
          <w:rFonts w:hint="eastAsia"/>
        </w:rPr>
        <w:t>2</w:t>
      </w:r>
      <w:r>
        <w:rPr>
          <w:rFonts w:hint="eastAsia"/>
        </w:rPr>
        <w:t>）使用年限：结构设计合理使用年限</w:t>
      </w:r>
      <w:r>
        <w:rPr>
          <w:rFonts w:hint="eastAsia"/>
        </w:rPr>
        <w:t>50</w:t>
      </w:r>
      <w:r>
        <w:rPr>
          <w:rFonts w:hint="eastAsia"/>
        </w:rPr>
        <w:t>年</w:t>
      </w:r>
    </w:p>
    <w:p w14:paraId="742F8844" w14:textId="77777777" w:rsidR="00000000" w:rsidRDefault="00000000">
      <w:pPr>
        <w:ind w:firstLine="560"/>
        <w:rPr>
          <w:rFonts w:hint="eastAsia"/>
        </w:rPr>
      </w:pPr>
      <w:r>
        <w:rPr>
          <w:rFonts w:hint="eastAsia"/>
        </w:rPr>
        <w:t>（</w:t>
      </w:r>
      <w:r>
        <w:rPr>
          <w:rFonts w:hint="eastAsia"/>
        </w:rPr>
        <w:t>3</w:t>
      </w:r>
      <w:r>
        <w:rPr>
          <w:rFonts w:hint="eastAsia"/>
        </w:rPr>
        <w:t>）耐火等级：建筑物的耐火等级为二级</w:t>
      </w:r>
    </w:p>
    <w:p w14:paraId="5E8B9DC6" w14:textId="77777777" w:rsidR="00000000" w:rsidRDefault="00000000">
      <w:pPr>
        <w:ind w:firstLine="560"/>
        <w:rPr>
          <w:rFonts w:hint="eastAsia"/>
        </w:rPr>
      </w:pPr>
      <w:r>
        <w:rPr>
          <w:rFonts w:hint="eastAsia"/>
        </w:rPr>
        <w:t>（</w:t>
      </w:r>
      <w:r>
        <w:rPr>
          <w:rFonts w:hint="eastAsia"/>
        </w:rPr>
        <w:t>4</w:t>
      </w:r>
      <w:r>
        <w:rPr>
          <w:rFonts w:hint="eastAsia"/>
        </w:rPr>
        <w:t>）防水等级：屋面防水等级为Ⅱ级</w:t>
      </w:r>
    </w:p>
    <w:p w14:paraId="2D30A58C" w14:textId="77777777" w:rsidR="00000000" w:rsidRDefault="00000000">
      <w:pPr>
        <w:ind w:firstLine="560"/>
        <w:rPr>
          <w:rFonts w:hint="eastAsia"/>
        </w:rPr>
      </w:pPr>
      <w:r>
        <w:rPr>
          <w:rFonts w:hint="eastAsia"/>
        </w:rPr>
        <w:t>（</w:t>
      </w:r>
      <w:r>
        <w:rPr>
          <w:rFonts w:hint="eastAsia"/>
        </w:rPr>
        <w:t>5</w:t>
      </w:r>
      <w:r>
        <w:rPr>
          <w:rFonts w:hint="eastAsia"/>
        </w:rPr>
        <w:t>）抗震烈度等级：建筑物抗震设防烈度为</w:t>
      </w:r>
      <w:r>
        <w:rPr>
          <w:rFonts w:hint="eastAsia"/>
        </w:rPr>
        <w:t>6</w:t>
      </w:r>
      <w:r>
        <w:rPr>
          <w:rFonts w:hint="eastAsia"/>
        </w:rPr>
        <w:t>度</w:t>
      </w:r>
    </w:p>
    <w:p w14:paraId="3E4BC5EC" w14:textId="77777777" w:rsidR="00000000" w:rsidRDefault="00000000">
      <w:pPr>
        <w:ind w:firstLine="560"/>
        <w:rPr>
          <w:rFonts w:hint="eastAsia"/>
        </w:rPr>
      </w:pPr>
      <w:r>
        <w:rPr>
          <w:rFonts w:hint="eastAsia"/>
        </w:rPr>
        <w:t>（</w:t>
      </w:r>
      <w:r>
        <w:rPr>
          <w:rFonts w:hint="eastAsia"/>
        </w:rPr>
        <w:t>6</w:t>
      </w:r>
      <w:r>
        <w:rPr>
          <w:rFonts w:hint="eastAsia"/>
        </w:rPr>
        <w:t>）建筑抗震设防类别：本工程建筑抗震设防类别为乙类</w:t>
      </w:r>
    </w:p>
    <w:p w14:paraId="7BF4D54F" w14:textId="77777777" w:rsidR="00000000" w:rsidRDefault="00000000">
      <w:pPr>
        <w:ind w:firstLine="560"/>
        <w:rPr>
          <w:rFonts w:hint="eastAsia"/>
        </w:rPr>
      </w:pPr>
      <w:r>
        <w:rPr>
          <w:rFonts w:hint="eastAsia"/>
        </w:rPr>
        <w:t>（</w:t>
      </w:r>
      <w:r>
        <w:rPr>
          <w:rFonts w:hint="eastAsia"/>
        </w:rPr>
        <w:t>7</w:t>
      </w:r>
      <w:r>
        <w:rPr>
          <w:rFonts w:hint="eastAsia"/>
        </w:rPr>
        <w:t>）地基基础的设计等级：建筑物地基基础的设计等级为丙级</w:t>
      </w:r>
    </w:p>
    <w:p w14:paraId="7AA82B16" w14:textId="77777777" w:rsidR="00000000" w:rsidRDefault="00000000">
      <w:pPr>
        <w:ind w:firstLine="560"/>
        <w:rPr>
          <w:rFonts w:hint="eastAsia"/>
        </w:rPr>
      </w:pPr>
      <w:r>
        <w:rPr>
          <w:rFonts w:hint="eastAsia"/>
        </w:rPr>
        <w:t>5</w:t>
      </w:r>
      <w:r>
        <w:rPr>
          <w:rFonts w:hint="eastAsia"/>
        </w:rPr>
        <w:t>、电气设备</w:t>
      </w:r>
    </w:p>
    <w:p w14:paraId="2089E0B5" w14:textId="77777777" w:rsidR="00000000" w:rsidRDefault="00000000">
      <w:pPr>
        <w:ind w:firstLine="560"/>
        <w:rPr>
          <w:rFonts w:hint="eastAsia"/>
        </w:rPr>
      </w:pPr>
      <w:r>
        <w:rPr>
          <w:rFonts w:hint="eastAsia"/>
        </w:rPr>
        <w:t>站内工艺装置区采用《石油设施电气设备场所Ⅰ级</w:t>
      </w:r>
      <w:r>
        <w:rPr>
          <w:rFonts w:hint="eastAsia"/>
        </w:rPr>
        <w:t>0</w:t>
      </w:r>
      <w:r>
        <w:rPr>
          <w:rFonts w:hint="eastAsia"/>
        </w:rPr>
        <w:t>区、</w:t>
      </w:r>
      <w:r>
        <w:rPr>
          <w:rFonts w:hint="eastAsia"/>
        </w:rPr>
        <w:t>1</w:t>
      </w:r>
      <w:r>
        <w:rPr>
          <w:rFonts w:hint="eastAsia"/>
        </w:rPr>
        <w:t>区和</w:t>
      </w:r>
      <w:r>
        <w:rPr>
          <w:rFonts w:hint="eastAsia"/>
        </w:rPr>
        <w:t>2</w:t>
      </w:r>
      <w:r>
        <w:rPr>
          <w:rFonts w:hint="eastAsia"/>
        </w:rPr>
        <w:t>区的分类推荐作法》（</w:t>
      </w:r>
      <w:r>
        <w:rPr>
          <w:rFonts w:hint="eastAsia"/>
        </w:rPr>
        <w:t>SY/T 6671-2017</w:t>
      </w:r>
      <w:r>
        <w:rPr>
          <w:rFonts w:hint="eastAsia"/>
        </w:rPr>
        <w:t>）的相关条款进行划分。</w:t>
      </w:r>
    </w:p>
    <w:p w14:paraId="647E4104" w14:textId="77777777" w:rsidR="00000000" w:rsidRDefault="00000000">
      <w:pPr>
        <w:ind w:firstLine="560"/>
        <w:rPr>
          <w:rFonts w:hint="eastAsia"/>
        </w:rPr>
      </w:pPr>
      <w:r>
        <w:rPr>
          <w:rFonts w:hint="eastAsia"/>
        </w:rPr>
        <w:t>危险区域的电气设备的选择满足《爆炸危险环境电力装置设计规范》（</w:t>
      </w:r>
      <w:r>
        <w:rPr>
          <w:rFonts w:hint="eastAsia"/>
        </w:rPr>
        <w:t>GB 50058-2014</w:t>
      </w:r>
      <w:r>
        <w:rPr>
          <w:rFonts w:hint="eastAsia"/>
        </w:rPr>
        <w:t>）的相关规定。站场区域防爆划分为二区，电气设备采用隔爆型防爆设备。</w:t>
      </w:r>
    </w:p>
    <w:p w14:paraId="5A91184F" w14:textId="77777777" w:rsidR="00000000" w:rsidRDefault="00000000">
      <w:pPr>
        <w:ind w:firstLine="560"/>
        <w:rPr>
          <w:rFonts w:hint="eastAsia"/>
        </w:rPr>
      </w:pPr>
      <w:r>
        <w:rPr>
          <w:rFonts w:hint="eastAsia"/>
        </w:rPr>
        <w:t>动力线缆采用铜芯聚氯乙烯绝缘电缆，室内部分采用穿钢管埋地敷设，室外部分采用电缆沟内或铠装电缆直接埋地或桥架敷设。爆炸和火灾危险场所的电缆，采用电缆沟内敷设电缆沟内充砂。且绝缘电线和电缆的截面选择符合有关规定。爆炸和火灾危险场所的照明线路采用钢管明配。</w:t>
      </w:r>
    </w:p>
    <w:p w14:paraId="0B5E7115" w14:textId="77777777" w:rsidR="00000000" w:rsidRDefault="00000000">
      <w:pPr>
        <w:ind w:firstLine="560"/>
        <w:rPr>
          <w:rFonts w:hint="eastAsia"/>
        </w:rPr>
      </w:pPr>
      <w:r>
        <w:rPr>
          <w:rFonts w:hint="eastAsia"/>
        </w:rPr>
        <w:lastRenderedPageBreak/>
        <w:t>接地角钢与接地扁钢采用热镀锌防腐。</w:t>
      </w:r>
    </w:p>
    <w:p w14:paraId="4124F910" w14:textId="77777777" w:rsidR="00000000" w:rsidRDefault="00000000">
      <w:pPr>
        <w:ind w:firstLine="560"/>
        <w:rPr>
          <w:rFonts w:hint="eastAsia"/>
        </w:rPr>
      </w:pPr>
      <w:r>
        <w:rPr>
          <w:rFonts w:hint="eastAsia"/>
        </w:rPr>
        <w:t>6</w:t>
      </w:r>
      <w:r>
        <w:rPr>
          <w:rFonts w:hint="eastAsia"/>
        </w:rPr>
        <w:t>、</w:t>
      </w:r>
      <w:r>
        <w:rPr>
          <w:rFonts w:hint="eastAsia"/>
        </w:rPr>
        <w:t xml:space="preserve"> </w:t>
      </w:r>
      <w:r>
        <w:rPr>
          <w:rFonts w:hint="eastAsia"/>
        </w:rPr>
        <w:t>防雷、防静电</w:t>
      </w:r>
    </w:p>
    <w:p w14:paraId="4273AAC3" w14:textId="77777777" w:rsidR="00000000" w:rsidRDefault="00000000">
      <w:pPr>
        <w:ind w:firstLine="560"/>
        <w:rPr>
          <w:rFonts w:hint="eastAsia"/>
        </w:rPr>
      </w:pPr>
      <w:r>
        <w:rPr>
          <w:rFonts w:hint="eastAsia"/>
        </w:rPr>
        <w:t>（</w:t>
      </w:r>
      <w:r>
        <w:rPr>
          <w:rFonts w:hint="eastAsia"/>
        </w:rPr>
        <w:t>1</w:t>
      </w:r>
      <w:r>
        <w:rPr>
          <w:rFonts w:hint="eastAsia"/>
        </w:rPr>
        <w:t>）低压配电系统的接地型式采用</w:t>
      </w:r>
      <w:r>
        <w:rPr>
          <w:rFonts w:hint="eastAsia"/>
        </w:rPr>
        <w:t>TN</w:t>
      </w:r>
      <w:r>
        <w:rPr>
          <w:rFonts w:hint="eastAsia"/>
        </w:rPr>
        <w:t>－</w:t>
      </w:r>
      <w:r>
        <w:rPr>
          <w:rFonts w:hint="eastAsia"/>
        </w:rPr>
        <w:t>S</w:t>
      </w:r>
      <w:r>
        <w:rPr>
          <w:rFonts w:hint="eastAsia"/>
        </w:rPr>
        <w:t>系统，配电箱处不得把</w:t>
      </w:r>
      <w:r>
        <w:rPr>
          <w:rFonts w:hint="eastAsia"/>
        </w:rPr>
        <w:t>N</w:t>
      </w:r>
      <w:r>
        <w:rPr>
          <w:rFonts w:hint="eastAsia"/>
        </w:rPr>
        <w:t>线和</w:t>
      </w:r>
      <w:r>
        <w:rPr>
          <w:rFonts w:hint="eastAsia"/>
        </w:rPr>
        <w:t>PE</w:t>
      </w:r>
      <w:r>
        <w:rPr>
          <w:rFonts w:hint="eastAsia"/>
        </w:rPr>
        <w:t>线相联，电缆在引入建筑物处，</w:t>
      </w:r>
      <w:r>
        <w:rPr>
          <w:rFonts w:hint="eastAsia"/>
        </w:rPr>
        <w:t>PE</w:t>
      </w:r>
      <w:r>
        <w:rPr>
          <w:rFonts w:hint="eastAsia"/>
        </w:rPr>
        <w:t>线做重复接地，电气装置外露可导电部分与</w:t>
      </w:r>
      <w:r>
        <w:rPr>
          <w:rFonts w:hint="eastAsia"/>
        </w:rPr>
        <w:t>PE</w:t>
      </w:r>
      <w:r>
        <w:rPr>
          <w:rFonts w:hint="eastAsia"/>
        </w:rPr>
        <w:t>线相连。</w:t>
      </w:r>
    </w:p>
    <w:p w14:paraId="6A6ACD69" w14:textId="77777777" w:rsidR="00000000" w:rsidRDefault="00000000">
      <w:pPr>
        <w:ind w:firstLine="560"/>
        <w:rPr>
          <w:rFonts w:hint="eastAsia"/>
        </w:rPr>
      </w:pPr>
      <w:r>
        <w:rPr>
          <w:rFonts w:hint="eastAsia"/>
        </w:rPr>
        <w:t>（</w:t>
      </w:r>
      <w:r>
        <w:rPr>
          <w:rFonts w:hint="eastAsia"/>
        </w:rPr>
        <w:t>2</w:t>
      </w:r>
      <w:r>
        <w:rPr>
          <w:rFonts w:hint="eastAsia"/>
        </w:rPr>
        <w:t>）所有正常非带电电气设备金属外壳、电缆终端头的金属外壳、管道、构架、电缆金属外皮、配线钢管、钢窗等较大金属物和突出屋面的放散管等金属物均作可靠接地。</w:t>
      </w:r>
    </w:p>
    <w:p w14:paraId="1E57156E" w14:textId="77777777" w:rsidR="00000000" w:rsidRDefault="00000000">
      <w:pPr>
        <w:ind w:firstLine="560"/>
        <w:rPr>
          <w:rFonts w:hint="eastAsia"/>
        </w:rPr>
      </w:pPr>
      <w:r>
        <w:rPr>
          <w:rFonts w:hint="eastAsia"/>
        </w:rPr>
        <w:t>（</w:t>
      </w:r>
      <w:r>
        <w:rPr>
          <w:rFonts w:hint="eastAsia"/>
        </w:rPr>
        <w:t>3</w:t>
      </w:r>
      <w:r>
        <w:rPr>
          <w:rFonts w:hint="eastAsia"/>
        </w:rPr>
        <w:t>）平行敷设的管道、构架和电缆外皮等长金属物，其净距小于</w:t>
      </w:r>
      <w:r>
        <w:rPr>
          <w:rFonts w:hint="eastAsia"/>
        </w:rPr>
        <w:t>100mm</w:t>
      </w:r>
      <w:r>
        <w:rPr>
          <w:rFonts w:hint="eastAsia"/>
        </w:rPr>
        <w:t>时采用金属线跨接，跨接点间距不大于</w:t>
      </w:r>
      <w:r>
        <w:rPr>
          <w:rFonts w:hint="eastAsia"/>
        </w:rPr>
        <w:t>30m</w:t>
      </w:r>
      <w:r>
        <w:rPr>
          <w:rFonts w:hint="eastAsia"/>
        </w:rPr>
        <w:t>，交叉净距小于</w:t>
      </w:r>
      <w:r>
        <w:rPr>
          <w:rFonts w:hint="eastAsia"/>
        </w:rPr>
        <w:t>100mm</w:t>
      </w:r>
      <w:r>
        <w:rPr>
          <w:rFonts w:hint="eastAsia"/>
        </w:rPr>
        <w:t>时，其交叉处亦跨接。当长金属物的弯头、阀门、法兰盘等连接处的过渡电阻大于</w:t>
      </w:r>
      <w:r>
        <w:rPr>
          <w:rFonts w:hint="eastAsia"/>
        </w:rPr>
        <w:t>0.03</w:t>
      </w:r>
      <w:r>
        <w:rPr>
          <w:rFonts w:hint="eastAsia"/>
        </w:rPr>
        <w:t>Ω时，连接处采用</w:t>
      </w:r>
      <w:r>
        <w:rPr>
          <w:rFonts w:hint="eastAsia"/>
        </w:rPr>
        <w:t>-25</w:t>
      </w:r>
      <w:r>
        <w:rPr>
          <w:rFonts w:hint="eastAsia"/>
        </w:rPr>
        <w:t>×</w:t>
      </w:r>
      <w:r>
        <w:rPr>
          <w:rFonts w:hint="eastAsia"/>
        </w:rPr>
        <w:t>4</w:t>
      </w:r>
      <w:r>
        <w:rPr>
          <w:rFonts w:hint="eastAsia"/>
        </w:rPr>
        <w:t>镀锌扁钢跨接。</w:t>
      </w:r>
    </w:p>
    <w:p w14:paraId="0DDDE01A" w14:textId="77777777" w:rsidR="00000000" w:rsidRDefault="00000000">
      <w:pPr>
        <w:ind w:firstLine="560"/>
        <w:rPr>
          <w:rFonts w:hint="eastAsia"/>
        </w:rPr>
      </w:pPr>
      <w:r>
        <w:rPr>
          <w:rFonts w:hint="eastAsia"/>
        </w:rPr>
        <w:t>（</w:t>
      </w:r>
      <w:r>
        <w:rPr>
          <w:rFonts w:hint="eastAsia"/>
        </w:rPr>
        <w:t>4</w:t>
      </w:r>
      <w:r>
        <w:rPr>
          <w:rFonts w:hint="eastAsia"/>
        </w:rPr>
        <w:t>）架空、埋地或地沟内的金属管道，在进出建筑物处，就近与防雷接地装置相连。距离建构筑物</w:t>
      </w:r>
      <w:r>
        <w:rPr>
          <w:rFonts w:hint="eastAsia"/>
        </w:rPr>
        <w:t>100m</w:t>
      </w:r>
      <w:r>
        <w:rPr>
          <w:rFonts w:hint="eastAsia"/>
        </w:rPr>
        <w:t>内的管道，每隔</w:t>
      </w:r>
      <w:r>
        <w:rPr>
          <w:rFonts w:hint="eastAsia"/>
        </w:rPr>
        <w:t>25m</w:t>
      </w:r>
      <w:r>
        <w:rPr>
          <w:rFonts w:hint="eastAsia"/>
        </w:rPr>
        <w:t>左右接地一次，其冲击接地电阻不大于</w:t>
      </w:r>
      <w:r>
        <w:rPr>
          <w:rFonts w:hint="eastAsia"/>
        </w:rPr>
        <w:t>10</w:t>
      </w:r>
      <w:r>
        <w:rPr>
          <w:rFonts w:hint="eastAsia"/>
        </w:rPr>
        <w:t>Ω。</w:t>
      </w:r>
    </w:p>
    <w:p w14:paraId="13EAEF55" w14:textId="77777777" w:rsidR="00000000" w:rsidRDefault="00000000">
      <w:pPr>
        <w:ind w:firstLine="560"/>
        <w:rPr>
          <w:rFonts w:hint="eastAsia"/>
        </w:rPr>
      </w:pPr>
      <w:r>
        <w:rPr>
          <w:rFonts w:hint="eastAsia"/>
        </w:rPr>
        <w:t>（</w:t>
      </w:r>
      <w:r>
        <w:rPr>
          <w:rFonts w:hint="eastAsia"/>
        </w:rPr>
        <w:t>5</w:t>
      </w:r>
      <w:r>
        <w:rPr>
          <w:rFonts w:hint="eastAsia"/>
        </w:rPr>
        <w:t>）可能产生静电危害的容器、储罐、装卸设施等做防静电接地；直径等于或大于</w:t>
      </w:r>
      <w:r>
        <w:rPr>
          <w:rFonts w:hint="eastAsia"/>
        </w:rPr>
        <w:t>2.5m</w:t>
      </w:r>
      <w:r>
        <w:rPr>
          <w:rFonts w:hint="eastAsia"/>
        </w:rPr>
        <w:t>或容积等于、大于</w:t>
      </w:r>
      <w:r>
        <w:rPr>
          <w:rFonts w:hint="eastAsia"/>
        </w:rPr>
        <w:t>50m3</w:t>
      </w:r>
      <w:r>
        <w:rPr>
          <w:rFonts w:hint="eastAsia"/>
        </w:rPr>
        <w:t>时，其接地点不少于两处；上述设备的金属浮体必须与罐体相接，与地绝缘的金属部件接地。</w:t>
      </w:r>
    </w:p>
    <w:p w14:paraId="36EC57F6" w14:textId="77777777" w:rsidR="00000000" w:rsidRDefault="00000000">
      <w:pPr>
        <w:ind w:firstLine="560"/>
        <w:rPr>
          <w:rFonts w:hint="eastAsia"/>
        </w:rPr>
      </w:pPr>
      <w:r>
        <w:rPr>
          <w:rFonts w:hint="eastAsia"/>
        </w:rPr>
        <w:t>（</w:t>
      </w:r>
      <w:r>
        <w:rPr>
          <w:rFonts w:hint="eastAsia"/>
        </w:rPr>
        <w:t>6</w:t>
      </w:r>
      <w:r>
        <w:rPr>
          <w:rFonts w:hint="eastAsia"/>
        </w:rPr>
        <w:t>）每个橇装设备至少两点与主接地干线连接，并与露出地面的工艺管道相互做电气连接。</w:t>
      </w:r>
    </w:p>
    <w:p w14:paraId="23F7482B" w14:textId="77777777" w:rsidR="00000000" w:rsidRDefault="00000000">
      <w:pPr>
        <w:ind w:firstLine="560"/>
        <w:rPr>
          <w:rFonts w:hint="eastAsia"/>
        </w:rPr>
      </w:pPr>
      <w:r>
        <w:rPr>
          <w:rFonts w:hint="eastAsia"/>
        </w:rPr>
        <w:t>（</w:t>
      </w:r>
      <w:r>
        <w:rPr>
          <w:rFonts w:hint="eastAsia"/>
        </w:rPr>
        <w:t>7</w:t>
      </w:r>
      <w:r>
        <w:rPr>
          <w:rFonts w:hint="eastAsia"/>
        </w:rPr>
        <w:t>）接地极采用</w:t>
      </w:r>
      <w:r>
        <w:rPr>
          <w:rFonts w:hint="eastAsia"/>
        </w:rPr>
        <w:t>L50</w:t>
      </w:r>
      <w:r>
        <w:rPr>
          <w:rFonts w:hint="eastAsia"/>
        </w:rPr>
        <w:t>×</w:t>
      </w:r>
      <w:r>
        <w:rPr>
          <w:rFonts w:hint="eastAsia"/>
        </w:rPr>
        <w:t>5</w:t>
      </w:r>
      <w:r>
        <w:rPr>
          <w:rFonts w:hint="eastAsia"/>
        </w:rPr>
        <w:t>×</w:t>
      </w:r>
      <w:r>
        <w:rPr>
          <w:rFonts w:hint="eastAsia"/>
        </w:rPr>
        <w:t>2500</w:t>
      </w:r>
      <w:r>
        <w:rPr>
          <w:rFonts w:hint="eastAsia"/>
        </w:rPr>
        <w:t>的镀锌角钢，间距不小于</w:t>
      </w:r>
      <w:r>
        <w:rPr>
          <w:rFonts w:hint="eastAsia"/>
        </w:rPr>
        <w:t>5m</w:t>
      </w:r>
      <w:r>
        <w:rPr>
          <w:rFonts w:hint="eastAsia"/>
        </w:rPr>
        <w:t>；接地线采用</w:t>
      </w:r>
      <w:r>
        <w:rPr>
          <w:rFonts w:hint="eastAsia"/>
        </w:rPr>
        <w:t>-40</w:t>
      </w:r>
      <w:r>
        <w:rPr>
          <w:rFonts w:hint="eastAsia"/>
        </w:rPr>
        <w:t>×</w:t>
      </w:r>
      <w:r>
        <w:rPr>
          <w:rFonts w:hint="eastAsia"/>
        </w:rPr>
        <w:t>4</w:t>
      </w:r>
      <w:r>
        <w:rPr>
          <w:rFonts w:hint="eastAsia"/>
        </w:rPr>
        <w:t>的镀锌扁钢；接地装置埋深</w:t>
      </w:r>
      <w:r>
        <w:rPr>
          <w:rFonts w:hint="eastAsia"/>
        </w:rPr>
        <w:t>0.7m</w:t>
      </w:r>
      <w:r>
        <w:rPr>
          <w:rFonts w:hint="eastAsia"/>
        </w:rPr>
        <w:t>。</w:t>
      </w:r>
    </w:p>
    <w:p w14:paraId="60985E41" w14:textId="77777777" w:rsidR="00000000" w:rsidRDefault="00000000">
      <w:pPr>
        <w:ind w:firstLine="560"/>
        <w:rPr>
          <w:rFonts w:hint="eastAsia"/>
        </w:rPr>
      </w:pPr>
      <w:r>
        <w:rPr>
          <w:rFonts w:hint="eastAsia"/>
        </w:rPr>
        <w:t>（</w:t>
      </w:r>
      <w:r>
        <w:rPr>
          <w:rFonts w:hint="eastAsia"/>
        </w:rPr>
        <w:t>8</w:t>
      </w:r>
      <w:r>
        <w:rPr>
          <w:rFonts w:hint="eastAsia"/>
        </w:rPr>
        <w:t>）站内所有的电气设备接地、仪表接地、防雷、防静电接地相连构成统一的接地网，接地电阻</w:t>
      </w:r>
      <w:r>
        <w:rPr>
          <w:rFonts w:hint="eastAsia"/>
        </w:rPr>
        <w:t>R</w:t>
      </w:r>
      <w:r>
        <w:rPr>
          <w:rFonts w:hint="eastAsia"/>
        </w:rPr>
        <w:t>≤</w:t>
      </w:r>
      <w:r>
        <w:rPr>
          <w:rFonts w:hint="eastAsia"/>
        </w:rPr>
        <w:t>4</w:t>
      </w:r>
      <w:r>
        <w:rPr>
          <w:rFonts w:hint="eastAsia"/>
        </w:rPr>
        <w:t>Ω。</w:t>
      </w:r>
    </w:p>
    <w:p w14:paraId="5064CC23" w14:textId="77777777" w:rsidR="00000000" w:rsidRDefault="00000000">
      <w:pPr>
        <w:ind w:firstLine="560"/>
        <w:rPr>
          <w:rFonts w:hint="eastAsia"/>
        </w:rPr>
      </w:pPr>
      <w:r>
        <w:rPr>
          <w:rFonts w:hint="eastAsia"/>
        </w:rPr>
        <w:t>7</w:t>
      </w:r>
      <w:r>
        <w:rPr>
          <w:rFonts w:hint="eastAsia"/>
        </w:rPr>
        <w:t>、应急电源及应急照明</w:t>
      </w:r>
    </w:p>
    <w:p w14:paraId="45F84377" w14:textId="77777777" w:rsidR="00000000" w:rsidRDefault="00000000">
      <w:pPr>
        <w:ind w:firstLine="560"/>
        <w:rPr>
          <w:rFonts w:hint="eastAsia"/>
        </w:rPr>
      </w:pPr>
      <w:r>
        <w:rPr>
          <w:rFonts w:hint="eastAsia"/>
        </w:rPr>
        <w:lastRenderedPageBreak/>
        <w:t>集气站设</w:t>
      </w:r>
      <w:r>
        <w:rPr>
          <w:rFonts w:hint="eastAsia"/>
        </w:rPr>
        <w:t>10/0.4kV</w:t>
      </w:r>
      <w:r>
        <w:rPr>
          <w:rFonts w:hint="eastAsia"/>
        </w:rPr>
        <w:t>杆上变电站作为各站配电中心，其</w:t>
      </w:r>
      <w:r>
        <w:rPr>
          <w:rFonts w:hint="eastAsia"/>
        </w:rPr>
        <w:t>10kV</w:t>
      </w:r>
      <w:r>
        <w:rPr>
          <w:rFonts w:hint="eastAsia"/>
        </w:rPr>
        <w:t>电源就近引自气田</w:t>
      </w:r>
      <w:r>
        <w:rPr>
          <w:rFonts w:hint="eastAsia"/>
        </w:rPr>
        <w:t>10kV</w:t>
      </w:r>
      <w:r>
        <w:rPr>
          <w:rFonts w:hint="eastAsia"/>
        </w:rPr>
        <w:t>架空线路，并设在线式</w:t>
      </w:r>
      <w:r>
        <w:rPr>
          <w:rFonts w:hint="eastAsia"/>
        </w:rPr>
        <w:t>UPS</w:t>
      </w:r>
      <w:r>
        <w:rPr>
          <w:rFonts w:hint="eastAsia"/>
        </w:rPr>
        <w:t>电源装置为自控仪表、通信供电，</w:t>
      </w:r>
      <w:r>
        <w:rPr>
          <w:rFonts w:hint="eastAsia"/>
        </w:rPr>
        <w:t>UPS</w:t>
      </w:r>
      <w:r>
        <w:rPr>
          <w:rFonts w:hint="eastAsia"/>
        </w:rPr>
        <w:t>容量为</w:t>
      </w:r>
      <w:r>
        <w:rPr>
          <w:rFonts w:hint="eastAsia"/>
        </w:rPr>
        <w:t>10kVA</w:t>
      </w:r>
      <w:r>
        <w:rPr>
          <w:rFonts w:hint="eastAsia"/>
        </w:rPr>
        <w:t>，备用时间</w:t>
      </w:r>
      <w:r>
        <w:rPr>
          <w:rFonts w:hint="eastAsia"/>
        </w:rPr>
        <w:t>4h</w:t>
      </w:r>
      <w:r>
        <w:rPr>
          <w:rFonts w:hint="eastAsia"/>
        </w:rPr>
        <w:t>。</w:t>
      </w:r>
    </w:p>
    <w:p w14:paraId="60410385" w14:textId="77777777" w:rsidR="00000000" w:rsidRDefault="00000000">
      <w:pPr>
        <w:ind w:firstLine="560"/>
        <w:rPr>
          <w:rFonts w:hint="eastAsia"/>
        </w:rPr>
      </w:pPr>
      <w:r>
        <w:rPr>
          <w:rFonts w:hint="eastAsia"/>
        </w:rPr>
        <w:t>8</w:t>
      </w:r>
      <w:r>
        <w:rPr>
          <w:rFonts w:hint="eastAsia"/>
        </w:rPr>
        <w:t>、通风设施</w:t>
      </w:r>
    </w:p>
    <w:p w14:paraId="3930F69C" w14:textId="77777777" w:rsidR="00000000" w:rsidRDefault="00000000">
      <w:pPr>
        <w:ind w:firstLine="560"/>
        <w:rPr>
          <w:rFonts w:hint="eastAsia"/>
        </w:rPr>
      </w:pPr>
      <w:r>
        <w:rPr>
          <w:rFonts w:hint="eastAsia"/>
        </w:rPr>
        <w:t>集气站为无人值守站，站内房屋建筑为仪控室和配电室，采用自然通风。项目对脱水站、供水泵站配电室、化验间、卫生间采取了机械通风、自然通风的设计。</w:t>
      </w:r>
    </w:p>
    <w:p w14:paraId="26718ABA" w14:textId="77777777" w:rsidR="00000000" w:rsidRDefault="00000000">
      <w:pPr>
        <w:ind w:firstLine="560"/>
        <w:rPr>
          <w:rFonts w:hint="eastAsia"/>
        </w:rPr>
      </w:pPr>
      <w:r>
        <w:rPr>
          <w:rFonts w:hint="eastAsia"/>
        </w:rPr>
        <w:t>9</w:t>
      </w:r>
      <w:r>
        <w:rPr>
          <w:rFonts w:hint="eastAsia"/>
        </w:rPr>
        <w:t>、安全泄放</w:t>
      </w:r>
    </w:p>
    <w:p w14:paraId="6CE3C30E" w14:textId="77777777" w:rsidR="00000000" w:rsidRDefault="00000000">
      <w:pPr>
        <w:ind w:firstLine="560"/>
        <w:rPr>
          <w:rFonts w:hint="eastAsia"/>
        </w:rPr>
      </w:pPr>
      <w:r>
        <w:rPr>
          <w:rFonts w:hint="eastAsia"/>
        </w:rPr>
        <w:t>严格执行压力容器设计规定和监察规程，所有可能超压的压力容器、压力管道按规定装设安全泄放装置，安全阀泄放统一汇入安全泄放系统。</w:t>
      </w:r>
    </w:p>
    <w:p w14:paraId="78BEE6D8" w14:textId="77777777" w:rsidR="00000000" w:rsidRDefault="00000000">
      <w:pPr>
        <w:ind w:firstLine="560"/>
        <w:rPr>
          <w:rFonts w:hint="eastAsia"/>
        </w:rPr>
      </w:pPr>
      <w:r>
        <w:rPr>
          <w:rFonts w:hint="eastAsia"/>
        </w:rPr>
        <w:t>井场内设置有紧急切断、井口地面安全装置。</w:t>
      </w:r>
    </w:p>
    <w:p w14:paraId="4EAAE8ED" w14:textId="77777777" w:rsidR="00000000" w:rsidRDefault="00000000">
      <w:pPr>
        <w:ind w:firstLine="560"/>
        <w:rPr>
          <w:rFonts w:hint="eastAsia"/>
        </w:rPr>
      </w:pPr>
      <w:r>
        <w:rPr>
          <w:rFonts w:hint="eastAsia"/>
        </w:rPr>
        <w:t>根据《泄压和减压系统指南》（</w:t>
      </w:r>
      <w:r>
        <w:rPr>
          <w:rFonts w:hint="eastAsia"/>
        </w:rPr>
        <w:t>SY/T 10043-2002</w:t>
      </w:r>
      <w:r>
        <w:rPr>
          <w:rFonts w:hint="eastAsia"/>
        </w:rPr>
        <w:t>），在紧急泄放的情况下，对于压力容器应满足在</w:t>
      </w:r>
      <w:r>
        <w:rPr>
          <w:rFonts w:hint="eastAsia"/>
        </w:rPr>
        <w:t>15min</w:t>
      </w:r>
      <w:r>
        <w:rPr>
          <w:rFonts w:hint="eastAsia"/>
        </w:rPr>
        <w:t>内将压力降至</w:t>
      </w:r>
      <w:r>
        <w:rPr>
          <w:rFonts w:hint="eastAsia"/>
        </w:rPr>
        <w:t xml:space="preserve">0.69MPa </w:t>
      </w:r>
      <w:r>
        <w:rPr>
          <w:rFonts w:hint="eastAsia"/>
        </w:rPr>
        <w:t>或者压力容器设计压力的</w:t>
      </w:r>
      <w:r>
        <w:rPr>
          <w:rFonts w:hint="eastAsia"/>
        </w:rPr>
        <w:t>50%</w:t>
      </w:r>
      <w:r>
        <w:rPr>
          <w:rFonts w:hint="eastAsia"/>
        </w:rPr>
        <w:t>，取两者中较低的。</w:t>
      </w:r>
    </w:p>
    <w:p w14:paraId="0DB69AB3" w14:textId="77777777" w:rsidR="00000000" w:rsidRDefault="00000000">
      <w:pPr>
        <w:ind w:firstLine="560"/>
        <w:rPr>
          <w:rFonts w:hint="eastAsia"/>
        </w:rPr>
      </w:pPr>
      <w:r>
        <w:rPr>
          <w:rFonts w:hint="eastAsia"/>
        </w:rPr>
        <w:t>在每个标准化集气站的井口和出站管道上设置了紧急切断阀，设置了一套</w:t>
      </w:r>
      <w:r>
        <w:rPr>
          <w:rFonts w:hint="eastAsia"/>
        </w:rPr>
        <w:t>BDV</w:t>
      </w:r>
      <w:r>
        <w:rPr>
          <w:rFonts w:hint="eastAsia"/>
        </w:rPr>
        <w:t>泄压系统，事故状态下</w:t>
      </w:r>
      <w:r>
        <w:rPr>
          <w:rFonts w:hint="eastAsia"/>
        </w:rPr>
        <w:t>BDV</w:t>
      </w:r>
      <w:r>
        <w:rPr>
          <w:rFonts w:hint="eastAsia"/>
        </w:rPr>
        <w:t>自动开启，保障站内工艺设备、管道安全，同时水套加热炉和分离器设置安全阀，安全阀泄放的气体引入同级压力的放空管线。</w:t>
      </w:r>
    </w:p>
    <w:p w14:paraId="31598D42" w14:textId="77777777" w:rsidR="00000000" w:rsidRDefault="00000000">
      <w:pPr>
        <w:ind w:firstLine="560"/>
        <w:rPr>
          <w:rFonts w:hint="eastAsia"/>
        </w:rPr>
      </w:pPr>
      <w:r>
        <w:rPr>
          <w:rFonts w:hint="eastAsia"/>
        </w:rPr>
        <w:t>每个集气站的放空管统一规格，采用标准化设计。由于</w:t>
      </w:r>
      <w:r>
        <w:rPr>
          <w:rFonts w:hint="eastAsia"/>
        </w:rPr>
        <w:t>6</w:t>
      </w:r>
      <w:r>
        <w:rPr>
          <w:rFonts w:hint="eastAsia"/>
        </w:rPr>
        <w:t>～</w:t>
      </w:r>
      <w:r>
        <w:rPr>
          <w:rFonts w:hint="eastAsia"/>
        </w:rPr>
        <w:t>8</w:t>
      </w:r>
      <w:r>
        <w:rPr>
          <w:rFonts w:hint="eastAsia"/>
        </w:rPr>
        <w:t>井式每个标准化集气站站内设备和配管的水容积相差不大，所以放空量统一按</w:t>
      </w:r>
      <w:r>
        <w:rPr>
          <w:rFonts w:hint="eastAsia"/>
        </w:rPr>
        <w:t>8</w:t>
      </w:r>
      <w:r>
        <w:rPr>
          <w:rFonts w:hint="eastAsia"/>
        </w:rPr>
        <w:t>井式计算。按规范要求，集气站压力在</w:t>
      </w:r>
      <w:r>
        <w:rPr>
          <w:rFonts w:hint="eastAsia"/>
        </w:rPr>
        <w:t>15</w:t>
      </w:r>
      <w:r>
        <w:rPr>
          <w:rFonts w:hint="eastAsia"/>
        </w:rPr>
        <w:t>分钟内将压力从</w:t>
      </w:r>
      <w:r>
        <w:rPr>
          <w:rFonts w:hint="eastAsia"/>
        </w:rPr>
        <w:t>6.3MPa</w:t>
      </w:r>
      <w:r>
        <w:rPr>
          <w:rFonts w:hint="eastAsia"/>
        </w:rPr>
        <w:t>泄放到</w:t>
      </w:r>
      <w:r>
        <w:rPr>
          <w:rFonts w:hint="eastAsia"/>
        </w:rPr>
        <w:t>0.69MPa</w:t>
      </w:r>
      <w:r>
        <w:rPr>
          <w:rFonts w:hint="eastAsia"/>
        </w:rPr>
        <w:t>，泄放量为</w:t>
      </w:r>
      <w:r>
        <w:rPr>
          <w:rFonts w:hint="eastAsia"/>
        </w:rPr>
        <w:t>2.5</w:t>
      </w:r>
      <w:r>
        <w:rPr>
          <w:rFonts w:hint="eastAsia"/>
        </w:rPr>
        <w:t>×</w:t>
      </w:r>
      <w:r>
        <w:rPr>
          <w:rFonts w:hint="eastAsia"/>
        </w:rPr>
        <w:t>10</w:t>
      </w:r>
      <w:r>
        <w:rPr>
          <w:rFonts w:hint="eastAsia"/>
          <w:vertAlign w:val="superscript"/>
        </w:rPr>
        <w:t>4</w:t>
      </w:r>
      <w:r>
        <w:rPr>
          <w:rFonts w:hint="eastAsia"/>
        </w:rPr>
        <w:t>m</w:t>
      </w:r>
      <w:r>
        <w:rPr>
          <w:rFonts w:hint="eastAsia"/>
          <w:vertAlign w:val="superscript"/>
        </w:rPr>
        <w:t>3</w:t>
      </w:r>
      <w:r>
        <w:rPr>
          <w:rFonts w:hint="eastAsia"/>
        </w:rPr>
        <w:t>/h</w:t>
      </w:r>
      <w:r>
        <w:rPr>
          <w:rFonts w:hint="eastAsia"/>
        </w:rPr>
        <w:t>，根据计算确定集气站的放空管规格采用</w:t>
      </w:r>
      <w:r>
        <w:rPr>
          <w:rFonts w:hint="eastAsia"/>
        </w:rPr>
        <w:t>DN150</w:t>
      </w:r>
      <w:r>
        <w:rPr>
          <w:rFonts w:hint="eastAsia"/>
        </w:rPr>
        <w:t>，高</w:t>
      </w:r>
      <w:r>
        <w:rPr>
          <w:rFonts w:hint="eastAsia"/>
        </w:rPr>
        <w:t>15m,3</w:t>
      </w:r>
      <w:r>
        <w:rPr>
          <w:rFonts w:hint="eastAsia"/>
        </w:rPr>
        <w:t>～</w:t>
      </w:r>
      <w:r>
        <w:rPr>
          <w:rFonts w:hint="eastAsia"/>
        </w:rPr>
        <w:t>4</w:t>
      </w:r>
      <w:r>
        <w:rPr>
          <w:rFonts w:hint="eastAsia"/>
        </w:rPr>
        <w:t>井式集气站选用</w:t>
      </w:r>
      <w:r>
        <w:rPr>
          <w:rFonts w:hint="eastAsia"/>
        </w:rPr>
        <w:t>DN100</w:t>
      </w:r>
      <w:r>
        <w:rPr>
          <w:rFonts w:hint="eastAsia"/>
        </w:rPr>
        <w:t>，高</w:t>
      </w:r>
      <w:r>
        <w:rPr>
          <w:rFonts w:hint="eastAsia"/>
        </w:rPr>
        <w:t>15m</w:t>
      </w:r>
      <w:r>
        <w:rPr>
          <w:rFonts w:hint="eastAsia"/>
        </w:rPr>
        <w:t>的放空管。</w:t>
      </w:r>
    </w:p>
    <w:p w14:paraId="538CFAB6" w14:textId="77777777" w:rsidR="00000000" w:rsidRDefault="00000000">
      <w:pPr>
        <w:ind w:firstLine="560"/>
        <w:rPr>
          <w:rFonts w:hint="eastAsia"/>
        </w:rPr>
      </w:pPr>
      <w:r>
        <w:rPr>
          <w:rFonts w:hint="eastAsia"/>
        </w:rPr>
        <w:t>10</w:t>
      </w:r>
      <w:r>
        <w:rPr>
          <w:rFonts w:hint="eastAsia"/>
        </w:rPr>
        <w:t>、消防设施</w:t>
      </w:r>
    </w:p>
    <w:p w14:paraId="627AFADF" w14:textId="77777777" w:rsidR="00000000" w:rsidRDefault="00000000">
      <w:pPr>
        <w:ind w:firstLine="560"/>
        <w:rPr>
          <w:rFonts w:hint="eastAsia"/>
        </w:rPr>
      </w:pPr>
      <w:r>
        <w:rPr>
          <w:rFonts w:hint="eastAsia"/>
        </w:rPr>
        <w:t>消防设计遵照《石油天然气工程设计防火规范》（</w:t>
      </w:r>
      <w:r>
        <w:rPr>
          <w:rFonts w:hint="eastAsia"/>
        </w:rPr>
        <w:t>GB 50183-2004</w:t>
      </w:r>
      <w:r>
        <w:rPr>
          <w:rFonts w:hint="eastAsia"/>
        </w:rPr>
        <w:t>）、《建</w:t>
      </w:r>
      <w:r>
        <w:rPr>
          <w:rFonts w:hint="eastAsia"/>
        </w:rPr>
        <w:lastRenderedPageBreak/>
        <w:t>筑设计防火规范（</w:t>
      </w:r>
      <w:r>
        <w:rPr>
          <w:rFonts w:hint="eastAsia"/>
        </w:rPr>
        <w:t>2018</w:t>
      </w:r>
      <w:r>
        <w:rPr>
          <w:rFonts w:hint="eastAsia"/>
        </w:rPr>
        <w:t>年版）》（</w:t>
      </w:r>
      <w:r>
        <w:rPr>
          <w:rFonts w:hint="eastAsia"/>
        </w:rPr>
        <w:t>GB 50016-2014</w:t>
      </w:r>
      <w:r>
        <w:rPr>
          <w:rFonts w:hint="eastAsia"/>
        </w:rPr>
        <w:t>）的规定，贯彻“预防为主，防消结合”的方针。井站、集气站属于五级站，按要求配置灭火器材，可扑灭初期火灾</w:t>
      </w:r>
      <w:r>
        <w:rPr>
          <w:rFonts w:hint="eastAsia"/>
        </w:rPr>
        <w:t>,</w:t>
      </w:r>
      <w:r>
        <w:rPr>
          <w:rFonts w:hint="eastAsia"/>
        </w:rPr>
        <w:t>可在新增井台配置</w:t>
      </w:r>
      <w:r>
        <w:rPr>
          <w:rFonts w:hint="eastAsia"/>
        </w:rPr>
        <w:t>2</w:t>
      </w:r>
      <w:r>
        <w:rPr>
          <w:rFonts w:hint="eastAsia"/>
        </w:rPr>
        <w:t>具</w:t>
      </w:r>
      <w:r>
        <w:rPr>
          <w:rFonts w:hint="eastAsia"/>
        </w:rPr>
        <w:t>MF/ABC8</w:t>
      </w:r>
      <w:r>
        <w:rPr>
          <w:rFonts w:hint="eastAsia"/>
        </w:rPr>
        <w:t>手提式磷酸铵盐干粉灭火器，配置一定数量的推车式及移动式磷酸铵盐干粉灭火器及二氧化碳灭火器。一旦发生火灾，可随时启用扑救。</w:t>
      </w:r>
    </w:p>
    <w:p w14:paraId="22F7264A" w14:textId="77777777" w:rsidR="00000000" w:rsidRDefault="00000000">
      <w:pPr>
        <w:ind w:firstLine="560"/>
        <w:rPr>
          <w:rFonts w:hint="eastAsia"/>
        </w:rPr>
      </w:pPr>
      <w:r>
        <w:rPr>
          <w:rFonts w:hint="eastAsia"/>
        </w:rPr>
        <w:t>11</w:t>
      </w:r>
      <w:r>
        <w:rPr>
          <w:rFonts w:hint="eastAsia"/>
        </w:rPr>
        <w:t>、其他防火防爆安全措施</w:t>
      </w:r>
    </w:p>
    <w:p w14:paraId="7E84A039" w14:textId="77777777" w:rsidR="00000000" w:rsidRDefault="00000000">
      <w:pPr>
        <w:ind w:firstLine="560"/>
        <w:rPr>
          <w:rFonts w:hint="eastAsia"/>
          <w:lang w:val="zh-CN"/>
        </w:rPr>
      </w:pPr>
      <w:r>
        <w:rPr>
          <w:rFonts w:hint="eastAsia"/>
        </w:rPr>
        <w:t>通信工程采用工业以太网</w:t>
      </w:r>
      <w:r>
        <w:rPr>
          <w:rFonts w:hint="eastAsia"/>
        </w:rPr>
        <w:t>+</w:t>
      </w:r>
      <w:r>
        <w:rPr>
          <w:rFonts w:hint="eastAsia"/>
        </w:rPr>
        <w:t>光纤传输方案。此外，沿线所设工艺站场附近均有中国电信网络接入和中国移动信号覆盖，脱水站、各集气站、各采气平台及阀室采用</w:t>
      </w:r>
      <w:r>
        <w:rPr>
          <w:rFonts w:hint="eastAsia"/>
        </w:rPr>
        <w:t>GPRS</w:t>
      </w:r>
      <w:r>
        <w:rPr>
          <w:rFonts w:hint="eastAsia"/>
        </w:rPr>
        <w:t>无线公网作为仪表数据信号的备用传输方式。站场设置工业电视监控系统、周界防御系统、语音告警广播系统、火灾报警与消防联动系统、巡线抢修及应急通信系统、火灾报警系统。</w:t>
      </w:r>
    </w:p>
    <w:p w14:paraId="4103A584" w14:textId="77777777" w:rsidR="00000000" w:rsidRDefault="00000000">
      <w:pPr>
        <w:pStyle w:val="2"/>
      </w:pPr>
      <w:bookmarkStart w:id="281" w:name="_Toc610"/>
      <w:r>
        <w:t>补充或需要强调的安全对策措施</w:t>
      </w:r>
      <w:bookmarkEnd w:id="281"/>
    </w:p>
    <w:p w14:paraId="43F187B4" w14:textId="77777777" w:rsidR="00000000" w:rsidRDefault="00000000">
      <w:pPr>
        <w:pStyle w:val="3"/>
        <w:rPr>
          <w:color w:val="auto"/>
        </w:rPr>
      </w:pPr>
      <w:bookmarkStart w:id="282" w:name="_Toc11435"/>
      <w:bookmarkStart w:id="283" w:name="_Toc27177"/>
      <w:r>
        <w:rPr>
          <w:rFonts w:hint="eastAsia"/>
          <w:color w:val="auto"/>
          <w:lang w:val="en-US"/>
        </w:rPr>
        <w:t>下</w:t>
      </w:r>
      <w:r>
        <w:rPr>
          <w:color w:val="auto"/>
        </w:rPr>
        <w:t>阶段</w:t>
      </w:r>
      <w:r>
        <w:rPr>
          <w:rFonts w:hint="eastAsia"/>
          <w:color w:val="auto"/>
          <w:lang w:val="en-US"/>
        </w:rPr>
        <w:t>应明确或</w:t>
      </w:r>
      <w:r>
        <w:rPr>
          <w:color w:val="auto"/>
        </w:rPr>
        <w:t>补充的安全对策措施</w:t>
      </w:r>
      <w:bookmarkEnd w:id="282"/>
      <w:bookmarkEnd w:id="283"/>
    </w:p>
    <w:p w14:paraId="23EFDA8F" w14:textId="77777777" w:rsidR="00000000" w:rsidRDefault="00000000">
      <w:pPr>
        <w:ind w:firstLine="562"/>
      </w:pPr>
      <w:r>
        <w:rPr>
          <w:rStyle w:val="a6"/>
          <w:rFonts w:hint="eastAsia"/>
          <w:sz w:val="28"/>
          <w:szCs w:val="28"/>
        </w:rPr>
        <w:t>（企业信息保密未公开）</w:t>
      </w:r>
      <w:r>
        <w:rPr>
          <w:b/>
        </w:rPr>
        <w:t>。</w:t>
      </w:r>
    </w:p>
    <w:p w14:paraId="43A07571" w14:textId="77777777" w:rsidR="00000000" w:rsidRDefault="00000000">
      <w:pPr>
        <w:pStyle w:val="3"/>
      </w:pPr>
      <w:bookmarkStart w:id="284" w:name="_Toc12327"/>
      <w:bookmarkStart w:id="285" w:name="_Toc183542815"/>
      <w:bookmarkStart w:id="286" w:name="_Toc321"/>
      <w:bookmarkStart w:id="287" w:name="_Toc242867078"/>
      <w:r>
        <w:t>施工期安全对策措施</w:t>
      </w:r>
      <w:bookmarkEnd w:id="284"/>
      <w:bookmarkEnd w:id="285"/>
      <w:bookmarkEnd w:id="286"/>
      <w:bookmarkEnd w:id="287"/>
    </w:p>
    <w:p w14:paraId="7DC6538D" w14:textId="77777777" w:rsidR="00000000" w:rsidRDefault="00000000">
      <w:pPr>
        <w:tabs>
          <w:tab w:val="left" w:pos="0"/>
        </w:tabs>
        <w:ind w:left="431" w:firstLineChars="0" w:firstLine="0"/>
      </w:pPr>
      <w:r>
        <w:rPr>
          <w:rStyle w:val="a6"/>
          <w:rFonts w:hint="eastAsia"/>
          <w:sz w:val="28"/>
          <w:szCs w:val="28"/>
        </w:rPr>
        <w:t>（企业信息保密未公开）</w:t>
      </w:r>
      <w:r>
        <w:rPr>
          <w:b/>
        </w:rPr>
        <w:t>。</w:t>
      </w:r>
    </w:p>
    <w:p w14:paraId="3C8050D1" w14:textId="77777777" w:rsidR="00000000" w:rsidRDefault="00000000">
      <w:pPr>
        <w:pStyle w:val="3"/>
      </w:pPr>
      <w:bookmarkStart w:id="288" w:name="_Toc357416523"/>
      <w:bookmarkStart w:id="289" w:name="_Toc416191109"/>
      <w:bookmarkStart w:id="290" w:name="_Toc9373"/>
      <w:bookmarkStart w:id="291" w:name="_Toc242867079"/>
      <w:bookmarkStart w:id="292" w:name="_Toc183542816"/>
      <w:bookmarkStart w:id="293" w:name="_Toc25063"/>
      <w:r>
        <w:rPr>
          <w:rFonts w:hint="eastAsia"/>
        </w:rPr>
        <w:t>正常</w:t>
      </w:r>
      <w:r>
        <w:t>运营期安全对策措施</w:t>
      </w:r>
      <w:bookmarkEnd w:id="288"/>
      <w:bookmarkEnd w:id="289"/>
      <w:bookmarkEnd w:id="290"/>
    </w:p>
    <w:p w14:paraId="21A940DD" w14:textId="77777777" w:rsidR="00000000" w:rsidRDefault="00000000">
      <w:pPr>
        <w:tabs>
          <w:tab w:val="left" w:pos="0"/>
        </w:tabs>
        <w:ind w:left="431" w:firstLineChars="0" w:firstLine="0"/>
      </w:pPr>
      <w:bookmarkStart w:id="294" w:name="_Toc10589"/>
      <w:bookmarkStart w:id="295" w:name="_Toc183542817"/>
      <w:bookmarkStart w:id="296" w:name="_Toc242867080"/>
      <w:bookmarkStart w:id="297" w:name="_Toc382336982"/>
      <w:bookmarkStart w:id="298" w:name="_Toc416191113"/>
      <w:bookmarkStart w:id="299" w:name="_Toc357416525"/>
      <w:bookmarkStart w:id="300" w:name="_Toc376944729"/>
      <w:bookmarkStart w:id="301" w:name="_Toc351536578"/>
      <w:bookmarkEnd w:id="291"/>
      <w:bookmarkEnd w:id="292"/>
      <w:bookmarkEnd w:id="293"/>
      <w:r>
        <w:rPr>
          <w:rStyle w:val="a6"/>
          <w:rFonts w:hint="eastAsia"/>
          <w:sz w:val="28"/>
          <w:szCs w:val="28"/>
        </w:rPr>
        <w:t>（企业信息保密未公开）</w:t>
      </w:r>
      <w:r>
        <w:rPr>
          <w:b/>
        </w:rPr>
        <w:t>。</w:t>
      </w:r>
    </w:p>
    <w:p w14:paraId="752A1714" w14:textId="77777777" w:rsidR="00000000" w:rsidRDefault="00000000">
      <w:pPr>
        <w:pStyle w:val="3"/>
      </w:pPr>
      <w:bookmarkStart w:id="302" w:name="_Toc17626"/>
      <w:r>
        <w:t>检修安全生产对策措施</w:t>
      </w:r>
      <w:bookmarkEnd w:id="297"/>
      <w:bookmarkEnd w:id="298"/>
      <w:bookmarkEnd w:id="299"/>
      <w:bookmarkEnd w:id="300"/>
      <w:bookmarkEnd w:id="301"/>
      <w:bookmarkEnd w:id="302"/>
    </w:p>
    <w:p w14:paraId="6AC44E54" w14:textId="77777777" w:rsidR="00000000" w:rsidRDefault="00000000">
      <w:pPr>
        <w:ind w:firstLine="562"/>
      </w:pPr>
      <w:r>
        <w:rPr>
          <w:rStyle w:val="a6"/>
          <w:rFonts w:hint="eastAsia"/>
          <w:sz w:val="28"/>
          <w:szCs w:val="28"/>
        </w:rPr>
        <w:t>（企业信息保密未公开）</w:t>
      </w:r>
      <w:r>
        <w:rPr>
          <w:b/>
        </w:rPr>
        <w:t>。</w:t>
      </w:r>
    </w:p>
    <w:p w14:paraId="07FDD44C" w14:textId="77777777" w:rsidR="00000000" w:rsidRDefault="00000000">
      <w:pPr>
        <w:pStyle w:val="3"/>
      </w:pPr>
      <w:bookmarkStart w:id="303" w:name="_Toc15393"/>
      <w:r>
        <w:t>安全管理对策措施</w:t>
      </w:r>
      <w:bookmarkEnd w:id="294"/>
      <w:bookmarkEnd w:id="295"/>
      <w:bookmarkEnd w:id="296"/>
      <w:bookmarkEnd w:id="303"/>
    </w:p>
    <w:p w14:paraId="2FC60AC1" w14:textId="77777777" w:rsidR="00000000" w:rsidRDefault="00000000">
      <w:pPr>
        <w:ind w:firstLine="562"/>
      </w:pPr>
      <w:r>
        <w:rPr>
          <w:rStyle w:val="a6"/>
          <w:rFonts w:hint="eastAsia"/>
          <w:sz w:val="28"/>
          <w:szCs w:val="28"/>
        </w:rPr>
        <w:t>（企业信息保密未公开）</w:t>
      </w:r>
      <w:r>
        <w:rPr>
          <w:b/>
        </w:rPr>
        <w:t>。</w:t>
      </w:r>
    </w:p>
    <w:p w14:paraId="5B9748DB" w14:textId="77777777" w:rsidR="00000000" w:rsidRDefault="00000000">
      <w:pPr>
        <w:pStyle w:val="2"/>
      </w:pPr>
      <w:bookmarkStart w:id="304" w:name="_Toc2692"/>
      <w:bookmarkStart w:id="305" w:name="_Toc242867082"/>
      <w:bookmarkStart w:id="306" w:name="_Toc10630"/>
      <w:bookmarkStart w:id="307" w:name="_Toc183542819"/>
      <w:r>
        <w:t>建议</w:t>
      </w:r>
      <w:bookmarkEnd w:id="304"/>
      <w:bookmarkEnd w:id="305"/>
      <w:bookmarkEnd w:id="306"/>
      <w:bookmarkEnd w:id="307"/>
    </w:p>
    <w:p w14:paraId="55D2E2FB" w14:textId="77777777" w:rsidR="00000000" w:rsidRDefault="00000000">
      <w:pPr>
        <w:ind w:firstLine="562"/>
      </w:pPr>
      <w:r>
        <w:rPr>
          <w:rStyle w:val="a6"/>
          <w:rFonts w:hint="eastAsia"/>
          <w:sz w:val="28"/>
          <w:szCs w:val="28"/>
        </w:rPr>
        <w:t>（企业信息保密未公开）</w:t>
      </w:r>
      <w:r>
        <w:rPr>
          <w:b/>
        </w:rPr>
        <w:t>。</w:t>
      </w:r>
    </w:p>
    <w:p w14:paraId="165AA6D4" w14:textId="77777777" w:rsidR="00000000" w:rsidRDefault="00000000">
      <w:pPr>
        <w:pStyle w:val="1"/>
        <w:spacing w:before="240" w:after="240"/>
      </w:pPr>
      <w:bookmarkStart w:id="308" w:name="_Toc183542821"/>
      <w:bookmarkStart w:id="309" w:name="_Toc6902"/>
      <w:bookmarkStart w:id="310" w:name="_Toc242867087"/>
      <w:r>
        <w:br w:type="page"/>
      </w:r>
      <w:bookmarkStart w:id="311" w:name="_Toc5659"/>
      <w:r>
        <w:lastRenderedPageBreak/>
        <w:t>评价结论</w:t>
      </w:r>
      <w:bookmarkEnd w:id="308"/>
      <w:bookmarkEnd w:id="309"/>
      <w:bookmarkEnd w:id="310"/>
      <w:bookmarkEnd w:id="311"/>
    </w:p>
    <w:p w14:paraId="2EBEDF38" w14:textId="77777777" w:rsidR="00000000" w:rsidRDefault="00000000">
      <w:pPr>
        <w:topLinePunct w:val="0"/>
        <w:ind w:firstLine="560"/>
        <w:rPr>
          <w:snapToGrid w:val="0"/>
          <w:kern w:val="0"/>
          <w:szCs w:val="28"/>
        </w:rPr>
      </w:pPr>
      <w:r>
        <w:rPr>
          <w:snapToGrid w:val="0"/>
          <w:kern w:val="0"/>
          <w:szCs w:val="28"/>
        </w:rPr>
        <w:t>评价项目组在对</w:t>
      </w:r>
      <w:r>
        <w:rPr>
          <w:rFonts w:hint="eastAsia"/>
        </w:rPr>
        <w:t>涪陵页岩气田白马区块焦页</w:t>
      </w:r>
      <w:r>
        <w:rPr>
          <w:rFonts w:hint="eastAsia"/>
        </w:rPr>
        <w:t>106-7HF</w:t>
      </w:r>
      <w:r>
        <w:rPr>
          <w:rFonts w:hint="eastAsia"/>
        </w:rPr>
        <w:t>评价井</w:t>
      </w:r>
      <w:r>
        <w:rPr>
          <w:snapToGrid w:val="0"/>
          <w:kern w:val="0"/>
          <w:szCs w:val="28"/>
        </w:rPr>
        <w:t>存在的危险、有害因素进行全面分析的基础上，运用了安全检查表法、预先危险性分析法</w:t>
      </w:r>
      <w:r>
        <w:rPr>
          <w:rFonts w:hint="eastAsia"/>
          <w:snapToGrid w:val="0"/>
          <w:kern w:val="0"/>
          <w:szCs w:val="28"/>
        </w:rPr>
        <w:t>等评价方法</w:t>
      </w:r>
      <w:r>
        <w:rPr>
          <w:snapToGrid w:val="0"/>
          <w:kern w:val="0"/>
          <w:szCs w:val="28"/>
        </w:rPr>
        <w:t>分别对工程进行了分析评价，并提出了减少危险发生的相应对策措施。</w:t>
      </w:r>
    </w:p>
    <w:p w14:paraId="6B8636C4" w14:textId="77777777" w:rsidR="00000000" w:rsidRDefault="00000000">
      <w:pPr>
        <w:pStyle w:val="2"/>
        <w:keepNext w:val="0"/>
        <w:keepLines w:val="0"/>
        <w:topLinePunct w:val="0"/>
      </w:pPr>
      <w:bookmarkStart w:id="312" w:name="_Toc15550"/>
      <w:bookmarkStart w:id="313" w:name="_Toc109115843"/>
      <w:bookmarkStart w:id="314" w:name="_Toc25245"/>
      <w:bookmarkStart w:id="315" w:name="_Toc26302"/>
      <w:r>
        <w:t>项目主要特点及主要危险、有害因素评价结果</w:t>
      </w:r>
      <w:bookmarkEnd w:id="312"/>
      <w:bookmarkEnd w:id="313"/>
      <w:bookmarkEnd w:id="314"/>
      <w:bookmarkEnd w:id="315"/>
    </w:p>
    <w:p w14:paraId="16EFEBBA" w14:textId="77777777" w:rsidR="00000000" w:rsidRDefault="00000000">
      <w:pPr>
        <w:numPr>
          <w:ilvl w:val="0"/>
          <w:numId w:val="23"/>
        </w:numPr>
        <w:tabs>
          <w:tab w:val="left" w:pos="454"/>
        </w:tabs>
        <w:topLinePunct w:val="0"/>
        <w:ind w:firstLine="560"/>
      </w:pPr>
      <w:r>
        <w:t>钻井施工过程中涉及的危险有害物质有天然气、柴油、配浆用氢氧化钠，测井过程中使用放射源等。采气工程涉及的主要危险有害物质有天然气、水合物抑制剂甲醇、氮</w:t>
      </w:r>
      <w:r>
        <w:rPr>
          <w:rFonts w:hint="eastAsia"/>
        </w:rPr>
        <w:t>气（液化的）</w:t>
      </w:r>
      <w:r>
        <w:t>、酸化用盐酸及杀菌剂、缓蚀剂、阻垢剂等气田化学助剂等。地面工程涉及的危险有害物质主要有天然气、二氧化碳（</w:t>
      </w:r>
      <w:r>
        <w:t>[</w:t>
      </w:r>
      <w:r>
        <w:t>压缩的或液化的</w:t>
      </w:r>
      <w:r>
        <w:t>]</w:t>
      </w:r>
      <w:r>
        <w:t>以及和氧气混合物）、氮气（压缩的）、空气（压缩的</w:t>
      </w:r>
      <w:r>
        <w:rPr>
          <w:rFonts w:hint="eastAsia"/>
        </w:rPr>
        <w:t>）</w:t>
      </w:r>
      <w:r>
        <w:t>、</w:t>
      </w:r>
      <w:r>
        <w:rPr>
          <w:rFonts w:hint="eastAsia"/>
        </w:rPr>
        <w:t>氧气、乙炔、</w:t>
      </w:r>
      <w:r>
        <w:t>水处理用氢氧化钠</w:t>
      </w:r>
      <w:r>
        <w:rPr>
          <w:rFonts w:hint="eastAsia"/>
        </w:rPr>
        <w:t>、润滑油</w:t>
      </w:r>
      <w:r>
        <w:t>等。</w:t>
      </w:r>
    </w:p>
    <w:p w14:paraId="0D32EF0D" w14:textId="77777777" w:rsidR="00000000" w:rsidRDefault="00000000">
      <w:pPr>
        <w:numPr>
          <w:ilvl w:val="0"/>
          <w:numId w:val="23"/>
        </w:numPr>
        <w:tabs>
          <w:tab w:val="left" w:pos="454"/>
        </w:tabs>
        <w:topLinePunct w:val="0"/>
        <w:ind w:firstLineChars="0"/>
      </w:pPr>
      <w:r>
        <w:rPr>
          <w:szCs w:val="28"/>
        </w:rPr>
        <w:t>本工程在施工及生产运行过程中可能存在的主要危险有害因素为火灾爆炸、物体打击、机械伤害、起重伤害、</w:t>
      </w:r>
      <w:r>
        <w:rPr>
          <w:rFonts w:hint="eastAsia"/>
          <w:szCs w:val="28"/>
        </w:rPr>
        <w:t>容器爆炸、</w:t>
      </w:r>
      <w:r>
        <w:rPr>
          <w:szCs w:val="28"/>
        </w:rPr>
        <w:t>高处坠落、触电、中毒和窒息、坍塌等</w:t>
      </w:r>
      <w:r>
        <w:t>。</w:t>
      </w:r>
    </w:p>
    <w:p w14:paraId="76098D34" w14:textId="77777777" w:rsidR="00000000" w:rsidRDefault="00000000">
      <w:pPr>
        <w:numPr>
          <w:ilvl w:val="0"/>
          <w:numId w:val="23"/>
        </w:numPr>
        <w:tabs>
          <w:tab w:val="left" w:pos="454"/>
        </w:tabs>
        <w:topLinePunct w:val="0"/>
        <w:ind w:firstLineChars="0"/>
      </w:pPr>
      <w:r>
        <w:t>自然环境中存在的主要危险有害因素为暴雨、地震、地面沉降和腐蚀等，自然条件中的不利因素在本区无明显突出现象，均可通过一定的技术和管理措施得到有效控制。</w:t>
      </w:r>
    </w:p>
    <w:p w14:paraId="677AE8AB" w14:textId="77777777" w:rsidR="00000000" w:rsidRDefault="00000000">
      <w:pPr>
        <w:numPr>
          <w:ilvl w:val="0"/>
          <w:numId w:val="23"/>
        </w:numPr>
        <w:tabs>
          <w:tab w:val="left" w:pos="454"/>
        </w:tabs>
        <w:topLinePunct w:val="0"/>
        <w:ind w:firstLineChars="0"/>
        <w:rPr>
          <w:bCs/>
          <w:szCs w:val="28"/>
        </w:rPr>
      </w:pPr>
      <w:r>
        <w:t>本项目不构成危险化学品重大危险源</w:t>
      </w:r>
      <w:r>
        <w:rPr>
          <w:bCs/>
          <w:szCs w:val="28"/>
        </w:rPr>
        <w:t>。</w:t>
      </w:r>
    </w:p>
    <w:p w14:paraId="713CCDCC" w14:textId="77777777" w:rsidR="00000000" w:rsidRDefault="00000000">
      <w:pPr>
        <w:numPr>
          <w:ilvl w:val="0"/>
          <w:numId w:val="23"/>
        </w:numPr>
        <w:tabs>
          <w:tab w:val="left" w:pos="454"/>
        </w:tabs>
        <w:topLinePunct w:val="0"/>
        <w:ind w:firstLineChars="0"/>
        <w:rPr>
          <w:snapToGrid w:val="0"/>
          <w:kern w:val="0"/>
          <w:szCs w:val="28"/>
        </w:rPr>
      </w:pPr>
      <w:r>
        <w:rPr>
          <w:snapToGrid w:val="0"/>
          <w:kern w:val="0"/>
          <w:szCs w:val="28"/>
        </w:rPr>
        <w:t>运用安全检查表法对该项目进行检查，工艺技术成熟，设备选型合理，对于方案未提及的内容本报告在安全对策措施中提出了建议。</w:t>
      </w:r>
    </w:p>
    <w:p w14:paraId="44AFF79B" w14:textId="77777777" w:rsidR="00000000" w:rsidRDefault="00000000">
      <w:pPr>
        <w:pStyle w:val="2"/>
      </w:pPr>
      <w:bookmarkStart w:id="316" w:name="_Toc21413"/>
      <w:bookmarkStart w:id="317" w:name="_Toc16564"/>
      <w:bookmarkStart w:id="318" w:name="_Toc22313"/>
      <w:bookmarkStart w:id="319" w:name="_Toc109115844"/>
      <w:r>
        <w:t>应重点防范的重大风险和应重视的安全对策措施建议</w:t>
      </w:r>
      <w:bookmarkEnd w:id="316"/>
      <w:bookmarkEnd w:id="317"/>
      <w:bookmarkEnd w:id="318"/>
      <w:bookmarkEnd w:id="319"/>
    </w:p>
    <w:p w14:paraId="2DBACFC0" w14:textId="77777777" w:rsidR="00000000" w:rsidRDefault="00000000">
      <w:pPr>
        <w:ind w:firstLine="560"/>
      </w:pPr>
      <w:r>
        <w:t>1</w:t>
      </w:r>
      <w:r>
        <w:t>、通过安全检查表分析，本工程可研报告对站场、管道各种主要危害按规定做了考虑，需补充的措施见</w:t>
      </w:r>
      <w:r>
        <w:rPr>
          <w:rFonts w:hint="eastAsia"/>
        </w:rPr>
        <w:t>第</w:t>
      </w:r>
      <w:r>
        <w:rPr>
          <w:rFonts w:hint="eastAsia"/>
        </w:rPr>
        <w:t>7.2</w:t>
      </w:r>
      <w:r>
        <w:t>章节。</w:t>
      </w:r>
    </w:p>
    <w:p w14:paraId="72C0B570" w14:textId="77777777" w:rsidR="00000000" w:rsidRDefault="00000000">
      <w:pPr>
        <w:ind w:firstLine="560"/>
      </w:pPr>
      <w:r>
        <w:t>2</w:t>
      </w:r>
      <w:r>
        <w:t>、通过预先危险性分析，本工程主要的危险是天然气泄漏导致的火灾、爆</w:t>
      </w:r>
      <w:r>
        <w:lastRenderedPageBreak/>
        <w:t>炸事故，应进行重点防范。</w:t>
      </w:r>
    </w:p>
    <w:p w14:paraId="65FD8ED5" w14:textId="77777777" w:rsidR="00000000" w:rsidRDefault="00000000">
      <w:pPr>
        <w:ind w:firstLine="560"/>
        <w:rPr>
          <w:rFonts w:hint="eastAsia"/>
        </w:rPr>
      </w:pPr>
      <w:bookmarkStart w:id="320" w:name="_Toc183542825"/>
      <w:bookmarkStart w:id="321" w:name="_Toc242867091"/>
      <w:r>
        <w:rPr>
          <w:rFonts w:hint="eastAsia"/>
        </w:rPr>
        <w:t>3</w:t>
      </w:r>
      <w:r>
        <w:t>、通过</w:t>
      </w:r>
      <w:r>
        <w:rPr>
          <w:rFonts w:hint="eastAsia"/>
        </w:rPr>
        <w:t>事故后果模拟</w:t>
      </w:r>
      <w:r>
        <w:t>分析可以看出，天然气</w:t>
      </w:r>
      <w:r>
        <w:rPr>
          <w:rFonts w:hint="eastAsia"/>
        </w:rPr>
        <w:t>分离器</w:t>
      </w:r>
      <w:r>
        <w:t>发生泄漏后与空气混合形成可爆混合气体，遇点火源发生</w:t>
      </w:r>
      <w:r>
        <w:rPr>
          <w:rFonts w:hint="eastAsia"/>
        </w:rPr>
        <w:t>火灾</w:t>
      </w:r>
      <w:r>
        <w:t>爆炸</w:t>
      </w:r>
      <w:r>
        <w:rPr>
          <w:rFonts w:hint="eastAsia"/>
        </w:rPr>
        <w:t>事故</w:t>
      </w:r>
      <w:r>
        <w:t>。计算采用数学模型运用软件得出事故模拟结果，事故发生的概率是极低的，可根据实际情况参照计算结果，将天然气</w:t>
      </w:r>
      <w:r>
        <w:rPr>
          <w:rFonts w:hint="eastAsia"/>
        </w:rPr>
        <w:t>设施</w:t>
      </w:r>
      <w:r>
        <w:t>及站场周围可能受事故影响的人群纳入应急体系，编制详细应急疏散和救援方案，有针</w:t>
      </w:r>
      <w:r>
        <w:rPr>
          <w:rFonts w:hint="eastAsia"/>
        </w:rPr>
        <w:t>对性</w:t>
      </w:r>
      <w:r>
        <w:t>地进行宣传教育，并定期演练</w:t>
      </w:r>
      <w:r>
        <w:rPr>
          <w:rFonts w:hint="eastAsia"/>
        </w:rPr>
        <w:t>。</w:t>
      </w:r>
    </w:p>
    <w:p w14:paraId="4B5D790A" w14:textId="77777777" w:rsidR="00000000" w:rsidRDefault="00000000">
      <w:pPr>
        <w:ind w:firstLine="560"/>
      </w:pPr>
      <w:r>
        <w:t>本工程在实施过程中，除需满足设计中已有的安全措施外，还应重视本报告第</w:t>
      </w:r>
      <w:r>
        <w:t>7</w:t>
      </w:r>
      <w:r>
        <w:t>章中提出的相关安全对策措施及管理建议，并做好相关管理记录。</w:t>
      </w:r>
    </w:p>
    <w:p w14:paraId="5BF9518B" w14:textId="77777777" w:rsidR="00000000" w:rsidRDefault="00000000">
      <w:pPr>
        <w:pStyle w:val="2"/>
      </w:pPr>
      <w:bookmarkStart w:id="322" w:name="_Toc27213"/>
      <w:bookmarkStart w:id="323" w:name="_Toc19116"/>
      <w:bookmarkStart w:id="324" w:name="_Toc109115845"/>
      <w:bookmarkStart w:id="325" w:name="_Toc886"/>
      <w:bookmarkEnd w:id="320"/>
      <w:bookmarkEnd w:id="321"/>
      <w:r>
        <w:t>项目潜在的危险、有害因素控制</w:t>
      </w:r>
      <w:bookmarkEnd w:id="322"/>
      <w:bookmarkEnd w:id="323"/>
      <w:bookmarkEnd w:id="324"/>
      <w:bookmarkEnd w:id="325"/>
    </w:p>
    <w:p w14:paraId="06BA2455" w14:textId="77777777" w:rsidR="00000000" w:rsidRDefault="00000000">
      <w:pPr>
        <w:ind w:firstLine="560"/>
      </w:pPr>
      <w:r>
        <w:t>本项目方案设计中提出的相关安全措施基本满足《石油天然气工程设计防火规范》（</w:t>
      </w:r>
      <w:r>
        <w:t>GB50183-2004</w:t>
      </w:r>
      <w:r>
        <w:t>）、《气田集输设计规范》（</w:t>
      </w:r>
      <w:r>
        <w:t>GB50349-2015</w:t>
      </w:r>
      <w:r>
        <w:t>）、《页岩气气田集输工程设计规范》（</w:t>
      </w:r>
      <w:r>
        <w:t>NB/T14006-2020</w:t>
      </w:r>
      <w:r>
        <w:t>）、《石油天然气安全规程》（</w:t>
      </w:r>
      <w:r>
        <w:t>AQ2012-2007</w:t>
      </w:r>
      <w:r>
        <w:t>）、《页岩气安全规程》（</w:t>
      </w:r>
      <w:r>
        <w:t>NB/T10399-2020</w:t>
      </w:r>
      <w:r>
        <w:t>）等标准、规范的要求。在下一步设计、施工、运行过程中，按照方案设计中提出的相关安全措施实施、充分重视本报告提出的补充安全措施要求，本工程的危险有害因素能够得到有效控制。</w:t>
      </w:r>
    </w:p>
    <w:p w14:paraId="2E107465" w14:textId="77777777" w:rsidR="00000000" w:rsidRDefault="00000000">
      <w:pPr>
        <w:pStyle w:val="2"/>
        <w:keepNext w:val="0"/>
        <w:keepLines w:val="0"/>
        <w:topLinePunct w:val="0"/>
        <w:spacing w:line="360" w:lineRule="auto"/>
      </w:pPr>
      <w:bookmarkStart w:id="326" w:name="_Toc366604299"/>
      <w:bookmarkStart w:id="327" w:name="_Toc109115846"/>
      <w:bookmarkStart w:id="328" w:name="_Toc28113"/>
      <w:bookmarkStart w:id="329" w:name="_Toc24016"/>
      <w:bookmarkStart w:id="330" w:name="_Toc28696"/>
      <w:r>
        <w:t>综合评价结论</w:t>
      </w:r>
      <w:bookmarkEnd w:id="326"/>
      <w:bookmarkEnd w:id="327"/>
      <w:bookmarkEnd w:id="328"/>
      <w:bookmarkEnd w:id="329"/>
      <w:bookmarkEnd w:id="330"/>
    </w:p>
    <w:p w14:paraId="484E2447" w14:textId="77777777" w:rsidR="00000000" w:rsidRDefault="00000000">
      <w:pPr>
        <w:ind w:firstLine="562"/>
        <w:rPr>
          <w:rFonts w:hint="eastAsia"/>
          <w:b/>
          <w:bCs/>
        </w:rPr>
      </w:pPr>
      <w:r>
        <w:rPr>
          <w:b/>
          <w:bCs/>
        </w:rPr>
        <w:t>综上所述，若按可研报告和本报告所提出的相关建议、措施执行，并在设计、施工和运行管理中严格执行</w:t>
      </w:r>
      <w:r>
        <w:rPr>
          <w:b/>
          <w:bCs/>
        </w:rPr>
        <w:t>HSE</w:t>
      </w:r>
      <w:r>
        <w:rPr>
          <w:b/>
          <w:bCs/>
        </w:rPr>
        <w:t>管理体系，本工程的安全性和可靠性均可得到保障，项目在安全上可行</w:t>
      </w:r>
      <w:r>
        <w:rPr>
          <w:rFonts w:hint="eastAsia"/>
          <w:b/>
          <w:bCs/>
        </w:rPr>
        <w:t>。</w:t>
      </w:r>
    </w:p>
    <w:bookmarkEnd w:id="228"/>
    <w:bookmarkEnd w:id="229"/>
    <w:bookmarkEnd w:id="230"/>
    <w:bookmarkEnd w:id="253"/>
    <w:bookmarkEnd w:id="254"/>
    <w:p w14:paraId="78D28C9C" w14:textId="77777777" w:rsidR="00926AC6" w:rsidRDefault="00926AC6">
      <w:pPr>
        <w:pStyle w:val="2SLCON22"/>
        <w:ind w:firstLineChars="0" w:firstLine="0"/>
        <w:rPr>
          <w:rFonts w:ascii="Times New Roman" w:cs="Times New Roman"/>
        </w:rPr>
      </w:pPr>
    </w:p>
    <w:sectPr w:rsidR="00926AC6">
      <w:pgSz w:w="11905" w:h="16838"/>
      <w:pgMar w:top="1417" w:right="1134" w:bottom="1417" w:left="1134" w:header="850" w:footer="992" w:gutter="0"/>
      <w:cols w:space="720"/>
      <w:docGrid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C2CDE7" w14:textId="77777777" w:rsidR="00926AC6" w:rsidRDefault="00926AC6">
      <w:pPr>
        <w:spacing w:line="240" w:lineRule="auto"/>
        <w:ind w:firstLine="560"/>
      </w:pPr>
      <w:r>
        <w:separator/>
      </w:r>
    </w:p>
  </w:endnote>
  <w:endnote w:type="continuationSeparator" w:id="0">
    <w:p w14:paraId="5AA9AA56" w14:textId="77777777" w:rsidR="00926AC6" w:rsidRDefault="00926AC6">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隶书简体">
    <w:altName w:val="宋体"/>
    <w:charset w:val="86"/>
    <w:family w:val="auto"/>
    <w:pitch w:val="default"/>
    <w:sig w:usb0="00000001" w:usb1="080E0000" w:usb2="00000000" w:usb3="00000000" w:csb0="00040000" w:csb1="00000000"/>
  </w:font>
  <w:font w:name="_x000B__x000C_">
    <w:altName w:val="Times New Roman"/>
    <w:charset w:val="00"/>
    <w:family w:val="auto"/>
    <w:pitch w:val="default"/>
    <w:sig w:usb0="00000000" w:usb1="00000000" w:usb2="00000000" w:usb3="00000000" w:csb0="00040001"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DAF79C" w14:textId="77777777" w:rsidR="00000000" w:rsidRDefault="00000000">
    <w:pPr>
      <w:pStyle w:val="af3"/>
      <w:jc w:val="right"/>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56B8DA" w14:textId="77777777" w:rsidR="00000000" w:rsidRDefault="00000000">
    <w:pPr>
      <w:pStyle w:val="af3"/>
      <w:jc w:val="right"/>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CE652" w14:textId="77777777" w:rsidR="00000000" w:rsidRDefault="00000000">
    <w:pPr>
      <w:pStyle w:val="af3"/>
      <w:jc w:val="right"/>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5B839D" w14:textId="77777777" w:rsidR="00000000" w:rsidRDefault="00000000">
    <w:pPr>
      <w:pStyle w:val="af3"/>
      <w:jc w:val="right"/>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D44265" w14:textId="77777777" w:rsidR="00000000" w:rsidRDefault="00000000">
    <w:pPr>
      <w:pStyle w:val="af3"/>
      <w:jc w:val="right"/>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179779" w14:textId="77777777" w:rsidR="00000000" w:rsidRDefault="00000000">
    <w:pPr>
      <w:pStyle w:val="af3"/>
      <w:jc w:val="right"/>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4C788E" w14:textId="60F72B83" w:rsidR="00000000" w:rsidRDefault="0053682E">
    <w:pPr>
      <w:pBdr>
        <w:top w:val="single" w:sz="4" w:space="1" w:color="auto"/>
        <w:left w:val="none" w:sz="0" w:space="4" w:color="auto"/>
        <w:bottom w:val="none" w:sz="0" w:space="1" w:color="auto"/>
        <w:right w:val="none" w:sz="0" w:space="4" w:color="auto"/>
      </w:pBdr>
      <w:spacing w:line="240" w:lineRule="auto"/>
      <w:ind w:firstLineChars="0" w:firstLine="0"/>
      <w:rPr>
        <w:rFonts w:hint="eastAsia"/>
        <w:sz w:val="21"/>
        <w:szCs w:val="20"/>
      </w:rPr>
    </w:pPr>
    <w:r>
      <w:rPr>
        <w:noProof/>
        <w:sz w:val="21"/>
        <w:szCs w:val="20"/>
      </w:rPr>
      <mc:AlternateContent>
        <mc:Choice Requires="wps">
          <w:drawing>
            <wp:anchor distT="0" distB="0" distL="114300" distR="114300" simplePos="0" relativeHeight="251656704" behindDoc="0" locked="0" layoutInCell="1" allowOverlap="1" wp14:anchorId="2E9CB038" wp14:editId="7342B3C3">
              <wp:simplePos x="0" y="0"/>
              <wp:positionH relativeFrom="margin">
                <wp:align>center</wp:align>
              </wp:positionH>
              <wp:positionV relativeFrom="paragraph">
                <wp:posOffset>0</wp:posOffset>
              </wp:positionV>
              <wp:extent cx="167005" cy="158750"/>
              <wp:effectExtent l="0" t="0" r="0" b="3175"/>
              <wp:wrapNone/>
              <wp:docPr id="347069" name="文本框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87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D4CE876" w14:textId="77777777" w:rsidR="00000000" w:rsidRDefault="00000000">
                          <w:pPr>
                            <w:pStyle w:val="af3"/>
                            <w:jc w:val="center"/>
                            <w:rPr>
                              <w:szCs w:val="21"/>
                            </w:rPr>
                          </w:pPr>
                          <w:r>
                            <w:rPr>
                              <w:szCs w:val="21"/>
                            </w:rPr>
                            <w:fldChar w:fldCharType="begin"/>
                          </w:r>
                          <w:r>
                            <w:rPr>
                              <w:szCs w:val="21"/>
                            </w:rPr>
                            <w:instrText xml:space="preserve">PAGE  </w:instrText>
                          </w:r>
                          <w:r>
                            <w:rPr>
                              <w:szCs w:val="21"/>
                            </w:rPr>
                            <w:fldChar w:fldCharType="separate"/>
                          </w:r>
                          <w:r>
                            <w:rPr>
                              <w:szCs w:val="21"/>
                            </w:rPr>
                            <w:t>IV</w:t>
                          </w:r>
                          <w:r>
                            <w:rPr>
                              <w:szCs w:val="21"/>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9CB038" id="_x0000_t202" coordsize="21600,21600" o:spt="202" path="m,l,21600r21600,l21600,xe">
              <v:stroke joinstyle="miter"/>
              <v:path gradientshapeok="t" o:connecttype="rect"/>
            </v:shapetype>
            <v:shape id="文本框 155" o:spid="_x0000_s1042" type="#_x0000_t202" style="position:absolute;left:0;text-align:left;margin-left:0;margin-top:0;width:13.15pt;height:12.5pt;z-index:2516567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" filled="f" stroked="f">
              <v:textbox inset="0,0,0,0">
                <w:txbxContent>
                  <w:p w14:paraId="1D4CE876" w14:textId="77777777" w:rsidR="00000000" w:rsidRDefault="00000000">
                    <w:pPr>
                      <w:pStyle w:val="af3"/>
                      <w:jc w:val="center"/>
                      <w:rPr>
                        <w:szCs w:val="21"/>
                      </w:rPr>
                    </w:pPr>
                    <w:r>
                      <w:rPr>
                        <w:szCs w:val="21"/>
                      </w:rPr>
                      <w:fldChar w:fldCharType="begin"/>
                    </w:r>
                    <w:r>
                      <w:rPr>
                        <w:szCs w:val="21"/>
                      </w:rPr>
                      <w:instrText xml:space="preserve">PAGE  </w:instrText>
                    </w:r>
                    <w:r>
                      <w:rPr>
                        <w:szCs w:val="21"/>
                      </w:rPr>
                      <w:fldChar w:fldCharType="separate"/>
                    </w:r>
                    <w:r>
                      <w:rPr>
                        <w:szCs w:val="21"/>
                      </w:rPr>
                      <w:t>IV</w:t>
                    </w:r>
                    <w:r>
                      <w:rPr>
                        <w:szCs w:val="21"/>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BB626C" w14:textId="68A123FB" w:rsidR="00000000" w:rsidRDefault="0053682E">
    <w:pPr>
      <w:pBdr>
        <w:top w:val="single" w:sz="4" w:space="1" w:color="auto"/>
        <w:left w:val="none" w:sz="0" w:space="4" w:color="auto"/>
        <w:bottom w:val="none" w:sz="0" w:space="1" w:color="auto"/>
        <w:right w:val="none" w:sz="0" w:space="4" w:color="auto"/>
      </w:pBdr>
      <w:spacing w:line="240" w:lineRule="auto"/>
      <w:ind w:firstLineChars="0" w:firstLine="0"/>
      <w:rPr>
        <w:rFonts w:hint="eastAsia"/>
        <w:sz w:val="21"/>
        <w:szCs w:val="20"/>
      </w:rPr>
    </w:pPr>
    <w:r>
      <w:rPr>
        <w:noProof/>
        <w:sz w:val="21"/>
        <w:szCs w:val="20"/>
      </w:rPr>
      <mc:AlternateContent>
        <mc:Choice Requires="wps">
          <w:drawing>
            <wp:anchor distT="0" distB="0" distL="114300" distR="114300" simplePos="0" relativeHeight="251658752" behindDoc="0" locked="0" layoutInCell="1" allowOverlap="1" wp14:anchorId="4C21124F" wp14:editId="4B00614A">
              <wp:simplePos x="0" y="0"/>
              <wp:positionH relativeFrom="margin">
                <wp:align>center</wp:align>
              </wp:positionH>
              <wp:positionV relativeFrom="paragraph">
                <wp:posOffset>0</wp:posOffset>
              </wp:positionV>
              <wp:extent cx="167005" cy="158750"/>
              <wp:effectExtent l="0" t="0" r="0" b="3175"/>
              <wp:wrapNone/>
              <wp:docPr id="12534435" name="文本框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87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8B5BF80" w14:textId="77777777" w:rsidR="00000000" w:rsidRDefault="00000000">
                          <w:pPr>
                            <w:pStyle w:val="af3"/>
                            <w:jc w:val="center"/>
                            <w:rPr>
                              <w:szCs w:val="21"/>
                            </w:rPr>
                          </w:pPr>
                          <w:r>
                            <w:rPr>
                              <w:szCs w:val="21"/>
                            </w:rPr>
                            <w:fldChar w:fldCharType="begin"/>
                          </w:r>
                          <w:r>
                            <w:rPr>
                              <w:szCs w:val="21"/>
                            </w:rPr>
                            <w:instrText xml:space="preserve">PAGE  </w:instrText>
                          </w:r>
                          <w:r>
                            <w:rPr>
                              <w:szCs w:val="21"/>
                            </w:rPr>
                            <w:fldChar w:fldCharType="separate"/>
                          </w:r>
                          <w:r>
                            <w:rPr>
                              <w:szCs w:val="21"/>
                            </w:rPr>
                            <w:t>IV</w:t>
                          </w:r>
                          <w:r>
                            <w:rPr>
                              <w:szCs w:val="21"/>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21124F" id="_x0000_t202" coordsize="21600,21600" o:spt="202" path="m,l,21600r21600,l21600,xe">
              <v:stroke joinstyle="miter"/>
              <v:path gradientshapeok="t" o:connecttype="rect"/>
            </v:shapetype>
            <v:shape id="_x0000_s1043" type="#_x0000_t202" style="position:absolute;left:0;text-align:left;margin-left:0;margin-top:0;width:13.15pt;height:12.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" filled="f" stroked="f">
              <v:textbox inset="0,0,0,0">
                <w:txbxContent>
                  <w:p w14:paraId="58B5BF80" w14:textId="77777777" w:rsidR="00000000" w:rsidRDefault="00000000">
                    <w:pPr>
                      <w:pStyle w:val="af3"/>
                      <w:jc w:val="center"/>
                      <w:rPr>
                        <w:szCs w:val="21"/>
                      </w:rPr>
                    </w:pPr>
                    <w:r>
                      <w:rPr>
                        <w:szCs w:val="21"/>
                      </w:rPr>
                      <w:fldChar w:fldCharType="begin"/>
                    </w:r>
                    <w:r>
                      <w:rPr>
                        <w:szCs w:val="21"/>
                      </w:rPr>
                      <w:instrText xml:space="preserve">PAGE  </w:instrText>
                    </w:r>
                    <w:r>
                      <w:rPr>
                        <w:szCs w:val="21"/>
                      </w:rPr>
                      <w:fldChar w:fldCharType="separate"/>
                    </w:r>
                    <w:r>
                      <w:rPr>
                        <w:szCs w:val="21"/>
                      </w:rPr>
                      <w:t>IV</w:t>
                    </w:r>
                    <w:r>
                      <w:rPr>
                        <w:szCs w:val="21"/>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9196EB" w14:textId="3B323120" w:rsidR="00000000" w:rsidRDefault="0053682E">
    <w:pPr>
      <w:pBdr>
        <w:top w:val="single" w:sz="4" w:space="1" w:color="auto"/>
        <w:left w:val="none" w:sz="0" w:space="4" w:color="auto"/>
        <w:bottom w:val="none" w:sz="0" w:space="1" w:color="auto"/>
        <w:right w:val="none" w:sz="0" w:space="4" w:color="auto"/>
      </w:pBdr>
      <w:spacing w:line="240" w:lineRule="auto"/>
      <w:ind w:firstLineChars="0" w:firstLine="0"/>
      <w:rPr>
        <w:rFonts w:hint="eastAsia"/>
        <w:sz w:val="21"/>
        <w:szCs w:val="20"/>
      </w:rPr>
    </w:pPr>
    <w:r>
      <w:rPr>
        <w:noProof/>
        <w:sz w:val="21"/>
        <w:szCs w:val="20"/>
      </w:rPr>
      <mc:AlternateContent>
        <mc:Choice Requires="wps">
          <w:drawing>
            <wp:anchor distT="0" distB="0" distL="114300" distR="114300" simplePos="0" relativeHeight="251657728" behindDoc="0" locked="0" layoutInCell="1" allowOverlap="1" wp14:anchorId="2BC842DB" wp14:editId="436CACE9">
              <wp:simplePos x="0" y="0"/>
              <wp:positionH relativeFrom="margin">
                <wp:align>center</wp:align>
              </wp:positionH>
              <wp:positionV relativeFrom="paragraph">
                <wp:posOffset>0</wp:posOffset>
              </wp:positionV>
              <wp:extent cx="67310" cy="153035"/>
              <wp:effectExtent l="2540" t="0" r="0" b="0"/>
              <wp:wrapNone/>
              <wp:docPr id="753499986"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FCD55D0" w14:textId="77777777" w:rsidR="00000000" w:rsidRDefault="00000000">
                          <w:pPr>
                            <w:pStyle w:val="af3"/>
                          </w:pPr>
                          <w:r>
                            <w:fldChar w:fldCharType="begin"/>
                          </w:r>
                          <w:r>
                            <w:instrText xml:space="preserve"> PAGE  \* MERGEFORMAT </w:instrText>
                          </w:r>
                          <w:r>
                            <w:fldChar w:fldCharType="separate"/>
                          </w:r>
                          <w:r>
                            <w:t>VII</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BC842DB" id="_x0000_t202" coordsize="21600,21600" o:spt="202" path="m,l,21600r21600,l21600,xe">
              <v:stroke joinstyle="miter"/>
              <v:path gradientshapeok="t" o:connecttype="rect"/>
            </v:shapetype>
            <v:shape id="文本框 9" o:spid="_x0000_s1044" type="#_x0000_t202" style="position:absolute;left:0;text-align:left;margin-left:0;margin-top:0;width:5.3pt;height:12.0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" filled="f" stroked="f" strokeweight="1.25pt">
              <v:textbox style="mso-fit-shape-to-text:t" inset="0,0,0,0">
                <w:txbxContent>
                  <w:p w14:paraId="0FCD55D0" w14:textId="77777777" w:rsidR="00000000" w:rsidRDefault="00000000">
                    <w:pPr>
                      <w:pStyle w:val="af3"/>
                    </w:pPr>
                    <w:r>
                      <w:fldChar w:fldCharType="begin"/>
                    </w:r>
                    <w:r>
                      <w:instrText xml:space="preserve"> PAGE  \* MERGEFORMAT </w:instrText>
                    </w:r>
                    <w:r>
                      <w:fldChar w:fldCharType="separate"/>
                    </w:r>
                    <w:r>
                      <w:t>VII</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6157E9" w14:textId="77777777" w:rsidR="00926AC6" w:rsidRDefault="00926AC6">
      <w:pPr>
        <w:spacing w:line="240" w:lineRule="auto"/>
        <w:ind w:firstLine="560"/>
      </w:pPr>
      <w:r>
        <w:separator/>
      </w:r>
    </w:p>
  </w:footnote>
  <w:footnote w:type="continuationSeparator" w:id="0">
    <w:p w14:paraId="5E9B4E60" w14:textId="77777777" w:rsidR="00926AC6" w:rsidRDefault="00926AC6">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AE99E8" w14:textId="77777777" w:rsidR="00000000" w:rsidRDefault="00000000">
    <w:pPr>
      <w:pStyle w:val="af4"/>
      <w:pBdr>
        <w:bottom w:val="none" w:sz="0" w:space="1" w:color="auto"/>
      </w:pBdr>
      <w:spacing w:line="240" w:lineRule="auto"/>
      <w:ind w:firstLineChars="0" w:firstLine="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2D7095" w14:textId="77777777" w:rsidR="00000000" w:rsidRDefault="00000000">
    <w:pPr>
      <w:pStyle w:val="af4"/>
      <w:spacing w:line="240" w:lineRule="auto"/>
      <w:ind w:firstLineChars="0" w:firstLine="0"/>
      <w:rPr>
        <w:sz w:val="21"/>
        <w:szCs w:val="21"/>
      </w:rPr>
    </w:pPr>
    <w:r>
      <w:rPr>
        <w:color w:val="000000"/>
        <w:sz w:val="21"/>
        <w:szCs w:val="21"/>
      </w:rPr>
      <w:t>中石化重庆涪陵页岩气勘探开发有限公司</w:t>
    </w:r>
    <w:r>
      <w:rPr>
        <w:rFonts w:hint="eastAsia"/>
        <w:color w:val="000000"/>
        <w:sz w:val="21"/>
        <w:szCs w:val="21"/>
      </w:rPr>
      <w:t>涪陵页岩气田白马区块焦页</w:t>
    </w:r>
    <w:r>
      <w:rPr>
        <w:rFonts w:hint="eastAsia"/>
        <w:color w:val="000000"/>
        <w:sz w:val="21"/>
        <w:szCs w:val="21"/>
      </w:rPr>
      <w:t>106-7HF</w:t>
    </w:r>
    <w:r>
      <w:rPr>
        <w:rFonts w:hint="eastAsia"/>
        <w:color w:val="000000"/>
        <w:sz w:val="21"/>
        <w:szCs w:val="21"/>
      </w:rPr>
      <w:t>评价井</w:t>
    </w:r>
    <w:r>
      <w:rPr>
        <w:color w:val="000000"/>
        <w:sz w:val="21"/>
        <w:szCs w:val="21"/>
      </w:rPr>
      <w:t>安全预评价报告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86937E0"/>
    <w:multiLevelType w:val="singleLevel"/>
    <w:tmpl w:val="886937E0"/>
    <w:lvl w:ilvl="0">
      <w:start w:val="1"/>
      <w:numFmt w:val="decimal"/>
      <w:suff w:val="nothing"/>
      <w:lvlText w:val="%1、"/>
      <w:lvlJc w:val="left"/>
    </w:lvl>
  </w:abstractNum>
  <w:abstractNum w:abstractNumId="1" w15:restartNumberingAfterBreak="0">
    <w:nsid w:val="89F24297"/>
    <w:multiLevelType w:val="singleLevel"/>
    <w:tmpl w:val="89F24297"/>
    <w:lvl w:ilvl="0">
      <w:start w:val="1"/>
      <w:numFmt w:val="decimal"/>
      <w:suff w:val="nothing"/>
      <w:lvlText w:val="%1、"/>
      <w:lvlJc w:val="left"/>
    </w:lvl>
  </w:abstractNum>
  <w:abstractNum w:abstractNumId="2" w15:restartNumberingAfterBreak="0">
    <w:nsid w:val="8ECFFBB2"/>
    <w:multiLevelType w:val="singleLevel"/>
    <w:tmpl w:val="8ECFFBB2"/>
    <w:lvl w:ilvl="0">
      <w:start w:val="1"/>
      <w:numFmt w:val="decimal"/>
      <w:suff w:val="nothing"/>
      <w:lvlText w:val="（%1）"/>
      <w:lvlJc w:val="left"/>
      <w:pPr>
        <w:tabs>
          <w:tab w:val="num" w:pos="0"/>
        </w:tabs>
        <w:ind w:left="0" w:firstLine="431"/>
      </w:pPr>
      <w:rPr>
        <w:rFonts w:ascii="Times New Roman" w:eastAsia="宋体" w:hAnsi="Times New Roman" w:cs="宋体" w:hint="default"/>
      </w:rPr>
    </w:lvl>
  </w:abstractNum>
  <w:abstractNum w:abstractNumId="3" w15:restartNumberingAfterBreak="0">
    <w:nsid w:val="8F1AB208"/>
    <w:multiLevelType w:val="singleLevel"/>
    <w:tmpl w:val="8F1AB208"/>
    <w:lvl w:ilvl="0">
      <w:start w:val="1"/>
      <w:numFmt w:val="decimal"/>
      <w:suff w:val="nothing"/>
      <w:lvlText w:val="%1、"/>
      <w:lvlJc w:val="left"/>
    </w:lvl>
  </w:abstractNum>
  <w:abstractNum w:abstractNumId="4" w15:restartNumberingAfterBreak="0">
    <w:nsid w:val="972A1587"/>
    <w:multiLevelType w:val="singleLevel"/>
    <w:tmpl w:val="972A1587"/>
    <w:lvl w:ilvl="0">
      <w:start w:val="1"/>
      <w:numFmt w:val="decimal"/>
      <w:suff w:val="nothing"/>
      <w:lvlText w:val="%1、"/>
      <w:lvlJc w:val="left"/>
      <w:pPr>
        <w:tabs>
          <w:tab w:val="num" w:pos="0"/>
        </w:tabs>
        <w:ind w:left="0" w:firstLine="431"/>
      </w:pPr>
      <w:rPr>
        <w:rFonts w:ascii="Times New Roman" w:eastAsia="宋体" w:hAnsi="Times New Roman" w:cs="Calibri Light" w:hint="default"/>
      </w:rPr>
    </w:lvl>
  </w:abstractNum>
  <w:abstractNum w:abstractNumId="5" w15:restartNumberingAfterBreak="0">
    <w:nsid w:val="A642C203"/>
    <w:multiLevelType w:val="singleLevel"/>
    <w:tmpl w:val="A642C203"/>
    <w:lvl w:ilvl="0">
      <w:start w:val="1"/>
      <w:numFmt w:val="decimal"/>
      <w:suff w:val="nothing"/>
      <w:lvlText w:val="%1、"/>
      <w:lvlJc w:val="left"/>
    </w:lvl>
  </w:abstractNum>
  <w:abstractNum w:abstractNumId="6" w15:restartNumberingAfterBreak="0">
    <w:nsid w:val="B17E55A1"/>
    <w:multiLevelType w:val="singleLevel"/>
    <w:tmpl w:val="B17E55A1"/>
    <w:lvl w:ilvl="0">
      <w:start w:val="1"/>
      <w:numFmt w:val="decimal"/>
      <w:suff w:val="nothing"/>
      <w:lvlText w:val="%1、"/>
      <w:lvlJc w:val="left"/>
    </w:lvl>
  </w:abstractNum>
  <w:abstractNum w:abstractNumId="7" w15:restartNumberingAfterBreak="0">
    <w:nsid w:val="B9430BF0"/>
    <w:multiLevelType w:val="singleLevel"/>
    <w:tmpl w:val="B9430BF0"/>
    <w:lvl w:ilvl="0">
      <w:start w:val="1"/>
      <w:numFmt w:val="decimal"/>
      <w:suff w:val="nothing"/>
      <w:lvlText w:val="%1、"/>
      <w:lvlJc w:val="left"/>
    </w:lvl>
  </w:abstractNum>
  <w:abstractNum w:abstractNumId="8" w15:restartNumberingAfterBreak="0">
    <w:nsid w:val="D0530579"/>
    <w:multiLevelType w:val="singleLevel"/>
    <w:tmpl w:val="D0530579"/>
    <w:lvl w:ilvl="0">
      <w:start w:val="1"/>
      <w:numFmt w:val="decimal"/>
      <w:suff w:val="nothing"/>
      <w:lvlText w:val="%1、"/>
      <w:lvlJc w:val="left"/>
    </w:lvl>
  </w:abstractNum>
  <w:abstractNum w:abstractNumId="9" w15:restartNumberingAfterBreak="0">
    <w:nsid w:val="DE16A094"/>
    <w:multiLevelType w:val="singleLevel"/>
    <w:tmpl w:val="DE16A094"/>
    <w:lvl w:ilvl="0">
      <w:start w:val="1"/>
      <w:numFmt w:val="decimal"/>
      <w:suff w:val="nothing"/>
      <w:lvlText w:val="%1、"/>
      <w:lvlJc w:val="left"/>
    </w:lvl>
  </w:abstractNum>
  <w:abstractNum w:abstractNumId="10" w15:restartNumberingAfterBreak="0">
    <w:nsid w:val="00000011"/>
    <w:multiLevelType w:val="multilevel"/>
    <w:tmpl w:val="00000011"/>
    <w:lvl w:ilvl="0">
      <w:start w:val="1"/>
      <w:numFmt w:val="decimal"/>
      <w:lvlText w:val="%1）"/>
      <w:lvlJc w:val="left"/>
      <w:pPr>
        <w:tabs>
          <w:tab w:val="num" w:pos="1407"/>
        </w:tabs>
        <w:ind w:left="840" w:firstLine="0"/>
      </w:pPr>
      <w:rPr>
        <w:rFonts w:ascii="Times New Roman" w:eastAsia="宋体" w:hAnsi="Times New Roman" w:hint="default"/>
        <w:b w:val="0"/>
        <w:i w:val="0"/>
        <w:sz w:val="2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15:restartNumberingAfterBreak="0">
    <w:nsid w:val="08B25119"/>
    <w:multiLevelType w:val="multilevel"/>
    <w:tmpl w:val="08B25119"/>
    <w:lvl w:ilvl="0">
      <w:start w:val="1"/>
      <w:numFmt w:val="decimal"/>
      <w:lvlText w:val="%1）"/>
      <w:lvlJc w:val="left"/>
      <w:pPr>
        <w:tabs>
          <w:tab w:val="num" w:pos="840"/>
        </w:tabs>
        <w:ind w:left="840" w:hanging="360"/>
      </w:pPr>
      <w:rPr>
        <w:rFonts w:hint="default"/>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2" w15:restartNumberingAfterBreak="0">
    <w:nsid w:val="1A05580F"/>
    <w:multiLevelType w:val="multilevel"/>
    <w:tmpl w:val="1A05580F"/>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ascii="Arial" w:eastAsia="仿宋_GB2312" w:hAnsi="Arial" w:hint="default"/>
        <w:lang w:eastAsia="zh-CN"/>
      </w:rPr>
    </w:lvl>
    <w:lvl w:ilvl="3">
      <w:start w:val="1"/>
      <w:numFmt w:val="decimal"/>
      <w:suff w:val="space"/>
      <w:lvlText w:val="%4"/>
      <w:lvlJc w:val="left"/>
      <w:pPr>
        <w:ind w:left="568" w:firstLine="0"/>
      </w:pPr>
      <w:rPr>
        <w:rFonts w:hint="eastAsia"/>
      </w:rPr>
    </w:lvl>
    <w:lvl w:ilvl="4">
      <w:start w:val="1"/>
      <w:numFmt w:val="decimal"/>
      <w:suff w:val="space"/>
      <w:lvlText w:val="%5）"/>
      <w:lvlJc w:val="left"/>
      <w:pPr>
        <w:ind w:left="0" w:firstLine="0"/>
      </w:pPr>
      <w:rPr>
        <w:rFonts w:hint="eastAsia"/>
      </w:rPr>
    </w:lvl>
    <w:lvl w:ilvl="5">
      <w:start w:val="1"/>
      <w:numFmt w:val="none"/>
      <w:lvlText w:val=""/>
      <w:lvlJc w:val="left"/>
      <w:pPr>
        <w:tabs>
          <w:tab w:val="num" w:pos="0"/>
        </w:tabs>
        <w:ind w:left="3260" w:hanging="1134"/>
      </w:pPr>
      <w:rPr>
        <w:rFonts w:hint="eastAsia"/>
      </w:rPr>
    </w:lvl>
    <w:lvl w:ilvl="6">
      <w:start w:val="1"/>
      <w:numFmt w:val="none"/>
      <w:lvlText w:val=""/>
      <w:lvlJc w:val="left"/>
      <w:pPr>
        <w:tabs>
          <w:tab w:val="num" w:pos="0"/>
        </w:tabs>
        <w:ind w:left="3827" w:hanging="1276"/>
      </w:pPr>
      <w:rPr>
        <w:rFonts w:hint="eastAsia"/>
      </w:rPr>
    </w:lvl>
    <w:lvl w:ilvl="7">
      <w:start w:val="1"/>
      <w:numFmt w:val="none"/>
      <w:lvlText w:val=""/>
      <w:lvlJc w:val="left"/>
      <w:pPr>
        <w:tabs>
          <w:tab w:val="num" w:pos="0"/>
        </w:tabs>
        <w:ind w:left="4394" w:hanging="1418"/>
      </w:pPr>
      <w:rPr>
        <w:rFonts w:hint="eastAsia"/>
      </w:rPr>
    </w:lvl>
    <w:lvl w:ilvl="8">
      <w:start w:val="1"/>
      <w:numFmt w:val="none"/>
      <w:lvlText w:val=""/>
      <w:lvlJc w:val="left"/>
      <w:pPr>
        <w:tabs>
          <w:tab w:val="num" w:pos="0"/>
        </w:tabs>
        <w:ind w:left="5102" w:hanging="1700"/>
      </w:pPr>
      <w:rPr>
        <w:rFonts w:hint="eastAsia"/>
      </w:rPr>
    </w:lvl>
  </w:abstractNum>
  <w:abstractNum w:abstractNumId="13" w15:restartNumberingAfterBreak="0">
    <w:nsid w:val="22B8B560"/>
    <w:multiLevelType w:val="singleLevel"/>
    <w:tmpl w:val="22B8B560"/>
    <w:lvl w:ilvl="0">
      <w:start w:val="1"/>
      <w:numFmt w:val="decimal"/>
      <w:suff w:val="nothing"/>
      <w:lvlText w:val="%1、"/>
      <w:lvlJc w:val="left"/>
    </w:lvl>
  </w:abstractNum>
  <w:abstractNum w:abstractNumId="14" w15:restartNumberingAfterBreak="0">
    <w:nsid w:val="289287C3"/>
    <w:multiLevelType w:val="singleLevel"/>
    <w:tmpl w:val="289287C3"/>
    <w:lvl w:ilvl="0">
      <w:start w:val="1"/>
      <w:numFmt w:val="decimal"/>
      <w:suff w:val="nothing"/>
      <w:lvlText w:val="%1、"/>
      <w:lvlJc w:val="left"/>
      <w:pPr>
        <w:tabs>
          <w:tab w:val="num" w:pos="0"/>
        </w:tabs>
        <w:ind w:left="-80"/>
      </w:pPr>
      <w:rPr>
        <w:rFonts w:hint="default"/>
      </w:rPr>
    </w:lvl>
  </w:abstractNum>
  <w:abstractNum w:abstractNumId="15" w15:restartNumberingAfterBreak="0">
    <w:nsid w:val="336B1601"/>
    <w:multiLevelType w:val="singleLevel"/>
    <w:tmpl w:val="336B1601"/>
    <w:lvl w:ilvl="0">
      <w:start w:val="1"/>
      <w:numFmt w:val="decimal"/>
      <w:suff w:val="nothing"/>
      <w:lvlText w:val="%1、"/>
      <w:lvlJc w:val="left"/>
    </w:lvl>
  </w:abstractNum>
  <w:abstractNum w:abstractNumId="16" w15:restartNumberingAfterBreak="0">
    <w:nsid w:val="352C82EE"/>
    <w:multiLevelType w:val="singleLevel"/>
    <w:tmpl w:val="352C82EE"/>
    <w:lvl w:ilvl="0">
      <w:start w:val="1"/>
      <w:numFmt w:val="decimal"/>
      <w:suff w:val="nothing"/>
      <w:lvlText w:val="%1、"/>
      <w:lvlJc w:val="left"/>
    </w:lvl>
  </w:abstractNum>
  <w:abstractNum w:abstractNumId="17" w15:restartNumberingAfterBreak="0">
    <w:nsid w:val="4B2D0950"/>
    <w:multiLevelType w:val="singleLevel"/>
    <w:tmpl w:val="4B2D0950"/>
    <w:lvl w:ilvl="0">
      <w:start w:val="1"/>
      <w:numFmt w:val="decimal"/>
      <w:suff w:val="nothing"/>
      <w:lvlText w:val="%1、"/>
      <w:lvlJc w:val="left"/>
    </w:lvl>
  </w:abstractNum>
  <w:abstractNum w:abstractNumId="18" w15:restartNumberingAfterBreak="0">
    <w:nsid w:val="565CE75B"/>
    <w:multiLevelType w:val="singleLevel"/>
    <w:tmpl w:val="565CE75B"/>
    <w:lvl w:ilvl="0">
      <w:start w:val="1"/>
      <w:numFmt w:val="decimal"/>
      <w:suff w:val="nothing"/>
      <w:lvlText w:val="%1、"/>
      <w:lvlJc w:val="left"/>
      <w:pPr>
        <w:tabs>
          <w:tab w:val="num" w:pos="454"/>
        </w:tabs>
        <w:ind w:left="0" w:firstLine="454"/>
      </w:pPr>
      <w:rPr>
        <w:rFonts w:ascii="Times New Roman" w:eastAsia="宋体" w:hAnsi="Times New Roman" w:cs="宋体" w:hint="default"/>
      </w:rPr>
    </w:lvl>
  </w:abstractNum>
  <w:abstractNum w:abstractNumId="19" w15:restartNumberingAfterBreak="0">
    <w:nsid w:val="5D4A1DD2"/>
    <w:multiLevelType w:val="multilevel"/>
    <w:tmpl w:val="5D4A1DD2"/>
    <w:lvl w:ilvl="0">
      <w:start w:val="1"/>
      <w:numFmt w:val="decimal"/>
      <w:suff w:val="space"/>
      <w:lvlText w:val="第%1章"/>
      <w:lvlJc w:val="center"/>
      <w:pPr>
        <w:tabs>
          <w:tab w:val="num" w:pos="0"/>
        </w:tabs>
        <w:ind w:left="431" w:hanging="431"/>
      </w:pPr>
      <w:rPr>
        <w:rFonts w:ascii="Times New Roman" w:hAnsi="Times New Roman" w:hint="default"/>
      </w:rPr>
    </w:lvl>
    <w:lvl w:ilvl="1">
      <w:start w:val="1"/>
      <w:numFmt w:val="decimal"/>
      <w:suff w:val="space"/>
      <w:lvlText w:val="%1.%2"/>
      <w:lvlJc w:val="left"/>
      <w:pPr>
        <w:tabs>
          <w:tab w:val="num" w:pos="420"/>
        </w:tabs>
        <w:ind w:left="0" w:firstLine="0"/>
      </w:pPr>
      <w:rPr>
        <w:rFonts w:ascii="Times New Roman" w:hAnsi="Times New Roman" w:hint="default"/>
      </w:rPr>
    </w:lvl>
    <w:lvl w:ilvl="2">
      <w:start w:val="1"/>
      <w:numFmt w:val="decimal"/>
      <w:suff w:val="space"/>
      <w:lvlText w:val="%1.%2.%3"/>
      <w:lvlJc w:val="left"/>
      <w:pPr>
        <w:tabs>
          <w:tab w:val="num" w:pos="420"/>
        </w:tabs>
        <w:ind w:left="0" w:firstLine="0"/>
      </w:pPr>
      <w:rPr>
        <w:rFonts w:ascii="Times New Roman" w:hAnsi="Times New Roman" w:hint="default"/>
      </w:rPr>
    </w:lvl>
    <w:lvl w:ilvl="3">
      <w:start w:val="1"/>
      <w:numFmt w:val="decimal"/>
      <w:suff w:val="space"/>
      <w:lvlText w:val="%1.%2.%3.%4"/>
      <w:lvlJc w:val="left"/>
      <w:pPr>
        <w:tabs>
          <w:tab w:val="num" w:pos="420"/>
        </w:tabs>
        <w:ind w:left="0" w:firstLine="0"/>
      </w:pPr>
      <w:rPr>
        <w:rFonts w:ascii="Times New Roman" w:hAnsi="Times New Roman"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20" w15:restartNumberingAfterBreak="0">
    <w:nsid w:val="647FA885"/>
    <w:multiLevelType w:val="singleLevel"/>
    <w:tmpl w:val="647FA885"/>
    <w:lvl w:ilvl="0">
      <w:start w:val="1"/>
      <w:numFmt w:val="decimal"/>
      <w:suff w:val="nothing"/>
      <w:lvlText w:val="%1、"/>
      <w:lvlJc w:val="left"/>
    </w:lvl>
  </w:abstractNum>
  <w:abstractNum w:abstractNumId="21" w15:restartNumberingAfterBreak="0">
    <w:nsid w:val="6CD50B3C"/>
    <w:multiLevelType w:val="singleLevel"/>
    <w:tmpl w:val="6CD50B3C"/>
    <w:lvl w:ilvl="0">
      <w:start w:val="2"/>
      <w:numFmt w:val="decimal"/>
      <w:suff w:val="nothing"/>
      <w:lvlText w:val="%1、"/>
      <w:lvlJc w:val="left"/>
    </w:lvl>
  </w:abstractNum>
  <w:abstractNum w:abstractNumId="22" w15:restartNumberingAfterBreak="0">
    <w:nsid w:val="6F7A72F3"/>
    <w:multiLevelType w:val="singleLevel"/>
    <w:tmpl w:val="6F7A72F3"/>
    <w:lvl w:ilvl="0">
      <w:start w:val="2"/>
      <w:numFmt w:val="decimal"/>
      <w:suff w:val="nothing"/>
      <w:lvlText w:val="（%1）"/>
      <w:lvlJc w:val="left"/>
    </w:lvl>
  </w:abstractNum>
  <w:num w:numId="1" w16cid:durableId="217589788">
    <w:abstractNumId w:val="19"/>
  </w:num>
  <w:num w:numId="2" w16cid:durableId="2067607430">
    <w:abstractNumId w:val="10"/>
  </w:num>
  <w:num w:numId="3" w16cid:durableId="1867937354">
    <w:abstractNumId w:val="12"/>
  </w:num>
  <w:num w:numId="4" w16cid:durableId="1108961887">
    <w:abstractNumId w:val="11"/>
  </w:num>
  <w:num w:numId="5" w16cid:durableId="243686970">
    <w:abstractNumId w:val="15"/>
  </w:num>
  <w:num w:numId="6" w16cid:durableId="791165934">
    <w:abstractNumId w:val="0"/>
  </w:num>
  <w:num w:numId="7" w16cid:durableId="1602029866">
    <w:abstractNumId w:val="1"/>
  </w:num>
  <w:num w:numId="8" w16cid:durableId="1171337326">
    <w:abstractNumId w:val="7"/>
  </w:num>
  <w:num w:numId="9" w16cid:durableId="834303746">
    <w:abstractNumId w:val="9"/>
  </w:num>
  <w:num w:numId="10" w16cid:durableId="1772048945">
    <w:abstractNumId w:val="8"/>
  </w:num>
  <w:num w:numId="11" w16cid:durableId="1683897217">
    <w:abstractNumId w:val="17"/>
  </w:num>
  <w:num w:numId="12" w16cid:durableId="1995182121">
    <w:abstractNumId w:val="20"/>
  </w:num>
  <w:num w:numId="13" w16cid:durableId="550193842">
    <w:abstractNumId w:val="2"/>
  </w:num>
  <w:num w:numId="14" w16cid:durableId="1201745076">
    <w:abstractNumId w:val="21"/>
  </w:num>
  <w:num w:numId="15" w16cid:durableId="902377015">
    <w:abstractNumId w:val="6"/>
  </w:num>
  <w:num w:numId="16" w16cid:durableId="1086536684">
    <w:abstractNumId w:val="5"/>
  </w:num>
  <w:num w:numId="17" w16cid:durableId="504562188">
    <w:abstractNumId w:val="3"/>
  </w:num>
  <w:num w:numId="18" w16cid:durableId="1156456648">
    <w:abstractNumId w:val="16"/>
  </w:num>
  <w:num w:numId="19" w16cid:durableId="1588617905">
    <w:abstractNumId w:val="13"/>
  </w:num>
  <w:num w:numId="20" w16cid:durableId="2060937437">
    <w:abstractNumId w:val="4"/>
  </w:num>
  <w:num w:numId="21" w16cid:durableId="562832792">
    <w:abstractNumId w:val="22"/>
  </w:num>
  <w:num w:numId="22" w16cid:durableId="1857034747">
    <w:abstractNumId w:val="14"/>
  </w:num>
  <w:num w:numId="23" w16cid:durableId="146141835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80"/>
  <w:drawingGridVerticalSpacing w:val="-7946"/>
  <w:noPunctuationKerning/>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DgzY2NmNmIzZWI5MTI1MzIyOWQxNjJmYmE3MTlhYmEifQ=="/>
  </w:docVars>
  <w:rsids>
    <w:rsidRoot w:val="00172A27"/>
    <w:rsid w:val="00081577"/>
    <w:rsid w:val="00121E1B"/>
    <w:rsid w:val="00142D35"/>
    <w:rsid w:val="0016405B"/>
    <w:rsid w:val="00192783"/>
    <w:rsid w:val="00192B2A"/>
    <w:rsid w:val="001E6C97"/>
    <w:rsid w:val="001F572D"/>
    <w:rsid w:val="002944A4"/>
    <w:rsid w:val="003249C7"/>
    <w:rsid w:val="003325D9"/>
    <w:rsid w:val="00336EA3"/>
    <w:rsid w:val="00350572"/>
    <w:rsid w:val="00356070"/>
    <w:rsid w:val="00390FAC"/>
    <w:rsid w:val="003B5C6E"/>
    <w:rsid w:val="00422F0F"/>
    <w:rsid w:val="00477502"/>
    <w:rsid w:val="004C178B"/>
    <w:rsid w:val="004C2B3B"/>
    <w:rsid w:val="0053682E"/>
    <w:rsid w:val="005C26C3"/>
    <w:rsid w:val="005F5FD3"/>
    <w:rsid w:val="00632BD0"/>
    <w:rsid w:val="00664533"/>
    <w:rsid w:val="006B7574"/>
    <w:rsid w:val="006D597C"/>
    <w:rsid w:val="006F4F43"/>
    <w:rsid w:val="00777484"/>
    <w:rsid w:val="008068B6"/>
    <w:rsid w:val="0085537A"/>
    <w:rsid w:val="00926AC6"/>
    <w:rsid w:val="00955F2C"/>
    <w:rsid w:val="0096281E"/>
    <w:rsid w:val="00A97AD1"/>
    <w:rsid w:val="00AF6A19"/>
    <w:rsid w:val="00B14BB8"/>
    <w:rsid w:val="00B17919"/>
    <w:rsid w:val="00B857A9"/>
    <w:rsid w:val="00BA676D"/>
    <w:rsid w:val="00C60A00"/>
    <w:rsid w:val="00DA7784"/>
    <w:rsid w:val="00EC5A91"/>
    <w:rsid w:val="00F263B8"/>
    <w:rsid w:val="00F42F0F"/>
    <w:rsid w:val="00FC0FFB"/>
    <w:rsid w:val="00FC40A1"/>
    <w:rsid w:val="01040F3A"/>
    <w:rsid w:val="010E74D7"/>
    <w:rsid w:val="011B0B5F"/>
    <w:rsid w:val="01282B24"/>
    <w:rsid w:val="014E4831"/>
    <w:rsid w:val="01765C48"/>
    <w:rsid w:val="018B6894"/>
    <w:rsid w:val="01985D88"/>
    <w:rsid w:val="01A12F02"/>
    <w:rsid w:val="01AC5BE9"/>
    <w:rsid w:val="01B176B6"/>
    <w:rsid w:val="01E01112"/>
    <w:rsid w:val="01F8378A"/>
    <w:rsid w:val="02122EDD"/>
    <w:rsid w:val="0233449F"/>
    <w:rsid w:val="024E5369"/>
    <w:rsid w:val="026C32D4"/>
    <w:rsid w:val="026E7A8F"/>
    <w:rsid w:val="02750E6C"/>
    <w:rsid w:val="02A82745"/>
    <w:rsid w:val="02B840F0"/>
    <w:rsid w:val="02B92504"/>
    <w:rsid w:val="02BE6CE6"/>
    <w:rsid w:val="02C05A0A"/>
    <w:rsid w:val="02C57A79"/>
    <w:rsid w:val="02CE4DF2"/>
    <w:rsid w:val="02F12CE4"/>
    <w:rsid w:val="02F37E9D"/>
    <w:rsid w:val="02FF1B01"/>
    <w:rsid w:val="032A3EF7"/>
    <w:rsid w:val="034B5ADB"/>
    <w:rsid w:val="03571B47"/>
    <w:rsid w:val="035A3DDF"/>
    <w:rsid w:val="035F3318"/>
    <w:rsid w:val="03791482"/>
    <w:rsid w:val="03865FA7"/>
    <w:rsid w:val="03867954"/>
    <w:rsid w:val="038D72DF"/>
    <w:rsid w:val="039446EB"/>
    <w:rsid w:val="03C1741D"/>
    <w:rsid w:val="03E458DA"/>
    <w:rsid w:val="03F71830"/>
    <w:rsid w:val="04123BD5"/>
    <w:rsid w:val="04272D60"/>
    <w:rsid w:val="042E5B2A"/>
    <w:rsid w:val="043851F9"/>
    <w:rsid w:val="04527BCE"/>
    <w:rsid w:val="0456002C"/>
    <w:rsid w:val="045B05BA"/>
    <w:rsid w:val="0461763D"/>
    <w:rsid w:val="047C5087"/>
    <w:rsid w:val="047D42B2"/>
    <w:rsid w:val="04893CFE"/>
    <w:rsid w:val="049443BD"/>
    <w:rsid w:val="049D298B"/>
    <w:rsid w:val="04B90EBB"/>
    <w:rsid w:val="04C06113"/>
    <w:rsid w:val="04C2289A"/>
    <w:rsid w:val="04E54927"/>
    <w:rsid w:val="04ED4646"/>
    <w:rsid w:val="04F65DF5"/>
    <w:rsid w:val="04F930B9"/>
    <w:rsid w:val="04F95E3B"/>
    <w:rsid w:val="05061455"/>
    <w:rsid w:val="050A5551"/>
    <w:rsid w:val="05172669"/>
    <w:rsid w:val="051E1FF4"/>
    <w:rsid w:val="05305791"/>
    <w:rsid w:val="05503AC8"/>
    <w:rsid w:val="05534A4C"/>
    <w:rsid w:val="056F2CF7"/>
    <w:rsid w:val="05702278"/>
    <w:rsid w:val="057D11F2"/>
    <w:rsid w:val="057F7DB4"/>
    <w:rsid w:val="0592672F"/>
    <w:rsid w:val="05BA58B3"/>
    <w:rsid w:val="05BF3D7B"/>
    <w:rsid w:val="05C46D72"/>
    <w:rsid w:val="05E2018C"/>
    <w:rsid w:val="05E2634D"/>
    <w:rsid w:val="05F332D1"/>
    <w:rsid w:val="05F54255"/>
    <w:rsid w:val="060D18FC"/>
    <w:rsid w:val="064B395F"/>
    <w:rsid w:val="0662083E"/>
    <w:rsid w:val="06661F8B"/>
    <w:rsid w:val="066D0DF6"/>
    <w:rsid w:val="067161CC"/>
    <w:rsid w:val="0672211D"/>
    <w:rsid w:val="06837172"/>
    <w:rsid w:val="06951CE0"/>
    <w:rsid w:val="06952ADA"/>
    <w:rsid w:val="06AF6F07"/>
    <w:rsid w:val="06C060F5"/>
    <w:rsid w:val="06CB2FB4"/>
    <w:rsid w:val="06E80366"/>
    <w:rsid w:val="06ED3CAB"/>
    <w:rsid w:val="07107EDC"/>
    <w:rsid w:val="072E1BC6"/>
    <w:rsid w:val="07502AEF"/>
    <w:rsid w:val="075335BF"/>
    <w:rsid w:val="076811DC"/>
    <w:rsid w:val="076C2B3D"/>
    <w:rsid w:val="077B6E06"/>
    <w:rsid w:val="07871970"/>
    <w:rsid w:val="07944BFB"/>
    <w:rsid w:val="07BE1B6B"/>
    <w:rsid w:val="07BE31A0"/>
    <w:rsid w:val="07D011DB"/>
    <w:rsid w:val="07E55A19"/>
    <w:rsid w:val="07EF4010"/>
    <w:rsid w:val="07F37A80"/>
    <w:rsid w:val="07F809FC"/>
    <w:rsid w:val="07FE0CAC"/>
    <w:rsid w:val="081A6581"/>
    <w:rsid w:val="08331281"/>
    <w:rsid w:val="083A0C0C"/>
    <w:rsid w:val="083D4C94"/>
    <w:rsid w:val="084335DF"/>
    <w:rsid w:val="084E0F08"/>
    <w:rsid w:val="085417B6"/>
    <w:rsid w:val="085E5949"/>
    <w:rsid w:val="088227F6"/>
    <w:rsid w:val="088D4A1F"/>
    <w:rsid w:val="088F6118"/>
    <w:rsid w:val="08B36408"/>
    <w:rsid w:val="08BF0ADC"/>
    <w:rsid w:val="08E45CCB"/>
    <w:rsid w:val="0902757E"/>
    <w:rsid w:val="090A49DB"/>
    <w:rsid w:val="09110C6F"/>
    <w:rsid w:val="091A5CFC"/>
    <w:rsid w:val="09261B0E"/>
    <w:rsid w:val="09277590"/>
    <w:rsid w:val="092B1C87"/>
    <w:rsid w:val="093E5F40"/>
    <w:rsid w:val="094523C3"/>
    <w:rsid w:val="094D77D0"/>
    <w:rsid w:val="0959321E"/>
    <w:rsid w:val="097B289D"/>
    <w:rsid w:val="09AB55EB"/>
    <w:rsid w:val="09CE4EAF"/>
    <w:rsid w:val="09D07DA9"/>
    <w:rsid w:val="09E273D2"/>
    <w:rsid w:val="0A0C72BD"/>
    <w:rsid w:val="0A365EFF"/>
    <w:rsid w:val="0A475340"/>
    <w:rsid w:val="0A6D664A"/>
    <w:rsid w:val="0ABB3229"/>
    <w:rsid w:val="0ACE56B7"/>
    <w:rsid w:val="0AE3117C"/>
    <w:rsid w:val="0AF7560D"/>
    <w:rsid w:val="0AFF049B"/>
    <w:rsid w:val="0B035736"/>
    <w:rsid w:val="0B193CB6"/>
    <w:rsid w:val="0B1C7CA4"/>
    <w:rsid w:val="0B203A99"/>
    <w:rsid w:val="0B323997"/>
    <w:rsid w:val="0B5F369B"/>
    <w:rsid w:val="0B733A0D"/>
    <w:rsid w:val="0B7D32E8"/>
    <w:rsid w:val="0B982993"/>
    <w:rsid w:val="0BC07254"/>
    <w:rsid w:val="0BE61267"/>
    <w:rsid w:val="0BEF30F2"/>
    <w:rsid w:val="0BFD70B9"/>
    <w:rsid w:val="0C105EBA"/>
    <w:rsid w:val="0C2F6A84"/>
    <w:rsid w:val="0C4271E7"/>
    <w:rsid w:val="0C670951"/>
    <w:rsid w:val="0C8F6628"/>
    <w:rsid w:val="0C902FA0"/>
    <w:rsid w:val="0C942AAF"/>
    <w:rsid w:val="0CA90465"/>
    <w:rsid w:val="0CBB0F80"/>
    <w:rsid w:val="0CD90540"/>
    <w:rsid w:val="0CDE1C2A"/>
    <w:rsid w:val="0CF550D2"/>
    <w:rsid w:val="0CF90255"/>
    <w:rsid w:val="0D145B30"/>
    <w:rsid w:val="0D183BE6"/>
    <w:rsid w:val="0D2148A9"/>
    <w:rsid w:val="0D2A0A24"/>
    <w:rsid w:val="0D40342A"/>
    <w:rsid w:val="0D53073E"/>
    <w:rsid w:val="0D5B02FA"/>
    <w:rsid w:val="0D780397"/>
    <w:rsid w:val="0D7E3D32"/>
    <w:rsid w:val="0D8B7319"/>
    <w:rsid w:val="0D8C08C8"/>
    <w:rsid w:val="0D8F61CA"/>
    <w:rsid w:val="0D9E1903"/>
    <w:rsid w:val="0DAE2303"/>
    <w:rsid w:val="0DB94E10"/>
    <w:rsid w:val="0DC14423"/>
    <w:rsid w:val="0DC62B98"/>
    <w:rsid w:val="0DD93625"/>
    <w:rsid w:val="0DF107ED"/>
    <w:rsid w:val="0E4B437F"/>
    <w:rsid w:val="0E5045D1"/>
    <w:rsid w:val="0E627433"/>
    <w:rsid w:val="0E713C93"/>
    <w:rsid w:val="0EA10ECE"/>
    <w:rsid w:val="0EA24D8E"/>
    <w:rsid w:val="0ECB39D4"/>
    <w:rsid w:val="0ED777E6"/>
    <w:rsid w:val="0EED393E"/>
    <w:rsid w:val="0F1819EA"/>
    <w:rsid w:val="0F1F345E"/>
    <w:rsid w:val="0F25342F"/>
    <w:rsid w:val="0F281E91"/>
    <w:rsid w:val="0F2D2774"/>
    <w:rsid w:val="0F3E15D0"/>
    <w:rsid w:val="0F411414"/>
    <w:rsid w:val="0F725466"/>
    <w:rsid w:val="0F8469C5"/>
    <w:rsid w:val="0FAA55C0"/>
    <w:rsid w:val="0FAB06AC"/>
    <w:rsid w:val="0FAD6545"/>
    <w:rsid w:val="0FB9365C"/>
    <w:rsid w:val="0FB97DD9"/>
    <w:rsid w:val="0FBF2E38"/>
    <w:rsid w:val="0FC33F6C"/>
    <w:rsid w:val="0FC770EF"/>
    <w:rsid w:val="0FC803F4"/>
    <w:rsid w:val="0FC81598"/>
    <w:rsid w:val="0FD06FDD"/>
    <w:rsid w:val="0FEE6FAE"/>
    <w:rsid w:val="100E629D"/>
    <w:rsid w:val="105900F3"/>
    <w:rsid w:val="10595D78"/>
    <w:rsid w:val="105C662A"/>
    <w:rsid w:val="10832D25"/>
    <w:rsid w:val="10B2136C"/>
    <w:rsid w:val="10B647F9"/>
    <w:rsid w:val="10C41B63"/>
    <w:rsid w:val="10E30E8F"/>
    <w:rsid w:val="111124F6"/>
    <w:rsid w:val="112B2239"/>
    <w:rsid w:val="115F5F75"/>
    <w:rsid w:val="117748B7"/>
    <w:rsid w:val="11834E46"/>
    <w:rsid w:val="118F66DA"/>
    <w:rsid w:val="11953E67"/>
    <w:rsid w:val="11995CA7"/>
    <w:rsid w:val="11A64053"/>
    <w:rsid w:val="11BA3893"/>
    <w:rsid w:val="11C21A6A"/>
    <w:rsid w:val="11DF2FE2"/>
    <w:rsid w:val="11E040BA"/>
    <w:rsid w:val="11E164E5"/>
    <w:rsid w:val="11E44DEC"/>
    <w:rsid w:val="11EB6DF4"/>
    <w:rsid w:val="11F530BB"/>
    <w:rsid w:val="12134735"/>
    <w:rsid w:val="12151CC8"/>
    <w:rsid w:val="1219663F"/>
    <w:rsid w:val="1252497C"/>
    <w:rsid w:val="1261271A"/>
    <w:rsid w:val="126B6C66"/>
    <w:rsid w:val="127A5249"/>
    <w:rsid w:val="127F2362"/>
    <w:rsid w:val="128A57FD"/>
    <w:rsid w:val="1291255C"/>
    <w:rsid w:val="129B3532"/>
    <w:rsid w:val="12BE3C55"/>
    <w:rsid w:val="12CF005E"/>
    <w:rsid w:val="12D312F0"/>
    <w:rsid w:val="12DD1C00"/>
    <w:rsid w:val="12E54A8E"/>
    <w:rsid w:val="12F41825"/>
    <w:rsid w:val="12FC46B3"/>
    <w:rsid w:val="130C2DE8"/>
    <w:rsid w:val="131E2669"/>
    <w:rsid w:val="132768B0"/>
    <w:rsid w:val="132867FC"/>
    <w:rsid w:val="133A753C"/>
    <w:rsid w:val="134925B4"/>
    <w:rsid w:val="135A2D84"/>
    <w:rsid w:val="137220F3"/>
    <w:rsid w:val="137E2C2B"/>
    <w:rsid w:val="13806A8F"/>
    <w:rsid w:val="139F773F"/>
    <w:rsid w:val="13A36145"/>
    <w:rsid w:val="13C03F6F"/>
    <w:rsid w:val="13CF2D1C"/>
    <w:rsid w:val="13D47CC7"/>
    <w:rsid w:val="13E3112D"/>
    <w:rsid w:val="13F17A68"/>
    <w:rsid w:val="13F804D3"/>
    <w:rsid w:val="14020EA3"/>
    <w:rsid w:val="141F1312"/>
    <w:rsid w:val="142B2BA6"/>
    <w:rsid w:val="143556B4"/>
    <w:rsid w:val="143962B7"/>
    <w:rsid w:val="145810EC"/>
    <w:rsid w:val="1462419C"/>
    <w:rsid w:val="14694C0A"/>
    <w:rsid w:val="146C3824"/>
    <w:rsid w:val="14715DAD"/>
    <w:rsid w:val="147A2898"/>
    <w:rsid w:val="14831037"/>
    <w:rsid w:val="148852CD"/>
    <w:rsid w:val="149312D1"/>
    <w:rsid w:val="14947256"/>
    <w:rsid w:val="14A20267"/>
    <w:rsid w:val="14C72A25"/>
    <w:rsid w:val="14CB0345"/>
    <w:rsid w:val="14DC7147"/>
    <w:rsid w:val="14DE17A4"/>
    <w:rsid w:val="14E3088E"/>
    <w:rsid w:val="14EA0A66"/>
    <w:rsid w:val="14EA72D9"/>
    <w:rsid w:val="14F94C0A"/>
    <w:rsid w:val="14FA66F7"/>
    <w:rsid w:val="1511631C"/>
    <w:rsid w:val="151A53E8"/>
    <w:rsid w:val="15203541"/>
    <w:rsid w:val="152817C5"/>
    <w:rsid w:val="1549720E"/>
    <w:rsid w:val="154D5C60"/>
    <w:rsid w:val="15583342"/>
    <w:rsid w:val="158260FB"/>
    <w:rsid w:val="15A76C71"/>
    <w:rsid w:val="15AD2541"/>
    <w:rsid w:val="160051C6"/>
    <w:rsid w:val="160152C7"/>
    <w:rsid w:val="160C51A2"/>
    <w:rsid w:val="162C2236"/>
    <w:rsid w:val="162D1072"/>
    <w:rsid w:val="16421F11"/>
    <w:rsid w:val="1649189C"/>
    <w:rsid w:val="16527661"/>
    <w:rsid w:val="16550F32"/>
    <w:rsid w:val="165A0583"/>
    <w:rsid w:val="16923236"/>
    <w:rsid w:val="169B46EB"/>
    <w:rsid w:val="16A6326C"/>
    <w:rsid w:val="16B47180"/>
    <w:rsid w:val="16D75AD1"/>
    <w:rsid w:val="16DE3388"/>
    <w:rsid w:val="16E079AE"/>
    <w:rsid w:val="16E62A1F"/>
    <w:rsid w:val="16ED23AA"/>
    <w:rsid w:val="16F41D35"/>
    <w:rsid w:val="170B1D10"/>
    <w:rsid w:val="171C2EF9"/>
    <w:rsid w:val="17312D08"/>
    <w:rsid w:val="17406D8A"/>
    <w:rsid w:val="176A51F7"/>
    <w:rsid w:val="176E3BFD"/>
    <w:rsid w:val="177A5491"/>
    <w:rsid w:val="179363BB"/>
    <w:rsid w:val="17B8070D"/>
    <w:rsid w:val="17B94228"/>
    <w:rsid w:val="17CD529B"/>
    <w:rsid w:val="17CF1174"/>
    <w:rsid w:val="17D25DAB"/>
    <w:rsid w:val="17E32575"/>
    <w:rsid w:val="17FA4EAD"/>
    <w:rsid w:val="180C1B92"/>
    <w:rsid w:val="18227D99"/>
    <w:rsid w:val="18882BCC"/>
    <w:rsid w:val="18C96438"/>
    <w:rsid w:val="18D4224A"/>
    <w:rsid w:val="18D7581C"/>
    <w:rsid w:val="18E1572B"/>
    <w:rsid w:val="18E338FB"/>
    <w:rsid w:val="18FA6C07"/>
    <w:rsid w:val="18FC3CF3"/>
    <w:rsid w:val="19011E15"/>
    <w:rsid w:val="19050B37"/>
    <w:rsid w:val="19376A6C"/>
    <w:rsid w:val="19551F58"/>
    <w:rsid w:val="19655501"/>
    <w:rsid w:val="19676A30"/>
    <w:rsid w:val="196928BF"/>
    <w:rsid w:val="19702333"/>
    <w:rsid w:val="1977392D"/>
    <w:rsid w:val="1986206E"/>
    <w:rsid w:val="199033B4"/>
    <w:rsid w:val="19A02C18"/>
    <w:rsid w:val="19A42B58"/>
    <w:rsid w:val="19A651E3"/>
    <w:rsid w:val="19AC6FDD"/>
    <w:rsid w:val="19C348D7"/>
    <w:rsid w:val="19DB7B74"/>
    <w:rsid w:val="19E31033"/>
    <w:rsid w:val="19E70E0E"/>
    <w:rsid w:val="19E83E0B"/>
    <w:rsid w:val="19EF0419"/>
    <w:rsid w:val="1A1041D0"/>
    <w:rsid w:val="1A21446B"/>
    <w:rsid w:val="1A217CEE"/>
    <w:rsid w:val="1A2972F9"/>
    <w:rsid w:val="1A332D8A"/>
    <w:rsid w:val="1A420223"/>
    <w:rsid w:val="1A434E05"/>
    <w:rsid w:val="1A437D99"/>
    <w:rsid w:val="1A4433D8"/>
    <w:rsid w:val="1A4473AB"/>
    <w:rsid w:val="1A5439C0"/>
    <w:rsid w:val="1A65238D"/>
    <w:rsid w:val="1A6577B9"/>
    <w:rsid w:val="1A697159"/>
    <w:rsid w:val="1A7540E6"/>
    <w:rsid w:val="1A807D07"/>
    <w:rsid w:val="1AAB2437"/>
    <w:rsid w:val="1AB203B7"/>
    <w:rsid w:val="1ABA6BE8"/>
    <w:rsid w:val="1ACA6E82"/>
    <w:rsid w:val="1ACB4904"/>
    <w:rsid w:val="1AF14B43"/>
    <w:rsid w:val="1AFC4339"/>
    <w:rsid w:val="1B0B4F42"/>
    <w:rsid w:val="1B0C78EB"/>
    <w:rsid w:val="1B176B7B"/>
    <w:rsid w:val="1B1D5607"/>
    <w:rsid w:val="1B232D94"/>
    <w:rsid w:val="1B3A4E21"/>
    <w:rsid w:val="1B4642C7"/>
    <w:rsid w:val="1B726396"/>
    <w:rsid w:val="1B746016"/>
    <w:rsid w:val="1B793C60"/>
    <w:rsid w:val="1B931B0C"/>
    <w:rsid w:val="1B966638"/>
    <w:rsid w:val="1B983935"/>
    <w:rsid w:val="1B9D27B9"/>
    <w:rsid w:val="1BA5298C"/>
    <w:rsid w:val="1BA942F2"/>
    <w:rsid w:val="1BE31D36"/>
    <w:rsid w:val="1BF06C65"/>
    <w:rsid w:val="1BF6500D"/>
    <w:rsid w:val="1C1945A6"/>
    <w:rsid w:val="1C224EB5"/>
    <w:rsid w:val="1C294DF9"/>
    <w:rsid w:val="1C356E18"/>
    <w:rsid w:val="1C3F0328"/>
    <w:rsid w:val="1C700838"/>
    <w:rsid w:val="1C9C4B9D"/>
    <w:rsid w:val="1C9F29A0"/>
    <w:rsid w:val="1CC742B4"/>
    <w:rsid w:val="1CCC737F"/>
    <w:rsid w:val="1CCF6AC5"/>
    <w:rsid w:val="1CD505BD"/>
    <w:rsid w:val="1CE0676B"/>
    <w:rsid w:val="1CF04609"/>
    <w:rsid w:val="1CF25EA6"/>
    <w:rsid w:val="1CFF359F"/>
    <w:rsid w:val="1D00522D"/>
    <w:rsid w:val="1D1E451C"/>
    <w:rsid w:val="1D2302DB"/>
    <w:rsid w:val="1D2B3EA4"/>
    <w:rsid w:val="1D495F9C"/>
    <w:rsid w:val="1D5319AD"/>
    <w:rsid w:val="1D5938F9"/>
    <w:rsid w:val="1D6370DE"/>
    <w:rsid w:val="1D680F08"/>
    <w:rsid w:val="1D710142"/>
    <w:rsid w:val="1D710EC2"/>
    <w:rsid w:val="1D7C04E4"/>
    <w:rsid w:val="1D8261FF"/>
    <w:rsid w:val="1D850E71"/>
    <w:rsid w:val="1DA93A37"/>
    <w:rsid w:val="1DB207C6"/>
    <w:rsid w:val="1DCB2014"/>
    <w:rsid w:val="1DD4690F"/>
    <w:rsid w:val="1DE70264"/>
    <w:rsid w:val="1DEC57A6"/>
    <w:rsid w:val="1E0D155D"/>
    <w:rsid w:val="1E163A9A"/>
    <w:rsid w:val="1E1F4747"/>
    <w:rsid w:val="1E2B2D0C"/>
    <w:rsid w:val="1E512F4B"/>
    <w:rsid w:val="1E5B5DC9"/>
    <w:rsid w:val="1E5D101C"/>
    <w:rsid w:val="1E6905F2"/>
    <w:rsid w:val="1E893BE2"/>
    <w:rsid w:val="1E9439B4"/>
    <w:rsid w:val="1EB07FC0"/>
    <w:rsid w:val="1EC62F0A"/>
    <w:rsid w:val="1EDC30F4"/>
    <w:rsid w:val="1EE46E88"/>
    <w:rsid w:val="1EF51469"/>
    <w:rsid w:val="1EF53A59"/>
    <w:rsid w:val="1EF736D9"/>
    <w:rsid w:val="1F073974"/>
    <w:rsid w:val="1F0D4E8D"/>
    <w:rsid w:val="1F1B71AF"/>
    <w:rsid w:val="1F1C0096"/>
    <w:rsid w:val="1F1E6E1C"/>
    <w:rsid w:val="1F2E1635"/>
    <w:rsid w:val="1F3C63CC"/>
    <w:rsid w:val="1F597EFB"/>
    <w:rsid w:val="1F5C3DC7"/>
    <w:rsid w:val="1F6E0E66"/>
    <w:rsid w:val="1F745E55"/>
    <w:rsid w:val="1F7652AC"/>
    <w:rsid w:val="1F7B4074"/>
    <w:rsid w:val="1F7C5575"/>
    <w:rsid w:val="1F8057CA"/>
    <w:rsid w:val="1F8B19CE"/>
    <w:rsid w:val="1F997072"/>
    <w:rsid w:val="1FA17D54"/>
    <w:rsid w:val="1FB11C0E"/>
    <w:rsid w:val="1FBA251E"/>
    <w:rsid w:val="1FDA4803"/>
    <w:rsid w:val="1FF06AE6"/>
    <w:rsid w:val="1FFD0A12"/>
    <w:rsid w:val="200B57A0"/>
    <w:rsid w:val="201D7640"/>
    <w:rsid w:val="20294E52"/>
    <w:rsid w:val="202A27D1"/>
    <w:rsid w:val="20327BDE"/>
    <w:rsid w:val="203B492A"/>
    <w:rsid w:val="20512691"/>
    <w:rsid w:val="2058589F"/>
    <w:rsid w:val="20785D78"/>
    <w:rsid w:val="20796DDF"/>
    <w:rsid w:val="209004C2"/>
    <w:rsid w:val="20937B8F"/>
    <w:rsid w:val="20A117C7"/>
    <w:rsid w:val="20A24DC2"/>
    <w:rsid w:val="20A42BCD"/>
    <w:rsid w:val="20B00E18"/>
    <w:rsid w:val="20CC61FA"/>
    <w:rsid w:val="20EE5ABD"/>
    <w:rsid w:val="20FF3AAE"/>
    <w:rsid w:val="21000171"/>
    <w:rsid w:val="21035D38"/>
    <w:rsid w:val="210459B8"/>
    <w:rsid w:val="2107693C"/>
    <w:rsid w:val="210C5A7F"/>
    <w:rsid w:val="210D40C9"/>
    <w:rsid w:val="210D6CF7"/>
    <w:rsid w:val="21115492"/>
    <w:rsid w:val="212B275E"/>
    <w:rsid w:val="214F03B6"/>
    <w:rsid w:val="21592EC3"/>
    <w:rsid w:val="217213D3"/>
    <w:rsid w:val="21737071"/>
    <w:rsid w:val="219C4251"/>
    <w:rsid w:val="219F1439"/>
    <w:rsid w:val="21AA072B"/>
    <w:rsid w:val="21D43903"/>
    <w:rsid w:val="21F35B2B"/>
    <w:rsid w:val="22056E95"/>
    <w:rsid w:val="220E0350"/>
    <w:rsid w:val="2216328A"/>
    <w:rsid w:val="221969EC"/>
    <w:rsid w:val="222A3156"/>
    <w:rsid w:val="222D03CE"/>
    <w:rsid w:val="22395DB5"/>
    <w:rsid w:val="22511D26"/>
    <w:rsid w:val="226015AD"/>
    <w:rsid w:val="226F6598"/>
    <w:rsid w:val="227B1BCA"/>
    <w:rsid w:val="2289165F"/>
    <w:rsid w:val="228C453A"/>
    <w:rsid w:val="22953C6D"/>
    <w:rsid w:val="229F7C0B"/>
    <w:rsid w:val="22AF59F3"/>
    <w:rsid w:val="22B01277"/>
    <w:rsid w:val="22B20A0B"/>
    <w:rsid w:val="22B221FB"/>
    <w:rsid w:val="22B8169F"/>
    <w:rsid w:val="22C96C21"/>
    <w:rsid w:val="22D94639"/>
    <w:rsid w:val="22E61963"/>
    <w:rsid w:val="22E826D5"/>
    <w:rsid w:val="22F22FE5"/>
    <w:rsid w:val="230A4E08"/>
    <w:rsid w:val="230B610D"/>
    <w:rsid w:val="23106D12"/>
    <w:rsid w:val="23127B8D"/>
    <w:rsid w:val="2316669C"/>
    <w:rsid w:val="231B26E2"/>
    <w:rsid w:val="232C6ADA"/>
    <w:rsid w:val="233462FD"/>
    <w:rsid w:val="233E1DDF"/>
    <w:rsid w:val="23586B73"/>
    <w:rsid w:val="23770062"/>
    <w:rsid w:val="23785FCF"/>
    <w:rsid w:val="237F0C58"/>
    <w:rsid w:val="23AD3718"/>
    <w:rsid w:val="23D02E6F"/>
    <w:rsid w:val="23D51059"/>
    <w:rsid w:val="23EA7CFA"/>
    <w:rsid w:val="24060FE2"/>
    <w:rsid w:val="241D6FD4"/>
    <w:rsid w:val="242B15C7"/>
    <w:rsid w:val="24400708"/>
    <w:rsid w:val="244655C0"/>
    <w:rsid w:val="24526424"/>
    <w:rsid w:val="246D1D7A"/>
    <w:rsid w:val="24780553"/>
    <w:rsid w:val="247A3D65"/>
    <w:rsid w:val="247E55A5"/>
    <w:rsid w:val="247E5FEF"/>
    <w:rsid w:val="248D6A89"/>
    <w:rsid w:val="24B0102A"/>
    <w:rsid w:val="24CD5D6E"/>
    <w:rsid w:val="24D71F01"/>
    <w:rsid w:val="250228DF"/>
    <w:rsid w:val="25051078"/>
    <w:rsid w:val="25392E9F"/>
    <w:rsid w:val="25497D53"/>
    <w:rsid w:val="254B3537"/>
    <w:rsid w:val="254E75C1"/>
    <w:rsid w:val="254F5042"/>
    <w:rsid w:val="25516B65"/>
    <w:rsid w:val="255933D3"/>
    <w:rsid w:val="255D71A9"/>
    <w:rsid w:val="25765F01"/>
    <w:rsid w:val="25937958"/>
    <w:rsid w:val="25B22B68"/>
    <w:rsid w:val="25C61809"/>
    <w:rsid w:val="25E10893"/>
    <w:rsid w:val="25E96FA8"/>
    <w:rsid w:val="25F82574"/>
    <w:rsid w:val="25F83A47"/>
    <w:rsid w:val="25FF645D"/>
    <w:rsid w:val="260432A0"/>
    <w:rsid w:val="260747F1"/>
    <w:rsid w:val="26092FB3"/>
    <w:rsid w:val="260C0C79"/>
    <w:rsid w:val="261D62DC"/>
    <w:rsid w:val="2621539B"/>
    <w:rsid w:val="26234116"/>
    <w:rsid w:val="262A5F24"/>
    <w:rsid w:val="262C4FD2"/>
    <w:rsid w:val="26471181"/>
    <w:rsid w:val="265A471B"/>
    <w:rsid w:val="26806A39"/>
    <w:rsid w:val="268526CB"/>
    <w:rsid w:val="268D24CB"/>
    <w:rsid w:val="26900ED2"/>
    <w:rsid w:val="269D41C3"/>
    <w:rsid w:val="26AA787D"/>
    <w:rsid w:val="26B209CF"/>
    <w:rsid w:val="26B92AB3"/>
    <w:rsid w:val="26CE45BA"/>
    <w:rsid w:val="26D77F95"/>
    <w:rsid w:val="26E378AA"/>
    <w:rsid w:val="26FC6002"/>
    <w:rsid w:val="26FD5739"/>
    <w:rsid w:val="26FE0EDE"/>
    <w:rsid w:val="27086958"/>
    <w:rsid w:val="27110526"/>
    <w:rsid w:val="272127ED"/>
    <w:rsid w:val="27226242"/>
    <w:rsid w:val="27241745"/>
    <w:rsid w:val="276E72CD"/>
    <w:rsid w:val="27700540"/>
    <w:rsid w:val="27A738A4"/>
    <w:rsid w:val="27AC0953"/>
    <w:rsid w:val="27CA5324"/>
    <w:rsid w:val="27CB7552"/>
    <w:rsid w:val="27EB3C38"/>
    <w:rsid w:val="27F61A9E"/>
    <w:rsid w:val="27F72E2A"/>
    <w:rsid w:val="27FF0434"/>
    <w:rsid w:val="280F743F"/>
    <w:rsid w:val="282247DD"/>
    <w:rsid w:val="2842411B"/>
    <w:rsid w:val="284D24AC"/>
    <w:rsid w:val="28673056"/>
    <w:rsid w:val="286F3CE6"/>
    <w:rsid w:val="28714273"/>
    <w:rsid w:val="28726E69"/>
    <w:rsid w:val="288105C3"/>
    <w:rsid w:val="28906419"/>
    <w:rsid w:val="28A00E3F"/>
    <w:rsid w:val="28AF6544"/>
    <w:rsid w:val="28C84EB3"/>
    <w:rsid w:val="28C97878"/>
    <w:rsid w:val="28ED773E"/>
    <w:rsid w:val="29112617"/>
    <w:rsid w:val="29210E46"/>
    <w:rsid w:val="293272A7"/>
    <w:rsid w:val="293A6A29"/>
    <w:rsid w:val="294A756A"/>
    <w:rsid w:val="29665177"/>
    <w:rsid w:val="296B3F0D"/>
    <w:rsid w:val="296E0C56"/>
    <w:rsid w:val="2972480D"/>
    <w:rsid w:val="299953D6"/>
    <w:rsid w:val="29A42A5E"/>
    <w:rsid w:val="29A8321F"/>
    <w:rsid w:val="29AF6870"/>
    <w:rsid w:val="29B5077A"/>
    <w:rsid w:val="29BD0D3F"/>
    <w:rsid w:val="29BE6E8B"/>
    <w:rsid w:val="29C8617F"/>
    <w:rsid w:val="29D02628"/>
    <w:rsid w:val="29D42FD1"/>
    <w:rsid w:val="29DE3B3C"/>
    <w:rsid w:val="29E12E0B"/>
    <w:rsid w:val="29E523E4"/>
    <w:rsid w:val="29EE25A1"/>
    <w:rsid w:val="29F11233"/>
    <w:rsid w:val="2A01064E"/>
    <w:rsid w:val="2A1B7225"/>
    <w:rsid w:val="2A326E4A"/>
    <w:rsid w:val="2A3854D0"/>
    <w:rsid w:val="2A426528"/>
    <w:rsid w:val="2A455285"/>
    <w:rsid w:val="2A4D73DA"/>
    <w:rsid w:val="2A637761"/>
    <w:rsid w:val="2A642E9C"/>
    <w:rsid w:val="2A7975BE"/>
    <w:rsid w:val="2A874355"/>
    <w:rsid w:val="2A994270"/>
    <w:rsid w:val="2ABE311E"/>
    <w:rsid w:val="2ABF74A2"/>
    <w:rsid w:val="2ACE2FF1"/>
    <w:rsid w:val="2AFB6893"/>
    <w:rsid w:val="2B03717D"/>
    <w:rsid w:val="2B1001F7"/>
    <w:rsid w:val="2B370970"/>
    <w:rsid w:val="2B425AD9"/>
    <w:rsid w:val="2B447F8C"/>
    <w:rsid w:val="2B4D2E1A"/>
    <w:rsid w:val="2B6667F6"/>
    <w:rsid w:val="2B81456D"/>
    <w:rsid w:val="2B87685E"/>
    <w:rsid w:val="2BA536B3"/>
    <w:rsid w:val="2BAC4511"/>
    <w:rsid w:val="2BBA0261"/>
    <w:rsid w:val="2BBD4242"/>
    <w:rsid w:val="2BBE65D0"/>
    <w:rsid w:val="2BC013D2"/>
    <w:rsid w:val="2BF55E3F"/>
    <w:rsid w:val="2BF70252"/>
    <w:rsid w:val="2C13329D"/>
    <w:rsid w:val="2C1837E7"/>
    <w:rsid w:val="2C26057E"/>
    <w:rsid w:val="2C2A3FD2"/>
    <w:rsid w:val="2C2E48B9"/>
    <w:rsid w:val="2C4E6650"/>
    <w:rsid w:val="2C5632CC"/>
    <w:rsid w:val="2C5B720B"/>
    <w:rsid w:val="2C6247BB"/>
    <w:rsid w:val="2C772748"/>
    <w:rsid w:val="2C821B92"/>
    <w:rsid w:val="2C845095"/>
    <w:rsid w:val="2C856399"/>
    <w:rsid w:val="2C900D47"/>
    <w:rsid w:val="2C9679CF"/>
    <w:rsid w:val="2C971B37"/>
    <w:rsid w:val="2CAB18CF"/>
    <w:rsid w:val="2CAE5ED9"/>
    <w:rsid w:val="2CBF6682"/>
    <w:rsid w:val="2CD40542"/>
    <w:rsid w:val="2CDC6DA8"/>
    <w:rsid w:val="2CDF57AE"/>
    <w:rsid w:val="2CE534D5"/>
    <w:rsid w:val="2CEB4995"/>
    <w:rsid w:val="2D086A02"/>
    <w:rsid w:val="2D191F47"/>
    <w:rsid w:val="2D202585"/>
    <w:rsid w:val="2D2F59FD"/>
    <w:rsid w:val="2D330700"/>
    <w:rsid w:val="2D4C4ADE"/>
    <w:rsid w:val="2D6E5982"/>
    <w:rsid w:val="2D741AFC"/>
    <w:rsid w:val="2DA15478"/>
    <w:rsid w:val="2DA71D7F"/>
    <w:rsid w:val="2DAA28F9"/>
    <w:rsid w:val="2DCD64FA"/>
    <w:rsid w:val="2DD2603B"/>
    <w:rsid w:val="2DD35D80"/>
    <w:rsid w:val="2DD63CB7"/>
    <w:rsid w:val="2DD87F45"/>
    <w:rsid w:val="2DDA3807"/>
    <w:rsid w:val="2DDE404C"/>
    <w:rsid w:val="2DF15BA5"/>
    <w:rsid w:val="2E0B5DF7"/>
    <w:rsid w:val="2E243959"/>
    <w:rsid w:val="2E296A4A"/>
    <w:rsid w:val="2E3E316C"/>
    <w:rsid w:val="2E404BF7"/>
    <w:rsid w:val="2E521E0D"/>
    <w:rsid w:val="2E576295"/>
    <w:rsid w:val="2E5D70B6"/>
    <w:rsid w:val="2E68617F"/>
    <w:rsid w:val="2E6B47D4"/>
    <w:rsid w:val="2E6C7FF7"/>
    <w:rsid w:val="2E6D0438"/>
    <w:rsid w:val="2E6E173D"/>
    <w:rsid w:val="2E7510C8"/>
    <w:rsid w:val="2E8F6C4C"/>
    <w:rsid w:val="2EB2312B"/>
    <w:rsid w:val="2EB33AF6"/>
    <w:rsid w:val="2EB36E87"/>
    <w:rsid w:val="2ECA0A10"/>
    <w:rsid w:val="2ED41B2C"/>
    <w:rsid w:val="2EE25E79"/>
    <w:rsid w:val="2EE70102"/>
    <w:rsid w:val="2EEA265B"/>
    <w:rsid w:val="2EF7039C"/>
    <w:rsid w:val="2EF74B19"/>
    <w:rsid w:val="2EFF68C1"/>
    <w:rsid w:val="2F0E473E"/>
    <w:rsid w:val="2F257BE7"/>
    <w:rsid w:val="2F396887"/>
    <w:rsid w:val="2F3F4409"/>
    <w:rsid w:val="2F3F5FAE"/>
    <w:rsid w:val="2F4158B7"/>
    <w:rsid w:val="2F58713C"/>
    <w:rsid w:val="2F616747"/>
    <w:rsid w:val="2F673ED3"/>
    <w:rsid w:val="2F765770"/>
    <w:rsid w:val="2FAA0A68"/>
    <w:rsid w:val="2FAA7E40"/>
    <w:rsid w:val="2FB7786E"/>
    <w:rsid w:val="2FB8051D"/>
    <w:rsid w:val="2FC132E8"/>
    <w:rsid w:val="2FD74C63"/>
    <w:rsid w:val="2FDB4EB1"/>
    <w:rsid w:val="2FE425C0"/>
    <w:rsid w:val="2FF17E09"/>
    <w:rsid w:val="30237A25"/>
    <w:rsid w:val="30291A13"/>
    <w:rsid w:val="30336A9F"/>
    <w:rsid w:val="303B150A"/>
    <w:rsid w:val="303B192D"/>
    <w:rsid w:val="30463541"/>
    <w:rsid w:val="30543970"/>
    <w:rsid w:val="30931FEA"/>
    <w:rsid w:val="30A957E4"/>
    <w:rsid w:val="30B43B75"/>
    <w:rsid w:val="30D156A4"/>
    <w:rsid w:val="30DD2C8E"/>
    <w:rsid w:val="30DF2423"/>
    <w:rsid w:val="30EA404F"/>
    <w:rsid w:val="30F12841"/>
    <w:rsid w:val="30F139DA"/>
    <w:rsid w:val="30F8385D"/>
    <w:rsid w:val="30FD621B"/>
    <w:rsid w:val="31077D7C"/>
    <w:rsid w:val="310A5333"/>
    <w:rsid w:val="310B6F16"/>
    <w:rsid w:val="312241A9"/>
    <w:rsid w:val="313E3AD9"/>
    <w:rsid w:val="314163A1"/>
    <w:rsid w:val="31455663"/>
    <w:rsid w:val="314A1D01"/>
    <w:rsid w:val="314D2794"/>
    <w:rsid w:val="31592105"/>
    <w:rsid w:val="315F793C"/>
    <w:rsid w:val="31691645"/>
    <w:rsid w:val="316C3324"/>
    <w:rsid w:val="316C4C98"/>
    <w:rsid w:val="31750FA5"/>
    <w:rsid w:val="31784BB8"/>
    <w:rsid w:val="317C141F"/>
    <w:rsid w:val="318F3009"/>
    <w:rsid w:val="31A556E9"/>
    <w:rsid w:val="31BD4984"/>
    <w:rsid w:val="31C16EF3"/>
    <w:rsid w:val="31C61759"/>
    <w:rsid w:val="31CA6692"/>
    <w:rsid w:val="31CC3D2D"/>
    <w:rsid w:val="31E54C16"/>
    <w:rsid w:val="31EA509A"/>
    <w:rsid w:val="31EC781E"/>
    <w:rsid w:val="32121533"/>
    <w:rsid w:val="32190EBE"/>
    <w:rsid w:val="32211B4E"/>
    <w:rsid w:val="32360457"/>
    <w:rsid w:val="323D2377"/>
    <w:rsid w:val="32455D9D"/>
    <w:rsid w:val="32925305"/>
    <w:rsid w:val="32BC78AB"/>
    <w:rsid w:val="32F0569E"/>
    <w:rsid w:val="32F31EA6"/>
    <w:rsid w:val="32F61EAB"/>
    <w:rsid w:val="32FD38BA"/>
    <w:rsid w:val="32FF7EB7"/>
    <w:rsid w:val="3312312D"/>
    <w:rsid w:val="331423DB"/>
    <w:rsid w:val="332870DE"/>
    <w:rsid w:val="33303731"/>
    <w:rsid w:val="33363C14"/>
    <w:rsid w:val="334254A8"/>
    <w:rsid w:val="3351443E"/>
    <w:rsid w:val="336B4FE8"/>
    <w:rsid w:val="338E0A7A"/>
    <w:rsid w:val="3392652C"/>
    <w:rsid w:val="33AF1609"/>
    <w:rsid w:val="33BE2874"/>
    <w:rsid w:val="33C05E17"/>
    <w:rsid w:val="33CA3EEC"/>
    <w:rsid w:val="33CE1E17"/>
    <w:rsid w:val="33CF5D47"/>
    <w:rsid w:val="33D02614"/>
    <w:rsid w:val="33D16E80"/>
    <w:rsid w:val="33D35F49"/>
    <w:rsid w:val="34041EAE"/>
    <w:rsid w:val="34067358"/>
    <w:rsid w:val="341F4DF3"/>
    <w:rsid w:val="34217154"/>
    <w:rsid w:val="342966A0"/>
    <w:rsid w:val="343C377C"/>
    <w:rsid w:val="346F4C16"/>
    <w:rsid w:val="346F5C77"/>
    <w:rsid w:val="348339DE"/>
    <w:rsid w:val="34845AB5"/>
    <w:rsid w:val="34AA2B70"/>
    <w:rsid w:val="34B95D32"/>
    <w:rsid w:val="34C67823"/>
    <w:rsid w:val="34C778EC"/>
    <w:rsid w:val="34CB4CE7"/>
    <w:rsid w:val="34F77FF2"/>
    <w:rsid w:val="3525095C"/>
    <w:rsid w:val="35650626"/>
    <w:rsid w:val="35685A33"/>
    <w:rsid w:val="358A0449"/>
    <w:rsid w:val="35941175"/>
    <w:rsid w:val="359621CA"/>
    <w:rsid w:val="35A17063"/>
    <w:rsid w:val="35AB0D9A"/>
    <w:rsid w:val="35B05222"/>
    <w:rsid w:val="35B2452F"/>
    <w:rsid w:val="35DD2DAF"/>
    <w:rsid w:val="35F40295"/>
    <w:rsid w:val="3602502C"/>
    <w:rsid w:val="360744E2"/>
    <w:rsid w:val="360C593C"/>
    <w:rsid w:val="361409B0"/>
    <w:rsid w:val="362840EF"/>
    <w:rsid w:val="36293699"/>
    <w:rsid w:val="362A3368"/>
    <w:rsid w:val="362D1ADB"/>
    <w:rsid w:val="362E0FF3"/>
    <w:rsid w:val="362F1373"/>
    <w:rsid w:val="36303AC4"/>
    <w:rsid w:val="363403A8"/>
    <w:rsid w:val="36460F99"/>
    <w:rsid w:val="3650732A"/>
    <w:rsid w:val="366849D0"/>
    <w:rsid w:val="366D6C6E"/>
    <w:rsid w:val="36857FED"/>
    <w:rsid w:val="368921CA"/>
    <w:rsid w:val="36893CEB"/>
    <w:rsid w:val="36945E83"/>
    <w:rsid w:val="36955326"/>
    <w:rsid w:val="36A87ED9"/>
    <w:rsid w:val="36A918E8"/>
    <w:rsid w:val="36AA49EF"/>
    <w:rsid w:val="36BC7E4D"/>
    <w:rsid w:val="36CF7051"/>
    <w:rsid w:val="36DC5653"/>
    <w:rsid w:val="36ED647C"/>
    <w:rsid w:val="370E09E1"/>
    <w:rsid w:val="370F2ED3"/>
    <w:rsid w:val="371B5FB5"/>
    <w:rsid w:val="372C54D9"/>
    <w:rsid w:val="373A5AEC"/>
    <w:rsid w:val="373C0917"/>
    <w:rsid w:val="37414F96"/>
    <w:rsid w:val="37523628"/>
    <w:rsid w:val="37721858"/>
    <w:rsid w:val="37807A1C"/>
    <w:rsid w:val="379217AB"/>
    <w:rsid w:val="379B3E82"/>
    <w:rsid w:val="379C154A"/>
    <w:rsid w:val="37CB5B26"/>
    <w:rsid w:val="37D16521"/>
    <w:rsid w:val="37D802DF"/>
    <w:rsid w:val="37E86146"/>
    <w:rsid w:val="37EB2A49"/>
    <w:rsid w:val="38045A76"/>
    <w:rsid w:val="381C37C3"/>
    <w:rsid w:val="38250F59"/>
    <w:rsid w:val="38254B33"/>
    <w:rsid w:val="38344F41"/>
    <w:rsid w:val="386A541B"/>
    <w:rsid w:val="386D2123"/>
    <w:rsid w:val="387166B0"/>
    <w:rsid w:val="38774730"/>
    <w:rsid w:val="38787B20"/>
    <w:rsid w:val="388C32C5"/>
    <w:rsid w:val="38984C65"/>
    <w:rsid w:val="389F3F57"/>
    <w:rsid w:val="38A80783"/>
    <w:rsid w:val="38B40039"/>
    <w:rsid w:val="38D73850"/>
    <w:rsid w:val="38DB2EE4"/>
    <w:rsid w:val="38DD4EBA"/>
    <w:rsid w:val="38EA3571"/>
    <w:rsid w:val="38EC3EB5"/>
    <w:rsid w:val="38F66DE8"/>
    <w:rsid w:val="38F728E1"/>
    <w:rsid w:val="38F81807"/>
    <w:rsid w:val="38F97951"/>
    <w:rsid w:val="390E50A2"/>
    <w:rsid w:val="39102374"/>
    <w:rsid w:val="39104B0E"/>
    <w:rsid w:val="39150B8A"/>
    <w:rsid w:val="391A2516"/>
    <w:rsid w:val="39342E43"/>
    <w:rsid w:val="394079FC"/>
    <w:rsid w:val="394D6D12"/>
    <w:rsid w:val="39561BA0"/>
    <w:rsid w:val="39602A2C"/>
    <w:rsid w:val="39606E17"/>
    <w:rsid w:val="39836449"/>
    <w:rsid w:val="39916B35"/>
    <w:rsid w:val="39A062AB"/>
    <w:rsid w:val="39A12284"/>
    <w:rsid w:val="39B75B1F"/>
    <w:rsid w:val="39BE4CB4"/>
    <w:rsid w:val="39CE653F"/>
    <w:rsid w:val="39E27206"/>
    <w:rsid w:val="39E5018A"/>
    <w:rsid w:val="39EC0860"/>
    <w:rsid w:val="39EF7E0C"/>
    <w:rsid w:val="39F54CBA"/>
    <w:rsid w:val="39FB0130"/>
    <w:rsid w:val="3A040A3F"/>
    <w:rsid w:val="3A120635"/>
    <w:rsid w:val="3A1763DB"/>
    <w:rsid w:val="3A565A92"/>
    <w:rsid w:val="3A5804C9"/>
    <w:rsid w:val="3A5A2F91"/>
    <w:rsid w:val="3A7257F0"/>
    <w:rsid w:val="3A7274EC"/>
    <w:rsid w:val="3A83350C"/>
    <w:rsid w:val="3A844811"/>
    <w:rsid w:val="3A96472B"/>
    <w:rsid w:val="3A9D21D7"/>
    <w:rsid w:val="3ACD0FB9"/>
    <w:rsid w:val="3B0707B1"/>
    <w:rsid w:val="3B164BE0"/>
    <w:rsid w:val="3B2259CF"/>
    <w:rsid w:val="3B2A0E62"/>
    <w:rsid w:val="3B3742B4"/>
    <w:rsid w:val="3B4B307F"/>
    <w:rsid w:val="3B4D2C09"/>
    <w:rsid w:val="3B5075BD"/>
    <w:rsid w:val="3B583C8A"/>
    <w:rsid w:val="3B6405FB"/>
    <w:rsid w:val="3B6B3809"/>
    <w:rsid w:val="3B713194"/>
    <w:rsid w:val="3B8A6BBC"/>
    <w:rsid w:val="3B8B3D3E"/>
    <w:rsid w:val="3B9968D7"/>
    <w:rsid w:val="3BA810F0"/>
    <w:rsid w:val="3BBF39D4"/>
    <w:rsid w:val="3BC71F61"/>
    <w:rsid w:val="3BC8546A"/>
    <w:rsid w:val="3BCA3F69"/>
    <w:rsid w:val="3BCC36A0"/>
    <w:rsid w:val="3BDF091A"/>
    <w:rsid w:val="3BE239C0"/>
    <w:rsid w:val="3BE321CE"/>
    <w:rsid w:val="3BE771D6"/>
    <w:rsid w:val="3BE9694B"/>
    <w:rsid w:val="3BED35EF"/>
    <w:rsid w:val="3C1627B0"/>
    <w:rsid w:val="3C1B5ADF"/>
    <w:rsid w:val="3C4D3DFC"/>
    <w:rsid w:val="3C934572"/>
    <w:rsid w:val="3CB45E10"/>
    <w:rsid w:val="3CC623E3"/>
    <w:rsid w:val="3CC66044"/>
    <w:rsid w:val="3CCF0BE1"/>
    <w:rsid w:val="3CD704DD"/>
    <w:rsid w:val="3CE1686E"/>
    <w:rsid w:val="3CE43A07"/>
    <w:rsid w:val="3CFC071D"/>
    <w:rsid w:val="3CFC4E99"/>
    <w:rsid w:val="3D25374C"/>
    <w:rsid w:val="3D2E476F"/>
    <w:rsid w:val="3D325373"/>
    <w:rsid w:val="3D3E7DA8"/>
    <w:rsid w:val="3D5C61B8"/>
    <w:rsid w:val="3D7563E3"/>
    <w:rsid w:val="3D793FE5"/>
    <w:rsid w:val="3D835AB9"/>
    <w:rsid w:val="3D860681"/>
    <w:rsid w:val="3D895D82"/>
    <w:rsid w:val="3D9877D8"/>
    <w:rsid w:val="3DB755CD"/>
    <w:rsid w:val="3DD74A08"/>
    <w:rsid w:val="3DFB0640"/>
    <w:rsid w:val="3E004AC7"/>
    <w:rsid w:val="3E067AAC"/>
    <w:rsid w:val="3E3B2593"/>
    <w:rsid w:val="3E67361B"/>
    <w:rsid w:val="3E706080"/>
    <w:rsid w:val="3E7A698F"/>
    <w:rsid w:val="3E895925"/>
    <w:rsid w:val="3E8E5707"/>
    <w:rsid w:val="3E9052B0"/>
    <w:rsid w:val="3EAC59F2"/>
    <w:rsid w:val="3EAF56D5"/>
    <w:rsid w:val="3EC22607"/>
    <w:rsid w:val="3ECE5924"/>
    <w:rsid w:val="3ED03B1B"/>
    <w:rsid w:val="3ED860DB"/>
    <w:rsid w:val="3EE44037"/>
    <w:rsid w:val="3EE5603F"/>
    <w:rsid w:val="3F021D6B"/>
    <w:rsid w:val="3F265AED"/>
    <w:rsid w:val="3F2A73AE"/>
    <w:rsid w:val="3F321363"/>
    <w:rsid w:val="3F443B99"/>
    <w:rsid w:val="3F472860"/>
    <w:rsid w:val="3F4802E2"/>
    <w:rsid w:val="3F54781A"/>
    <w:rsid w:val="3F5F5738"/>
    <w:rsid w:val="3F665ED1"/>
    <w:rsid w:val="3F703665"/>
    <w:rsid w:val="3FA65934"/>
    <w:rsid w:val="3FB414E4"/>
    <w:rsid w:val="3FDD0BE0"/>
    <w:rsid w:val="3FE52A25"/>
    <w:rsid w:val="3FEB7AEB"/>
    <w:rsid w:val="3FF7137F"/>
    <w:rsid w:val="3FF73FF0"/>
    <w:rsid w:val="3FF94A77"/>
    <w:rsid w:val="3FFF200F"/>
    <w:rsid w:val="40052677"/>
    <w:rsid w:val="401157AC"/>
    <w:rsid w:val="402356C6"/>
    <w:rsid w:val="404459A7"/>
    <w:rsid w:val="40543C97"/>
    <w:rsid w:val="40585F20"/>
    <w:rsid w:val="405B3708"/>
    <w:rsid w:val="40664BEA"/>
    <w:rsid w:val="406A24C6"/>
    <w:rsid w:val="40757A4F"/>
    <w:rsid w:val="40795B93"/>
    <w:rsid w:val="40804EED"/>
    <w:rsid w:val="4099698A"/>
    <w:rsid w:val="409A7F82"/>
    <w:rsid w:val="40B75F3A"/>
    <w:rsid w:val="40C377CE"/>
    <w:rsid w:val="40CA29DC"/>
    <w:rsid w:val="40CE606C"/>
    <w:rsid w:val="40D853F7"/>
    <w:rsid w:val="40F057C2"/>
    <w:rsid w:val="40F0688F"/>
    <w:rsid w:val="40F20C99"/>
    <w:rsid w:val="413952E3"/>
    <w:rsid w:val="413E48F0"/>
    <w:rsid w:val="41440716"/>
    <w:rsid w:val="414478E8"/>
    <w:rsid w:val="414E51B4"/>
    <w:rsid w:val="41593545"/>
    <w:rsid w:val="415D4149"/>
    <w:rsid w:val="4160315D"/>
    <w:rsid w:val="418D4C69"/>
    <w:rsid w:val="419454BB"/>
    <w:rsid w:val="419D4F33"/>
    <w:rsid w:val="41A76B91"/>
    <w:rsid w:val="41B21E92"/>
    <w:rsid w:val="41B24ED8"/>
    <w:rsid w:val="41B35285"/>
    <w:rsid w:val="41B83342"/>
    <w:rsid w:val="41E36018"/>
    <w:rsid w:val="41F027BE"/>
    <w:rsid w:val="42124EF1"/>
    <w:rsid w:val="423350A5"/>
    <w:rsid w:val="42340929"/>
    <w:rsid w:val="42744F96"/>
    <w:rsid w:val="427925EF"/>
    <w:rsid w:val="42973326"/>
    <w:rsid w:val="42B21B71"/>
    <w:rsid w:val="42B84786"/>
    <w:rsid w:val="42CE0B28"/>
    <w:rsid w:val="42D739B6"/>
    <w:rsid w:val="42E16EEB"/>
    <w:rsid w:val="42EE3024"/>
    <w:rsid w:val="42F14560"/>
    <w:rsid w:val="42F951EF"/>
    <w:rsid w:val="42FD31DF"/>
    <w:rsid w:val="43224AA1"/>
    <w:rsid w:val="43271C5E"/>
    <w:rsid w:val="43276B83"/>
    <w:rsid w:val="432C0A8D"/>
    <w:rsid w:val="433546EC"/>
    <w:rsid w:val="434F017C"/>
    <w:rsid w:val="43690D26"/>
    <w:rsid w:val="43737AD5"/>
    <w:rsid w:val="438A5A19"/>
    <w:rsid w:val="439353EE"/>
    <w:rsid w:val="43974F69"/>
    <w:rsid w:val="43A438AB"/>
    <w:rsid w:val="43BB78F4"/>
    <w:rsid w:val="43CC590D"/>
    <w:rsid w:val="43D05DEC"/>
    <w:rsid w:val="43E86D58"/>
    <w:rsid w:val="43F41736"/>
    <w:rsid w:val="43F63E0D"/>
    <w:rsid w:val="43F7188F"/>
    <w:rsid w:val="440A08B0"/>
    <w:rsid w:val="440D1834"/>
    <w:rsid w:val="44140D61"/>
    <w:rsid w:val="441976F4"/>
    <w:rsid w:val="44357175"/>
    <w:rsid w:val="443E3528"/>
    <w:rsid w:val="44471843"/>
    <w:rsid w:val="445C6FB1"/>
    <w:rsid w:val="446E05D4"/>
    <w:rsid w:val="44736C5A"/>
    <w:rsid w:val="44790B63"/>
    <w:rsid w:val="448B2ED6"/>
    <w:rsid w:val="449032F9"/>
    <w:rsid w:val="449B239D"/>
    <w:rsid w:val="44A4211D"/>
    <w:rsid w:val="44BB06D3"/>
    <w:rsid w:val="44BC1F75"/>
    <w:rsid w:val="44C624AD"/>
    <w:rsid w:val="44CD6C9E"/>
    <w:rsid w:val="44EE3483"/>
    <w:rsid w:val="44F548A0"/>
    <w:rsid w:val="44F92736"/>
    <w:rsid w:val="450C15B7"/>
    <w:rsid w:val="4519656A"/>
    <w:rsid w:val="453E52AC"/>
    <w:rsid w:val="454050A9"/>
    <w:rsid w:val="45462F12"/>
    <w:rsid w:val="454F78C2"/>
    <w:rsid w:val="45593A55"/>
    <w:rsid w:val="457C07CC"/>
    <w:rsid w:val="4586581D"/>
    <w:rsid w:val="459607FA"/>
    <w:rsid w:val="45A625EA"/>
    <w:rsid w:val="45AE2F45"/>
    <w:rsid w:val="45B11EE5"/>
    <w:rsid w:val="45B32E6A"/>
    <w:rsid w:val="45C02585"/>
    <w:rsid w:val="45D505ED"/>
    <w:rsid w:val="45D9216F"/>
    <w:rsid w:val="45ED1031"/>
    <w:rsid w:val="461E6C96"/>
    <w:rsid w:val="462908AB"/>
    <w:rsid w:val="46366829"/>
    <w:rsid w:val="463E2A11"/>
    <w:rsid w:val="466C4EA6"/>
    <w:rsid w:val="46727ACD"/>
    <w:rsid w:val="467F5A35"/>
    <w:rsid w:val="468658A7"/>
    <w:rsid w:val="46961260"/>
    <w:rsid w:val="46B27509"/>
    <w:rsid w:val="46B61793"/>
    <w:rsid w:val="46B92717"/>
    <w:rsid w:val="46E22257"/>
    <w:rsid w:val="46E61AA8"/>
    <w:rsid w:val="46F535F9"/>
    <w:rsid w:val="47014A0B"/>
    <w:rsid w:val="471063DB"/>
    <w:rsid w:val="473964E9"/>
    <w:rsid w:val="473A478D"/>
    <w:rsid w:val="473B4958"/>
    <w:rsid w:val="47431E50"/>
    <w:rsid w:val="47463425"/>
    <w:rsid w:val="474C7708"/>
    <w:rsid w:val="4773028C"/>
    <w:rsid w:val="477B2516"/>
    <w:rsid w:val="477B49D4"/>
    <w:rsid w:val="477D7ED7"/>
    <w:rsid w:val="477F47BC"/>
    <w:rsid w:val="47843B4E"/>
    <w:rsid w:val="47966384"/>
    <w:rsid w:val="479D44CD"/>
    <w:rsid w:val="47A07192"/>
    <w:rsid w:val="47B03BA9"/>
    <w:rsid w:val="47B0742C"/>
    <w:rsid w:val="47BE20DC"/>
    <w:rsid w:val="47C50B59"/>
    <w:rsid w:val="47CB21D4"/>
    <w:rsid w:val="480F0093"/>
    <w:rsid w:val="481161CC"/>
    <w:rsid w:val="48276D8F"/>
    <w:rsid w:val="483B0A05"/>
    <w:rsid w:val="483C7010"/>
    <w:rsid w:val="48552138"/>
    <w:rsid w:val="48724C9E"/>
    <w:rsid w:val="488F3D4B"/>
    <w:rsid w:val="48937C05"/>
    <w:rsid w:val="48B53457"/>
    <w:rsid w:val="48C82477"/>
    <w:rsid w:val="48CD2E50"/>
    <w:rsid w:val="48CD4A55"/>
    <w:rsid w:val="48D93857"/>
    <w:rsid w:val="48E43BB2"/>
    <w:rsid w:val="48E74F9D"/>
    <w:rsid w:val="48F3346D"/>
    <w:rsid w:val="4905372B"/>
    <w:rsid w:val="49077FC9"/>
    <w:rsid w:val="490C3E65"/>
    <w:rsid w:val="492639D4"/>
    <w:rsid w:val="493C6BB3"/>
    <w:rsid w:val="494129EE"/>
    <w:rsid w:val="4945256F"/>
    <w:rsid w:val="495049C2"/>
    <w:rsid w:val="49771997"/>
    <w:rsid w:val="49782005"/>
    <w:rsid w:val="497A346C"/>
    <w:rsid w:val="497D71AD"/>
    <w:rsid w:val="498460AE"/>
    <w:rsid w:val="499941D2"/>
    <w:rsid w:val="49AA0A87"/>
    <w:rsid w:val="49C06996"/>
    <w:rsid w:val="49C66B17"/>
    <w:rsid w:val="49C842F1"/>
    <w:rsid w:val="49CB2F9F"/>
    <w:rsid w:val="49D01F2D"/>
    <w:rsid w:val="49DA6642"/>
    <w:rsid w:val="49FC374B"/>
    <w:rsid w:val="4A084F8F"/>
    <w:rsid w:val="4A195510"/>
    <w:rsid w:val="4A1F6EEE"/>
    <w:rsid w:val="4A391054"/>
    <w:rsid w:val="4A434F93"/>
    <w:rsid w:val="4A454752"/>
    <w:rsid w:val="4A616D03"/>
    <w:rsid w:val="4A622219"/>
    <w:rsid w:val="4A7B4F20"/>
    <w:rsid w:val="4A8401CF"/>
    <w:rsid w:val="4A84063F"/>
    <w:rsid w:val="4A8536D2"/>
    <w:rsid w:val="4A9043BF"/>
    <w:rsid w:val="4AB831A6"/>
    <w:rsid w:val="4AD25D50"/>
    <w:rsid w:val="4AEE20AC"/>
    <w:rsid w:val="4AF82690"/>
    <w:rsid w:val="4B0F1D08"/>
    <w:rsid w:val="4B2657DA"/>
    <w:rsid w:val="4B315D69"/>
    <w:rsid w:val="4B4826DD"/>
    <w:rsid w:val="4B4A6DFA"/>
    <w:rsid w:val="4B4D1E16"/>
    <w:rsid w:val="4B835B73"/>
    <w:rsid w:val="4B8757A6"/>
    <w:rsid w:val="4B896C52"/>
    <w:rsid w:val="4B8C0A01"/>
    <w:rsid w:val="4B9B2397"/>
    <w:rsid w:val="4B9C5418"/>
    <w:rsid w:val="4BC10E7B"/>
    <w:rsid w:val="4BD2766B"/>
    <w:rsid w:val="4BD56877"/>
    <w:rsid w:val="4BDD7974"/>
    <w:rsid w:val="4BDE10AE"/>
    <w:rsid w:val="4BE179E5"/>
    <w:rsid w:val="4BED3F1E"/>
    <w:rsid w:val="4BFB329D"/>
    <w:rsid w:val="4BFB3BD0"/>
    <w:rsid w:val="4C0515C4"/>
    <w:rsid w:val="4C351D5C"/>
    <w:rsid w:val="4C353320"/>
    <w:rsid w:val="4C380CA7"/>
    <w:rsid w:val="4C3A10E7"/>
    <w:rsid w:val="4C4658B1"/>
    <w:rsid w:val="4C534FEB"/>
    <w:rsid w:val="4C72240A"/>
    <w:rsid w:val="4C73767A"/>
    <w:rsid w:val="4C782F91"/>
    <w:rsid w:val="4C7A6A02"/>
    <w:rsid w:val="4C7D635A"/>
    <w:rsid w:val="4C8C27A2"/>
    <w:rsid w:val="4CAF6A50"/>
    <w:rsid w:val="4CBE2078"/>
    <w:rsid w:val="4CDC3826"/>
    <w:rsid w:val="4CE024AF"/>
    <w:rsid w:val="4CE13531"/>
    <w:rsid w:val="4CEE7E95"/>
    <w:rsid w:val="4CF9053F"/>
    <w:rsid w:val="4D080591"/>
    <w:rsid w:val="4D102D7B"/>
    <w:rsid w:val="4D174E49"/>
    <w:rsid w:val="4D1C4C80"/>
    <w:rsid w:val="4D1D2B34"/>
    <w:rsid w:val="4D2607A2"/>
    <w:rsid w:val="4D2C26AC"/>
    <w:rsid w:val="4D3D44D7"/>
    <w:rsid w:val="4D4F6CB0"/>
    <w:rsid w:val="4D5763B7"/>
    <w:rsid w:val="4D612552"/>
    <w:rsid w:val="4D6427BD"/>
    <w:rsid w:val="4D6C1462"/>
    <w:rsid w:val="4D8C39CA"/>
    <w:rsid w:val="4D8E4B93"/>
    <w:rsid w:val="4D9C4208"/>
    <w:rsid w:val="4D9E40E5"/>
    <w:rsid w:val="4DB8448E"/>
    <w:rsid w:val="4DBD7FAA"/>
    <w:rsid w:val="4DCB203A"/>
    <w:rsid w:val="4DD50E77"/>
    <w:rsid w:val="4DD51840"/>
    <w:rsid w:val="4DEC4CE8"/>
    <w:rsid w:val="4DF80AFB"/>
    <w:rsid w:val="4DFC3D70"/>
    <w:rsid w:val="4E0F028E"/>
    <w:rsid w:val="4E233B3D"/>
    <w:rsid w:val="4E50614E"/>
    <w:rsid w:val="4E670DAE"/>
    <w:rsid w:val="4E8812E3"/>
    <w:rsid w:val="4E8B2268"/>
    <w:rsid w:val="4E9066F0"/>
    <w:rsid w:val="4EAE349C"/>
    <w:rsid w:val="4EB75403"/>
    <w:rsid w:val="4EC7464B"/>
    <w:rsid w:val="4EE539F1"/>
    <w:rsid w:val="4EEF5810"/>
    <w:rsid w:val="4EF61917"/>
    <w:rsid w:val="4F192FE1"/>
    <w:rsid w:val="4F4A13A1"/>
    <w:rsid w:val="4F4F10AC"/>
    <w:rsid w:val="4F506B2E"/>
    <w:rsid w:val="4F530E7B"/>
    <w:rsid w:val="4F6222CB"/>
    <w:rsid w:val="4F7D5195"/>
    <w:rsid w:val="4F8E2427"/>
    <w:rsid w:val="4F8F1E96"/>
    <w:rsid w:val="4F970AFF"/>
    <w:rsid w:val="4F9714A0"/>
    <w:rsid w:val="4F9A3F5B"/>
    <w:rsid w:val="4FC25929"/>
    <w:rsid w:val="4FE373A1"/>
    <w:rsid w:val="4FF0036A"/>
    <w:rsid w:val="4FFB11C5"/>
    <w:rsid w:val="50193FF8"/>
    <w:rsid w:val="501C4F7D"/>
    <w:rsid w:val="502D320A"/>
    <w:rsid w:val="50340E95"/>
    <w:rsid w:val="503F71D2"/>
    <w:rsid w:val="504331E8"/>
    <w:rsid w:val="50434E3C"/>
    <w:rsid w:val="50532ED8"/>
    <w:rsid w:val="507B42ED"/>
    <w:rsid w:val="508323A3"/>
    <w:rsid w:val="5091713A"/>
    <w:rsid w:val="509748C6"/>
    <w:rsid w:val="50B0500E"/>
    <w:rsid w:val="50B10CF4"/>
    <w:rsid w:val="50B22EF2"/>
    <w:rsid w:val="50B94EE6"/>
    <w:rsid w:val="50BB4AAF"/>
    <w:rsid w:val="50C82E97"/>
    <w:rsid w:val="50D21228"/>
    <w:rsid w:val="50D259A5"/>
    <w:rsid w:val="50DE503B"/>
    <w:rsid w:val="50E73593"/>
    <w:rsid w:val="50EB0D98"/>
    <w:rsid w:val="50F1625A"/>
    <w:rsid w:val="50FE4164"/>
    <w:rsid w:val="512B4581"/>
    <w:rsid w:val="51327342"/>
    <w:rsid w:val="513E31AD"/>
    <w:rsid w:val="514C786D"/>
    <w:rsid w:val="516B657F"/>
    <w:rsid w:val="51866A6C"/>
    <w:rsid w:val="5189254D"/>
    <w:rsid w:val="51992BFD"/>
    <w:rsid w:val="519E0F08"/>
    <w:rsid w:val="51A14958"/>
    <w:rsid w:val="51A64A84"/>
    <w:rsid w:val="51A9218E"/>
    <w:rsid w:val="51AF518A"/>
    <w:rsid w:val="51BD0E26"/>
    <w:rsid w:val="51C06A6A"/>
    <w:rsid w:val="51C40587"/>
    <w:rsid w:val="51E6101D"/>
    <w:rsid w:val="51E9531B"/>
    <w:rsid w:val="51EE2BC2"/>
    <w:rsid w:val="51F57F92"/>
    <w:rsid w:val="51FC77CB"/>
    <w:rsid w:val="51FE5112"/>
    <w:rsid w:val="521A6FC1"/>
    <w:rsid w:val="5235306E"/>
    <w:rsid w:val="523D6343"/>
    <w:rsid w:val="524D4C43"/>
    <w:rsid w:val="525B32AE"/>
    <w:rsid w:val="526D09A0"/>
    <w:rsid w:val="52703E8B"/>
    <w:rsid w:val="527079D0"/>
    <w:rsid w:val="52753E57"/>
    <w:rsid w:val="52797537"/>
    <w:rsid w:val="528B5FFB"/>
    <w:rsid w:val="528C01F9"/>
    <w:rsid w:val="529F6297"/>
    <w:rsid w:val="52E5798E"/>
    <w:rsid w:val="52F125C6"/>
    <w:rsid w:val="52F42260"/>
    <w:rsid w:val="52F442D6"/>
    <w:rsid w:val="530968C9"/>
    <w:rsid w:val="531437F4"/>
    <w:rsid w:val="5316015D"/>
    <w:rsid w:val="53181A93"/>
    <w:rsid w:val="53250CD6"/>
    <w:rsid w:val="53266335"/>
    <w:rsid w:val="5342590F"/>
    <w:rsid w:val="534465A8"/>
    <w:rsid w:val="53455F16"/>
    <w:rsid w:val="535A4E47"/>
    <w:rsid w:val="535A6483"/>
    <w:rsid w:val="535D3E00"/>
    <w:rsid w:val="53676C63"/>
    <w:rsid w:val="536A7BE8"/>
    <w:rsid w:val="536E61C7"/>
    <w:rsid w:val="538B39A0"/>
    <w:rsid w:val="539378AF"/>
    <w:rsid w:val="53A47A05"/>
    <w:rsid w:val="53B04AD9"/>
    <w:rsid w:val="53D9371F"/>
    <w:rsid w:val="53EC17F9"/>
    <w:rsid w:val="53F47B4C"/>
    <w:rsid w:val="53F53A6E"/>
    <w:rsid w:val="53F5522A"/>
    <w:rsid w:val="53FD0B14"/>
    <w:rsid w:val="54030020"/>
    <w:rsid w:val="54082F69"/>
    <w:rsid w:val="540F6271"/>
    <w:rsid w:val="54143355"/>
    <w:rsid w:val="54406DC3"/>
    <w:rsid w:val="5445558D"/>
    <w:rsid w:val="544C3A5E"/>
    <w:rsid w:val="545333E8"/>
    <w:rsid w:val="545568EB"/>
    <w:rsid w:val="54591A6E"/>
    <w:rsid w:val="54637DFF"/>
    <w:rsid w:val="5474391D"/>
    <w:rsid w:val="54A72E72"/>
    <w:rsid w:val="54AD1C11"/>
    <w:rsid w:val="54AF027F"/>
    <w:rsid w:val="54C2149E"/>
    <w:rsid w:val="55150679"/>
    <w:rsid w:val="551E0533"/>
    <w:rsid w:val="55293DCB"/>
    <w:rsid w:val="552E1B7B"/>
    <w:rsid w:val="553F39D2"/>
    <w:rsid w:val="5545369D"/>
    <w:rsid w:val="55657348"/>
    <w:rsid w:val="556D2784"/>
    <w:rsid w:val="556F409B"/>
    <w:rsid w:val="556F4558"/>
    <w:rsid w:val="55735A3E"/>
    <w:rsid w:val="55897BE2"/>
    <w:rsid w:val="55945F73"/>
    <w:rsid w:val="55954D31"/>
    <w:rsid w:val="559908EC"/>
    <w:rsid w:val="559B444B"/>
    <w:rsid w:val="55AC147D"/>
    <w:rsid w:val="55CE28D5"/>
    <w:rsid w:val="55DA1F6B"/>
    <w:rsid w:val="55E81280"/>
    <w:rsid w:val="55EF70C1"/>
    <w:rsid w:val="55F11B90"/>
    <w:rsid w:val="55F501A4"/>
    <w:rsid w:val="561B4F52"/>
    <w:rsid w:val="5621179A"/>
    <w:rsid w:val="56346B8D"/>
    <w:rsid w:val="56383652"/>
    <w:rsid w:val="56440315"/>
    <w:rsid w:val="565928C3"/>
    <w:rsid w:val="56623148"/>
    <w:rsid w:val="56632210"/>
    <w:rsid w:val="566B22A7"/>
    <w:rsid w:val="566F061F"/>
    <w:rsid w:val="56897785"/>
    <w:rsid w:val="569B6D06"/>
    <w:rsid w:val="569D22FB"/>
    <w:rsid w:val="56A603BA"/>
    <w:rsid w:val="56AF1DB0"/>
    <w:rsid w:val="56B43BAD"/>
    <w:rsid w:val="56B71513"/>
    <w:rsid w:val="56BD05CF"/>
    <w:rsid w:val="56C44507"/>
    <w:rsid w:val="56C675EA"/>
    <w:rsid w:val="56D30E39"/>
    <w:rsid w:val="56D43AA4"/>
    <w:rsid w:val="56DD4349"/>
    <w:rsid w:val="56E6771F"/>
    <w:rsid w:val="56EC1A28"/>
    <w:rsid w:val="570C13BB"/>
    <w:rsid w:val="57283E0B"/>
    <w:rsid w:val="572F46FC"/>
    <w:rsid w:val="576851F3"/>
    <w:rsid w:val="576B3964"/>
    <w:rsid w:val="57882F2B"/>
    <w:rsid w:val="578C24E0"/>
    <w:rsid w:val="57944E76"/>
    <w:rsid w:val="579A2E45"/>
    <w:rsid w:val="579D3DCA"/>
    <w:rsid w:val="579E0823"/>
    <w:rsid w:val="57E16E3D"/>
    <w:rsid w:val="57E252A8"/>
    <w:rsid w:val="57E27F73"/>
    <w:rsid w:val="57EA774C"/>
    <w:rsid w:val="57F14EDF"/>
    <w:rsid w:val="580A43FE"/>
    <w:rsid w:val="5827216C"/>
    <w:rsid w:val="582B129D"/>
    <w:rsid w:val="58463327"/>
    <w:rsid w:val="58481CE4"/>
    <w:rsid w:val="5856398F"/>
    <w:rsid w:val="58592750"/>
    <w:rsid w:val="585934A4"/>
    <w:rsid w:val="58997246"/>
    <w:rsid w:val="58A00174"/>
    <w:rsid w:val="58AC2AE6"/>
    <w:rsid w:val="58B06C3A"/>
    <w:rsid w:val="58B21713"/>
    <w:rsid w:val="58B53C2D"/>
    <w:rsid w:val="58BC7AA4"/>
    <w:rsid w:val="58DE7C59"/>
    <w:rsid w:val="58EA72EF"/>
    <w:rsid w:val="58FB73AC"/>
    <w:rsid w:val="59094320"/>
    <w:rsid w:val="590A7CF5"/>
    <w:rsid w:val="590F7D18"/>
    <w:rsid w:val="591A43B5"/>
    <w:rsid w:val="592E7C6C"/>
    <w:rsid w:val="594B280B"/>
    <w:rsid w:val="59537C18"/>
    <w:rsid w:val="59606956"/>
    <w:rsid w:val="59626F93"/>
    <w:rsid w:val="59663A9F"/>
    <w:rsid w:val="597C0DDC"/>
    <w:rsid w:val="59885EF4"/>
    <w:rsid w:val="59934F1D"/>
    <w:rsid w:val="59A61C20"/>
    <w:rsid w:val="59A82115"/>
    <w:rsid w:val="59BA560A"/>
    <w:rsid w:val="59BC3DC4"/>
    <w:rsid w:val="59C86D1B"/>
    <w:rsid w:val="59CC3BB2"/>
    <w:rsid w:val="59D714F6"/>
    <w:rsid w:val="59DD0893"/>
    <w:rsid w:val="59E01359"/>
    <w:rsid w:val="59E31A5C"/>
    <w:rsid w:val="59E3712D"/>
    <w:rsid w:val="59F73FA9"/>
    <w:rsid w:val="59F93C03"/>
    <w:rsid w:val="59FF0E39"/>
    <w:rsid w:val="5A097746"/>
    <w:rsid w:val="5A0E034B"/>
    <w:rsid w:val="5A0E0EE8"/>
    <w:rsid w:val="5A12331F"/>
    <w:rsid w:val="5A14033B"/>
    <w:rsid w:val="5A160FDB"/>
    <w:rsid w:val="5A1A6E3D"/>
    <w:rsid w:val="5A1F5170"/>
    <w:rsid w:val="5A245D72"/>
    <w:rsid w:val="5A247341"/>
    <w:rsid w:val="5A2474E8"/>
    <w:rsid w:val="5A390534"/>
    <w:rsid w:val="5A4A03B2"/>
    <w:rsid w:val="5A533D96"/>
    <w:rsid w:val="5A5661B0"/>
    <w:rsid w:val="5A626F41"/>
    <w:rsid w:val="5A6545DD"/>
    <w:rsid w:val="5A8962F2"/>
    <w:rsid w:val="5A8F2064"/>
    <w:rsid w:val="5A8F5421"/>
    <w:rsid w:val="5AA80549"/>
    <w:rsid w:val="5AB35C99"/>
    <w:rsid w:val="5ABE5BB5"/>
    <w:rsid w:val="5ACA4CB2"/>
    <w:rsid w:val="5AD90D18"/>
    <w:rsid w:val="5AD95988"/>
    <w:rsid w:val="5ADB4278"/>
    <w:rsid w:val="5AED426B"/>
    <w:rsid w:val="5AEF2959"/>
    <w:rsid w:val="5B0069DA"/>
    <w:rsid w:val="5B0C19F7"/>
    <w:rsid w:val="5B2A0588"/>
    <w:rsid w:val="5B324C2A"/>
    <w:rsid w:val="5B405245"/>
    <w:rsid w:val="5B5704AF"/>
    <w:rsid w:val="5B6C0E29"/>
    <w:rsid w:val="5B715A14"/>
    <w:rsid w:val="5BAA60DB"/>
    <w:rsid w:val="5BBB388F"/>
    <w:rsid w:val="5BD546DD"/>
    <w:rsid w:val="5BDA79C2"/>
    <w:rsid w:val="5BDC50C3"/>
    <w:rsid w:val="5BDE6FC6"/>
    <w:rsid w:val="5BE302D1"/>
    <w:rsid w:val="5BE659D3"/>
    <w:rsid w:val="5BE842C5"/>
    <w:rsid w:val="5BEC315F"/>
    <w:rsid w:val="5BEF0861"/>
    <w:rsid w:val="5BF25068"/>
    <w:rsid w:val="5C00657C"/>
    <w:rsid w:val="5C407CE6"/>
    <w:rsid w:val="5C5A0E31"/>
    <w:rsid w:val="5C5C5C82"/>
    <w:rsid w:val="5C6274BD"/>
    <w:rsid w:val="5C6C6F31"/>
    <w:rsid w:val="5C6D112F"/>
    <w:rsid w:val="5CA369A4"/>
    <w:rsid w:val="5CA93512"/>
    <w:rsid w:val="5CD5015F"/>
    <w:rsid w:val="5CD80DF4"/>
    <w:rsid w:val="5CEB6A66"/>
    <w:rsid w:val="5CEC48DA"/>
    <w:rsid w:val="5CF1718A"/>
    <w:rsid w:val="5CF72545"/>
    <w:rsid w:val="5D017424"/>
    <w:rsid w:val="5D0621F2"/>
    <w:rsid w:val="5D0D6ABA"/>
    <w:rsid w:val="5D1C3A1B"/>
    <w:rsid w:val="5D335675"/>
    <w:rsid w:val="5D3A6020"/>
    <w:rsid w:val="5D433CA1"/>
    <w:rsid w:val="5D472117"/>
    <w:rsid w:val="5D5A67C7"/>
    <w:rsid w:val="5D6515EC"/>
    <w:rsid w:val="5D8118E3"/>
    <w:rsid w:val="5D8579FD"/>
    <w:rsid w:val="5D975D1B"/>
    <w:rsid w:val="5D9C671F"/>
    <w:rsid w:val="5DAD753D"/>
    <w:rsid w:val="5DCB7571"/>
    <w:rsid w:val="5DD15C57"/>
    <w:rsid w:val="5DD76F90"/>
    <w:rsid w:val="5DDB40B2"/>
    <w:rsid w:val="5DE6099B"/>
    <w:rsid w:val="5DE81CA0"/>
    <w:rsid w:val="5DEB4E23"/>
    <w:rsid w:val="5DEE0164"/>
    <w:rsid w:val="5DF247AE"/>
    <w:rsid w:val="5DF650F8"/>
    <w:rsid w:val="5E0C187C"/>
    <w:rsid w:val="5E176AA7"/>
    <w:rsid w:val="5E463C77"/>
    <w:rsid w:val="5E4C3EFC"/>
    <w:rsid w:val="5E5644D2"/>
    <w:rsid w:val="5E591D3F"/>
    <w:rsid w:val="5E5C4495"/>
    <w:rsid w:val="5E635D67"/>
    <w:rsid w:val="5E743A82"/>
    <w:rsid w:val="5E7F7E85"/>
    <w:rsid w:val="5E82707F"/>
    <w:rsid w:val="5E8B1DC7"/>
    <w:rsid w:val="5E973BBD"/>
    <w:rsid w:val="5EAF03E4"/>
    <w:rsid w:val="5EBE2BFD"/>
    <w:rsid w:val="5EBF7BD6"/>
    <w:rsid w:val="5EC11AE0"/>
    <w:rsid w:val="5EC6388D"/>
    <w:rsid w:val="5EC86D90"/>
    <w:rsid w:val="5ECB7D14"/>
    <w:rsid w:val="5EE508BE"/>
    <w:rsid w:val="5F042557"/>
    <w:rsid w:val="5F0842F6"/>
    <w:rsid w:val="5F090E39"/>
    <w:rsid w:val="5F113F38"/>
    <w:rsid w:val="5F25066E"/>
    <w:rsid w:val="5F300FC3"/>
    <w:rsid w:val="5F40342E"/>
    <w:rsid w:val="5F4D284C"/>
    <w:rsid w:val="5F821A41"/>
    <w:rsid w:val="5F8829F9"/>
    <w:rsid w:val="5F8D2F0C"/>
    <w:rsid w:val="5F8F54D4"/>
    <w:rsid w:val="5F927311"/>
    <w:rsid w:val="5F9728E0"/>
    <w:rsid w:val="5FA53A51"/>
    <w:rsid w:val="5FA91901"/>
    <w:rsid w:val="5FAA1923"/>
    <w:rsid w:val="5FAF380A"/>
    <w:rsid w:val="5FB163E9"/>
    <w:rsid w:val="5FB31F58"/>
    <w:rsid w:val="5FCD43DC"/>
    <w:rsid w:val="5FCE083C"/>
    <w:rsid w:val="5FCF72C9"/>
    <w:rsid w:val="5FE46263"/>
    <w:rsid w:val="5FED10F1"/>
    <w:rsid w:val="5FF05CCB"/>
    <w:rsid w:val="601F0FAD"/>
    <w:rsid w:val="603C5F99"/>
    <w:rsid w:val="603F1DF4"/>
    <w:rsid w:val="60422D79"/>
    <w:rsid w:val="60523013"/>
    <w:rsid w:val="605B5EA1"/>
    <w:rsid w:val="606A3E75"/>
    <w:rsid w:val="606E2944"/>
    <w:rsid w:val="606E625D"/>
    <w:rsid w:val="607505DB"/>
    <w:rsid w:val="607557AC"/>
    <w:rsid w:val="607A0954"/>
    <w:rsid w:val="60800318"/>
    <w:rsid w:val="60913787"/>
    <w:rsid w:val="60923DFD"/>
    <w:rsid w:val="6093620F"/>
    <w:rsid w:val="6096270B"/>
    <w:rsid w:val="60994CD0"/>
    <w:rsid w:val="60AF16AF"/>
    <w:rsid w:val="60C17193"/>
    <w:rsid w:val="60C47456"/>
    <w:rsid w:val="60D65C4F"/>
    <w:rsid w:val="60EF159F"/>
    <w:rsid w:val="61002209"/>
    <w:rsid w:val="6101107E"/>
    <w:rsid w:val="61017587"/>
    <w:rsid w:val="611E4CE6"/>
    <w:rsid w:val="61343606"/>
    <w:rsid w:val="61616159"/>
    <w:rsid w:val="617556F4"/>
    <w:rsid w:val="61775374"/>
    <w:rsid w:val="61813705"/>
    <w:rsid w:val="61903D20"/>
    <w:rsid w:val="61947758"/>
    <w:rsid w:val="61D01595"/>
    <w:rsid w:val="61D91C09"/>
    <w:rsid w:val="61D95419"/>
    <w:rsid w:val="61E1483B"/>
    <w:rsid w:val="61E25E3A"/>
    <w:rsid w:val="61F43A44"/>
    <w:rsid w:val="6209741B"/>
    <w:rsid w:val="620C10EB"/>
    <w:rsid w:val="621C3904"/>
    <w:rsid w:val="6226282F"/>
    <w:rsid w:val="622845DA"/>
    <w:rsid w:val="622E70A1"/>
    <w:rsid w:val="6245254A"/>
    <w:rsid w:val="627A5E9C"/>
    <w:rsid w:val="627B71A0"/>
    <w:rsid w:val="627D60C1"/>
    <w:rsid w:val="628A19B9"/>
    <w:rsid w:val="62B01BF9"/>
    <w:rsid w:val="62B44D7C"/>
    <w:rsid w:val="62B92EE8"/>
    <w:rsid w:val="62C6433F"/>
    <w:rsid w:val="62D8628D"/>
    <w:rsid w:val="62DB129C"/>
    <w:rsid w:val="62DE08E1"/>
    <w:rsid w:val="62E62FCC"/>
    <w:rsid w:val="62FB2F72"/>
    <w:rsid w:val="630449D2"/>
    <w:rsid w:val="631D3C31"/>
    <w:rsid w:val="63270D77"/>
    <w:rsid w:val="632C615C"/>
    <w:rsid w:val="633C39DB"/>
    <w:rsid w:val="634762DC"/>
    <w:rsid w:val="63515EFF"/>
    <w:rsid w:val="63520CCB"/>
    <w:rsid w:val="635C3D76"/>
    <w:rsid w:val="63636E1C"/>
    <w:rsid w:val="63747EAA"/>
    <w:rsid w:val="637B6D43"/>
    <w:rsid w:val="63822B75"/>
    <w:rsid w:val="638E276D"/>
    <w:rsid w:val="639840F5"/>
    <w:rsid w:val="639F0C0F"/>
    <w:rsid w:val="63A80B0C"/>
    <w:rsid w:val="63BF03B1"/>
    <w:rsid w:val="63CD4F25"/>
    <w:rsid w:val="63CF6EB3"/>
    <w:rsid w:val="63D92960"/>
    <w:rsid w:val="63E26EB0"/>
    <w:rsid w:val="63E62CF7"/>
    <w:rsid w:val="63E800BA"/>
    <w:rsid w:val="63FD2F75"/>
    <w:rsid w:val="640D182E"/>
    <w:rsid w:val="64114553"/>
    <w:rsid w:val="641649C3"/>
    <w:rsid w:val="64593AF4"/>
    <w:rsid w:val="647F0B6F"/>
    <w:rsid w:val="649427DF"/>
    <w:rsid w:val="64C036C5"/>
    <w:rsid w:val="64C92268"/>
    <w:rsid w:val="64C96705"/>
    <w:rsid w:val="64CC67B3"/>
    <w:rsid w:val="64CF2279"/>
    <w:rsid w:val="64EE2EB0"/>
    <w:rsid w:val="64F95BB4"/>
    <w:rsid w:val="64FE168F"/>
    <w:rsid w:val="64FF4941"/>
    <w:rsid w:val="65047C08"/>
    <w:rsid w:val="65111482"/>
    <w:rsid w:val="652E4A84"/>
    <w:rsid w:val="654B4DD0"/>
    <w:rsid w:val="65530EAB"/>
    <w:rsid w:val="655F6BA4"/>
    <w:rsid w:val="658C582A"/>
    <w:rsid w:val="65B221E6"/>
    <w:rsid w:val="65B43D2E"/>
    <w:rsid w:val="65B908F7"/>
    <w:rsid w:val="65C841DE"/>
    <w:rsid w:val="65D12A9B"/>
    <w:rsid w:val="65D23D8B"/>
    <w:rsid w:val="65D55C87"/>
    <w:rsid w:val="65F02BC8"/>
    <w:rsid w:val="6602326A"/>
    <w:rsid w:val="661838A0"/>
    <w:rsid w:val="661A3C19"/>
    <w:rsid w:val="66254723"/>
    <w:rsid w:val="666129F2"/>
    <w:rsid w:val="666C65BD"/>
    <w:rsid w:val="66720F9F"/>
    <w:rsid w:val="667F2833"/>
    <w:rsid w:val="669B59E7"/>
    <w:rsid w:val="66A76145"/>
    <w:rsid w:val="66C877B0"/>
    <w:rsid w:val="66CA2CB3"/>
    <w:rsid w:val="66D14F8B"/>
    <w:rsid w:val="66D30E16"/>
    <w:rsid w:val="66DB342C"/>
    <w:rsid w:val="66E32558"/>
    <w:rsid w:val="66E77AFF"/>
    <w:rsid w:val="66EF1BEE"/>
    <w:rsid w:val="67100A85"/>
    <w:rsid w:val="671B394A"/>
    <w:rsid w:val="67390D68"/>
    <w:rsid w:val="674C5C80"/>
    <w:rsid w:val="674F5E58"/>
    <w:rsid w:val="675A2CFB"/>
    <w:rsid w:val="67697339"/>
    <w:rsid w:val="676A3DA8"/>
    <w:rsid w:val="677174DB"/>
    <w:rsid w:val="67844587"/>
    <w:rsid w:val="6798542E"/>
    <w:rsid w:val="67B25397"/>
    <w:rsid w:val="67D42D35"/>
    <w:rsid w:val="67D529D1"/>
    <w:rsid w:val="67DA7D58"/>
    <w:rsid w:val="67E27EFC"/>
    <w:rsid w:val="67FB3025"/>
    <w:rsid w:val="67FE3FA9"/>
    <w:rsid w:val="681270DD"/>
    <w:rsid w:val="682A60F2"/>
    <w:rsid w:val="682E7918"/>
    <w:rsid w:val="682F1CC1"/>
    <w:rsid w:val="684F6332"/>
    <w:rsid w:val="686F4E26"/>
    <w:rsid w:val="687F4F49"/>
    <w:rsid w:val="6892481D"/>
    <w:rsid w:val="689B2F2E"/>
    <w:rsid w:val="68AB6305"/>
    <w:rsid w:val="68AC0C4A"/>
    <w:rsid w:val="68D941CA"/>
    <w:rsid w:val="68DC39D5"/>
    <w:rsid w:val="68EC3C32"/>
    <w:rsid w:val="68EE5DB8"/>
    <w:rsid w:val="6910096E"/>
    <w:rsid w:val="69526243"/>
    <w:rsid w:val="695F06ED"/>
    <w:rsid w:val="69716495"/>
    <w:rsid w:val="698D5560"/>
    <w:rsid w:val="699243C0"/>
    <w:rsid w:val="69983D4A"/>
    <w:rsid w:val="69A47C08"/>
    <w:rsid w:val="69AD76D7"/>
    <w:rsid w:val="69B95123"/>
    <w:rsid w:val="69BC58DC"/>
    <w:rsid w:val="69C43736"/>
    <w:rsid w:val="69C76E18"/>
    <w:rsid w:val="69D20A2C"/>
    <w:rsid w:val="69DD2258"/>
    <w:rsid w:val="69E32EC5"/>
    <w:rsid w:val="69FC1871"/>
    <w:rsid w:val="6A1252AA"/>
    <w:rsid w:val="6A1E00C4"/>
    <w:rsid w:val="6A362258"/>
    <w:rsid w:val="6A370405"/>
    <w:rsid w:val="6A4142A5"/>
    <w:rsid w:val="6A4A27CC"/>
    <w:rsid w:val="6A545ECD"/>
    <w:rsid w:val="6A547D01"/>
    <w:rsid w:val="6A5E1B59"/>
    <w:rsid w:val="6A602A46"/>
    <w:rsid w:val="6A6D7782"/>
    <w:rsid w:val="6A7610F6"/>
    <w:rsid w:val="6A7D30C3"/>
    <w:rsid w:val="6A895049"/>
    <w:rsid w:val="6AA617A1"/>
    <w:rsid w:val="6AAA4E8C"/>
    <w:rsid w:val="6AC769BB"/>
    <w:rsid w:val="6ADB2EAF"/>
    <w:rsid w:val="6AEC659A"/>
    <w:rsid w:val="6AF96518"/>
    <w:rsid w:val="6AFD4E0D"/>
    <w:rsid w:val="6B2931DC"/>
    <w:rsid w:val="6B327328"/>
    <w:rsid w:val="6B391278"/>
    <w:rsid w:val="6B770D5D"/>
    <w:rsid w:val="6B77665A"/>
    <w:rsid w:val="6B7C5EE3"/>
    <w:rsid w:val="6B822E71"/>
    <w:rsid w:val="6B932C0C"/>
    <w:rsid w:val="6B952A94"/>
    <w:rsid w:val="6B953EE1"/>
    <w:rsid w:val="6BB61913"/>
    <w:rsid w:val="6BBA73DF"/>
    <w:rsid w:val="6BC85664"/>
    <w:rsid w:val="6BD66CFA"/>
    <w:rsid w:val="6BE33296"/>
    <w:rsid w:val="6BE533CA"/>
    <w:rsid w:val="6BF64EAE"/>
    <w:rsid w:val="6BFD6A38"/>
    <w:rsid w:val="6C066F6F"/>
    <w:rsid w:val="6C267BFC"/>
    <w:rsid w:val="6C2D76B8"/>
    <w:rsid w:val="6C5164C2"/>
    <w:rsid w:val="6C5508B2"/>
    <w:rsid w:val="6C5979FE"/>
    <w:rsid w:val="6C656F04"/>
    <w:rsid w:val="6C666467"/>
    <w:rsid w:val="6C6E3873"/>
    <w:rsid w:val="6C7147F8"/>
    <w:rsid w:val="6C832C67"/>
    <w:rsid w:val="6C903662"/>
    <w:rsid w:val="6C955CB1"/>
    <w:rsid w:val="6C997F3B"/>
    <w:rsid w:val="6CAE0C50"/>
    <w:rsid w:val="6CCF71F2"/>
    <w:rsid w:val="6CFB70DF"/>
    <w:rsid w:val="6D063134"/>
    <w:rsid w:val="6D172A07"/>
    <w:rsid w:val="6D195F0B"/>
    <w:rsid w:val="6D2B3C26"/>
    <w:rsid w:val="6D4F63E5"/>
    <w:rsid w:val="6D59084E"/>
    <w:rsid w:val="6D597016"/>
    <w:rsid w:val="6D617984"/>
    <w:rsid w:val="6D694D90"/>
    <w:rsid w:val="6D6F0E98"/>
    <w:rsid w:val="6D79502A"/>
    <w:rsid w:val="6D8A453E"/>
    <w:rsid w:val="6D925303"/>
    <w:rsid w:val="6DA51372"/>
    <w:rsid w:val="6DA521BC"/>
    <w:rsid w:val="6DA6452B"/>
    <w:rsid w:val="6DBD6A19"/>
    <w:rsid w:val="6DD12240"/>
    <w:rsid w:val="6DDA2B5A"/>
    <w:rsid w:val="6DDE3AC7"/>
    <w:rsid w:val="6DDF37A0"/>
    <w:rsid w:val="6DE3324B"/>
    <w:rsid w:val="6DF416E0"/>
    <w:rsid w:val="6DF8337A"/>
    <w:rsid w:val="6E3912DC"/>
    <w:rsid w:val="6E391BE5"/>
    <w:rsid w:val="6E5862C8"/>
    <w:rsid w:val="6E5D0B20"/>
    <w:rsid w:val="6E610448"/>
    <w:rsid w:val="6E644C28"/>
    <w:rsid w:val="6E9850C5"/>
    <w:rsid w:val="6EA63744"/>
    <w:rsid w:val="6F0B1E51"/>
    <w:rsid w:val="6F0E2EC2"/>
    <w:rsid w:val="6F326CCA"/>
    <w:rsid w:val="6F4B160C"/>
    <w:rsid w:val="6F505500"/>
    <w:rsid w:val="6F666D68"/>
    <w:rsid w:val="6F6D0B63"/>
    <w:rsid w:val="6F7F6679"/>
    <w:rsid w:val="6FA46493"/>
    <w:rsid w:val="6FBF7463"/>
    <w:rsid w:val="6FCF76FD"/>
    <w:rsid w:val="6FD47408"/>
    <w:rsid w:val="6FE860A9"/>
    <w:rsid w:val="700233CF"/>
    <w:rsid w:val="702C7A97"/>
    <w:rsid w:val="70500F50"/>
    <w:rsid w:val="705515A2"/>
    <w:rsid w:val="705B7F5A"/>
    <w:rsid w:val="707D2796"/>
    <w:rsid w:val="708304A5"/>
    <w:rsid w:val="708D4BFC"/>
    <w:rsid w:val="70943FC3"/>
    <w:rsid w:val="70B17CF0"/>
    <w:rsid w:val="70D547A7"/>
    <w:rsid w:val="70E62748"/>
    <w:rsid w:val="70E936CD"/>
    <w:rsid w:val="70F22B5B"/>
    <w:rsid w:val="71106ABB"/>
    <w:rsid w:val="71117DDB"/>
    <w:rsid w:val="71132313"/>
    <w:rsid w:val="71275730"/>
    <w:rsid w:val="71327344"/>
    <w:rsid w:val="7145181D"/>
    <w:rsid w:val="71512337"/>
    <w:rsid w:val="7156627F"/>
    <w:rsid w:val="71644AF8"/>
    <w:rsid w:val="716D62A1"/>
    <w:rsid w:val="71791CB7"/>
    <w:rsid w:val="71804EC5"/>
    <w:rsid w:val="718E48AE"/>
    <w:rsid w:val="719B5DCF"/>
    <w:rsid w:val="71A12E7C"/>
    <w:rsid w:val="71A349FF"/>
    <w:rsid w:val="71AB1CEA"/>
    <w:rsid w:val="71B267D7"/>
    <w:rsid w:val="71C833D6"/>
    <w:rsid w:val="71CB623E"/>
    <w:rsid w:val="71D17249"/>
    <w:rsid w:val="71E13C65"/>
    <w:rsid w:val="71F52906"/>
    <w:rsid w:val="72024F46"/>
    <w:rsid w:val="721307DE"/>
    <w:rsid w:val="721E3872"/>
    <w:rsid w:val="72380DF1"/>
    <w:rsid w:val="7241589F"/>
    <w:rsid w:val="724A458E"/>
    <w:rsid w:val="724B089C"/>
    <w:rsid w:val="725A11ED"/>
    <w:rsid w:val="72610359"/>
    <w:rsid w:val="726A4AC3"/>
    <w:rsid w:val="728A1FF0"/>
    <w:rsid w:val="72962D10"/>
    <w:rsid w:val="72A22A1E"/>
    <w:rsid w:val="72A933FB"/>
    <w:rsid w:val="72AF1D34"/>
    <w:rsid w:val="72BF7DD0"/>
    <w:rsid w:val="72CB1664"/>
    <w:rsid w:val="72D20FEF"/>
    <w:rsid w:val="72D35A13"/>
    <w:rsid w:val="72DC2423"/>
    <w:rsid w:val="72E65ACA"/>
    <w:rsid w:val="72EB789C"/>
    <w:rsid w:val="72F16021"/>
    <w:rsid w:val="73093A51"/>
    <w:rsid w:val="730A4BDD"/>
    <w:rsid w:val="731530FA"/>
    <w:rsid w:val="73174E96"/>
    <w:rsid w:val="731A45BC"/>
    <w:rsid w:val="732E3907"/>
    <w:rsid w:val="73311008"/>
    <w:rsid w:val="73461F99"/>
    <w:rsid w:val="735C3151"/>
    <w:rsid w:val="736B6BA4"/>
    <w:rsid w:val="736F472C"/>
    <w:rsid w:val="73704370"/>
    <w:rsid w:val="7374575F"/>
    <w:rsid w:val="73866150"/>
    <w:rsid w:val="73B87FE8"/>
    <w:rsid w:val="73BD4470"/>
    <w:rsid w:val="73D3062D"/>
    <w:rsid w:val="73DD5C51"/>
    <w:rsid w:val="73EA3D7A"/>
    <w:rsid w:val="73F67F37"/>
    <w:rsid w:val="740C41EF"/>
    <w:rsid w:val="74152900"/>
    <w:rsid w:val="7427609D"/>
    <w:rsid w:val="742A28A5"/>
    <w:rsid w:val="7444492F"/>
    <w:rsid w:val="74471988"/>
    <w:rsid w:val="745558E8"/>
    <w:rsid w:val="746A200A"/>
    <w:rsid w:val="74740C3F"/>
    <w:rsid w:val="74740F65"/>
    <w:rsid w:val="747A00A6"/>
    <w:rsid w:val="74846437"/>
    <w:rsid w:val="748928BF"/>
    <w:rsid w:val="74BB0B0F"/>
    <w:rsid w:val="74C5141F"/>
    <w:rsid w:val="74CE55B2"/>
    <w:rsid w:val="74DB35C2"/>
    <w:rsid w:val="74EA165E"/>
    <w:rsid w:val="74EF780E"/>
    <w:rsid w:val="74F963F6"/>
    <w:rsid w:val="75076A10"/>
    <w:rsid w:val="7510189E"/>
    <w:rsid w:val="75285D44"/>
    <w:rsid w:val="752E5291"/>
    <w:rsid w:val="75300393"/>
    <w:rsid w:val="7554328C"/>
    <w:rsid w:val="7557651E"/>
    <w:rsid w:val="75784746"/>
    <w:rsid w:val="757B56CA"/>
    <w:rsid w:val="75930A86"/>
    <w:rsid w:val="75A249AC"/>
    <w:rsid w:val="75BD56AD"/>
    <w:rsid w:val="75BE4EBA"/>
    <w:rsid w:val="75C15ABB"/>
    <w:rsid w:val="75DD1EEC"/>
    <w:rsid w:val="75DE2CE6"/>
    <w:rsid w:val="75DE2DEF"/>
    <w:rsid w:val="75EC246C"/>
    <w:rsid w:val="75F17C61"/>
    <w:rsid w:val="75FF3725"/>
    <w:rsid w:val="76143F47"/>
    <w:rsid w:val="761D2CD5"/>
    <w:rsid w:val="76286AE8"/>
    <w:rsid w:val="76423CEE"/>
    <w:rsid w:val="76510419"/>
    <w:rsid w:val="766707AB"/>
    <w:rsid w:val="76764668"/>
    <w:rsid w:val="767A306F"/>
    <w:rsid w:val="76C079BF"/>
    <w:rsid w:val="76C96671"/>
    <w:rsid w:val="76DF6D75"/>
    <w:rsid w:val="76F77A16"/>
    <w:rsid w:val="76FD573D"/>
    <w:rsid w:val="771E492A"/>
    <w:rsid w:val="772A5775"/>
    <w:rsid w:val="773921A8"/>
    <w:rsid w:val="773D771A"/>
    <w:rsid w:val="774F3FD5"/>
    <w:rsid w:val="775908F2"/>
    <w:rsid w:val="775B39E2"/>
    <w:rsid w:val="776646D7"/>
    <w:rsid w:val="776B3C7C"/>
    <w:rsid w:val="776D5FBA"/>
    <w:rsid w:val="77831323"/>
    <w:rsid w:val="77850FA2"/>
    <w:rsid w:val="779C55D2"/>
    <w:rsid w:val="77A33746"/>
    <w:rsid w:val="77A64797"/>
    <w:rsid w:val="77B27143"/>
    <w:rsid w:val="77D35B1C"/>
    <w:rsid w:val="77E2713E"/>
    <w:rsid w:val="780F3DE2"/>
    <w:rsid w:val="78110B9F"/>
    <w:rsid w:val="78346482"/>
    <w:rsid w:val="785712FB"/>
    <w:rsid w:val="78646412"/>
    <w:rsid w:val="786E7222"/>
    <w:rsid w:val="78913A5E"/>
    <w:rsid w:val="789C44C8"/>
    <w:rsid w:val="78AF7D8A"/>
    <w:rsid w:val="78D233FE"/>
    <w:rsid w:val="78D60417"/>
    <w:rsid w:val="79096BA0"/>
    <w:rsid w:val="790D4D36"/>
    <w:rsid w:val="790F0E3C"/>
    <w:rsid w:val="791E521A"/>
    <w:rsid w:val="792E09A9"/>
    <w:rsid w:val="79386F03"/>
    <w:rsid w:val="79404AFC"/>
    <w:rsid w:val="795F123C"/>
    <w:rsid w:val="796075AF"/>
    <w:rsid w:val="796D41E8"/>
    <w:rsid w:val="79745C8D"/>
    <w:rsid w:val="797A69D0"/>
    <w:rsid w:val="79875270"/>
    <w:rsid w:val="79917B94"/>
    <w:rsid w:val="79977676"/>
    <w:rsid w:val="79C60920"/>
    <w:rsid w:val="79CB6C5E"/>
    <w:rsid w:val="79CD40BE"/>
    <w:rsid w:val="79D06DC7"/>
    <w:rsid w:val="7A034DE3"/>
    <w:rsid w:val="7A161A44"/>
    <w:rsid w:val="7A163212"/>
    <w:rsid w:val="7A183695"/>
    <w:rsid w:val="7A2250EE"/>
    <w:rsid w:val="7A2D796B"/>
    <w:rsid w:val="7A3A416B"/>
    <w:rsid w:val="7A3B6018"/>
    <w:rsid w:val="7A412120"/>
    <w:rsid w:val="7A420CC3"/>
    <w:rsid w:val="7A4A0831"/>
    <w:rsid w:val="7A6648DE"/>
    <w:rsid w:val="7A690032"/>
    <w:rsid w:val="7A71005B"/>
    <w:rsid w:val="7A8E1DE7"/>
    <w:rsid w:val="7A975A46"/>
    <w:rsid w:val="7AB46725"/>
    <w:rsid w:val="7AB5465D"/>
    <w:rsid w:val="7AC62217"/>
    <w:rsid w:val="7ACF4126"/>
    <w:rsid w:val="7AEA1BA8"/>
    <w:rsid w:val="7AEF353D"/>
    <w:rsid w:val="7AF16A40"/>
    <w:rsid w:val="7B06334F"/>
    <w:rsid w:val="7B440A49"/>
    <w:rsid w:val="7B4E2085"/>
    <w:rsid w:val="7B531DA3"/>
    <w:rsid w:val="7B7A75C7"/>
    <w:rsid w:val="7B7C43F7"/>
    <w:rsid w:val="7B7D6240"/>
    <w:rsid w:val="7B816527"/>
    <w:rsid w:val="7B8E1DC2"/>
    <w:rsid w:val="7B9265CA"/>
    <w:rsid w:val="7B943CCB"/>
    <w:rsid w:val="7B9C7DF9"/>
    <w:rsid w:val="7BA82E05"/>
    <w:rsid w:val="7BBD0713"/>
    <w:rsid w:val="7BC64668"/>
    <w:rsid w:val="7BE2764E"/>
    <w:rsid w:val="7BE505D2"/>
    <w:rsid w:val="7BE80B46"/>
    <w:rsid w:val="7BEF03FC"/>
    <w:rsid w:val="7BF54C54"/>
    <w:rsid w:val="7BF74771"/>
    <w:rsid w:val="7BFA2DE1"/>
    <w:rsid w:val="7C047802"/>
    <w:rsid w:val="7C09750D"/>
    <w:rsid w:val="7C123A36"/>
    <w:rsid w:val="7C241F36"/>
    <w:rsid w:val="7C2C67C8"/>
    <w:rsid w:val="7C376D58"/>
    <w:rsid w:val="7C4250E9"/>
    <w:rsid w:val="7C461570"/>
    <w:rsid w:val="7C5F5F70"/>
    <w:rsid w:val="7C63309F"/>
    <w:rsid w:val="7C665FF0"/>
    <w:rsid w:val="7C693A0D"/>
    <w:rsid w:val="7C803FC7"/>
    <w:rsid w:val="7C85735B"/>
    <w:rsid w:val="7C9548B9"/>
    <w:rsid w:val="7C9F5482"/>
    <w:rsid w:val="7CA84110"/>
    <w:rsid w:val="7CAD0341"/>
    <w:rsid w:val="7CAF55A8"/>
    <w:rsid w:val="7CBC1101"/>
    <w:rsid w:val="7CC962C6"/>
    <w:rsid w:val="7CD22C8F"/>
    <w:rsid w:val="7CD44FF4"/>
    <w:rsid w:val="7CDD6A64"/>
    <w:rsid w:val="7CE52AF6"/>
    <w:rsid w:val="7D0747E4"/>
    <w:rsid w:val="7D0D3437"/>
    <w:rsid w:val="7D1457D9"/>
    <w:rsid w:val="7D1A4DCC"/>
    <w:rsid w:val="7D3511F9"/>
    <w:rsid w:val="7D3746FC"/>
    <w:rsid w:val="7D42050F"/>
    <w:rsid w:val="7D4530AF"/>
    <w:rsid w:val="7D4A3A35"/>
    <w:rsid w:val="7D5E7E3F"/>
    <w:rsid w:val="7D605BB8"/>
    <w:rsid w:val="7D631D7A"/>
    <w:rsid w:val="7D6E4856"/>
    <w:rsid w:val="7D772F67"/>
    <w:rsid w:val="7D7C73EF"/>
    <w:rsid w:val="7D8420FC"/>
    <w:rsid w:val="7D846634"/>
    <w:rsid w:val="7D9E7B5B"/>
    <w:rsid w:val="7DA15643"/>
    <w:rsid w:val="7DA202C4"/>
    <w:rsid w:val="7DC26D99"/>
    <w:rsid w:val="7DEA7A23"/>
    <w:rsid w:val="7DEC5124"/>
    <w:rsid w:val="7E040711"/>
    <w:rsid w:val="7E094A54"/>
    <w:rsid w:val="7E0E34EF"/>
    <w:rsid w:val="7E1178E2"/>
    <w:rsid w:val="7E226639"/>
    <w:rsid w:val="7E26431C"/>
    <w:rsid w:val="7E4548B9"/>
    <w:rsid w:val="7E52614D"/>
    <w:rsid w:val="7E5B6A5D"/>
    <w:rsid w:val="7E5D2574"/>
    <w:rsid w:val="7E6150E3"/>
    <w:rsid w:val="7E6F424D"/>
    <w:rsid w:val="7E805998"/>
    <w:rsid w:val="7E8701FC"/>
    <w:rsid w:val="7E994343"/>
    <w:rsid w:val="7EA103CD"/>
    <w:rsid w:val="7EA312CA"/>
    <w:rsid w:val="7EA60761"/>
    <w:rsid w:val="7EA65BD8"/>
    <w:rsid w:val="7EB36BF7"/>
    <w:rsid w:val="7EDD5304"/>
    <w:rsid w:val="7F165FA5"/>
    <w:rsid w:val="7F174C12"/>
    <w:rsid w:val="7F1B4D15"/>
    <w:rsid w:val="7F1B628E"/>
    <w:rsid w:val="7F205DFB"/>
    <w:rsid w:val="7F213262"/>
    <w:rsid w:val="7F256C60"/>
    <w:rsid w:val="7F33300B"/>
    <w:rsid w:val="7F4F3817"/>
    <w:rsid w:val="7F4F6C1C"/>
    <w:rsid w:val="7F510572"/>
    <w:rsid w:val="7F590EFE"/>
    <w:rsid w:val="7F631FCB"/>
    <w:rsid w:val="7F6B00C6"/>
    <w:rsid w:val="7F76667B"/>
    <w:rsid w:val="7F94368C"/>
    <w:rsid w:val="7F9E5A29"/>
    <w:rsid w:val="7FA966FF"/>
    <w:rsid w:val="7FAD50EE"/>
    <w:rsid w:val="7FC94A35"/>
    <w:rsid w:val="7FD2681A"/>
    <w:rsid w:val="7FE0465B"/>
    <w:rsid w:val="7FE874E8"/>
    <w:rsid w:val="7FEA3F73"/>
    <w:rsid w:val="7FF3587A"/>
    <w:rsid w:val="7FF46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12DAEC2B"/>
  <w15:chartTrackingRefBased/>
  <w15:docId w15:val="{7C39E2EC-6D77-4842-BF2A-6DC3B403F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toc 1" w:uiPriority="39"/>
    <w:lsdException w:name="toc 2" w:uiPriority="39"/>
    <w:lsdException w:name="toc 3" w:uiPriority="39"/>
    <w:lsdException w:name="toc 4" w:uiPriority="39"/>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qFormat="1"/>
    <w:lsdException w:name="index heading" w:semiHidden="1"/>
    <w:lsdException w:name="caption" w:qFormat="1"/>
    <w:lsdException w:name="table of figures" w:semiHidden="1"/>
    <w:lsdException w:name="Title" w:qFormat="1"/>
    <w:lsdException w:name="Default Paragraph Font" w:uiPriority="1" w:unhideWhenUsed="1"/>
    <w:lsdException w:name="Subtitle" w:qFormat="1"/>
    <w:lsdException w:name="Body Text First Indent 2" w:qFormat="1"/>
    <w:lsdException w:name="Body Text Indent 2" w:qFormat="1"/>
    <w:lsdException w:name="Hyperlink" w:uiPriority="99"/>
    <w:lsdException w:name="Strong" w:uiPriority="22" w:qFormat="1"/>
    <w:lsdException w:name="Emphasis" w:qFormat="1"/>
    <w:lsdException w:name="Document Map" w:semiHidden="1"/>
    <w:lsdException w:name="Plain Text" w:qFormat="1"/>
    <w:lsdException w:name="HTML Top of Form" w:semiHidden="1" w:uiPriority="99" w:unhideWhenUsed="1"/>
    <w:lsdException w:name="HTML Bottom of Form" w:semiHidden="1" w:uiPriority="99" w:unhideWhenUsed="1"/>
    <w:lsdException w:name="Normal Table"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SLCON22"/>
    <w:qFormat/>
    <w:pPr>
      <w:widowControl w:val="0"/>
      <w:topLinePunct/>
      <w:adjustRightInd w:val="0"/>
      <w:snapToGrid w:val="0"/>
      <w:spacing w:line="560" w:lineRule="exact"/>
      <w:ind w:firstLineChars="200" w:firstLine="640"/>
      <w:jc w:val="both"/>
    </w:pPr>
    <w:rPr>
      <w:kern w:val="2"/>
      <w:sz w:val="28"/>
      <w:szCs w:val="24"/>
    </w:rPr>
  </w:style>
  <w:style w:type="paragraph" w:styleId="1">
    <w:name w:val="heading 1"/>
    <w:basedOn w:val="a"/>
    <w:next w:val="a"/>
    <w:link w:val="10"/>
    <w:qFormat/>
    <w:pPr>
      <w:keepNext/>
      <w:keepLines/>
      <w:numPr>
        <w:numId w:val="1"/>
      </w:numPr>
      <w:tabs>
        <w:tab w:val="left" w:pos="0"/>
      </w:tabs>
      <w:spacing w:beforeLines="100" w:before="100" w:afterLines="100" w:after="100"/>
      <w:ind w:firstLineChars="0" w:firstLine="0"/>
      <w:jc w:val="center"/>
      <w:outlineLvl w:val="0"/>
    </w:pPr>
    <w:rPr>
      <w:rFonts w:eastAsia="黑体"/>
      <w:bCs/>
      <w:kern w:val="44"/>
      <w:sz w:val="32"/>
      <w:szCs w:val="44"/>
    </w:rPr>
  </w:style>
  <w:style w:type="paragraph" w:styleId="2">
    <w:name w:val="heading 2"/>
    <w:basedOn w:val="a"/>
    <w:next w:val="a"/>
    <w:link w:val="20"/>
    <w:qFormat/>
    <w:pPr>
      <w:keepNext/>
      <w:keepLines/>
      <w:numPr>
        <w:ilvl w:val="1"/>
        <w:numId w:val="1"/>
      </w:numPr>
      <w:tabs>
        <w:tab w:val="left" w:pos="420"/>
      </w:tabs>
      <w:ind w:firstLineChars="0"/>
      <w:jc w:val="center"/>
      <w:outlineLvl w:val="1"/>
    </w:pPr>
    <w:rPr>
      <w:rFonts w:eastAsia="黑体"/>
      <w:bCs/>
      <w:sz w:val="30"/>
      <w:szCs w:val="32"/>
    </w:rPr>
  </w:style>
  <w:style w:type="paragraph" w:styleId="3">
    <w:name w:val="heading 3"/>
    <w:basedOn w:val="a"/>
    <w:next w:val="a"/>
    <w:link w:val="30"/>
    <w:qFormat/>
    <w:pPr>
      <w:numPr>
        <w:ilvl w:val="2"/>
        <w:numId w:val="1"/>
      </w:numPr>
      <w:tabs>
        <w:tab w:val="left" w:pos="420"/>
      </w:tabs>
      <w:ind w:firstLineChars="0"/>
      <w:outlineLvl w:val="2"/>
    </w:pPr>
    <w:rPr>
      <w:rFonts w:eastAsia="黑体"/>
      <w:color w:val="000000"/>
      <w:kern w:val="0"/>
      <w:szCs w:val="28"/>
      <w:lang w:val="zh-CN"/>
    </w:rPr>
  </w:style>
  <w:style w:type="paragraph" w:styleId="4">
    <w:name w:val="heading 4"/>
    <w:basedOn w:val="a"/>
    <w:next w:val="a"/>
    <w:link w:val="40"/>
    <w:qFormat/>
    <w:pPr>
      <w:numPr>
        <w:ilvl w:val="3"/>
        <w:numId w:val="1"/>
      </w:numPr>
      <w:tabs>
        <w:tab w:val="left" w:pos="420"/>
      </w:tabs>
      <w:ind w:firstLineChars="0"/>
      <w:outlineLvl w:val="3"/>
    </w:pPr>
    <w:rPr>
      <w:color w:val="000000"/>
    </w:rPr>
  </w:style>
  <w:style w:type="paragraph" w:styleId="5">
    <w:name w:val="heading 5"/>
    <w:basedOn w:val="a"/>
    <w:next w:val="a"/>
    <w:qFormat/>
    <w:pPr>
      <w:keepNext/>
      <w:keepLines/>
      <w:numPr>
        <w:ilvl w:val="4"/>
        <w:numId w:val="1"/>
      </w:numPr>
      <w:spacing w:before="280" w:after="290" w:line="376" w:lineRule="auto"/>
      <w:ind w:firstLineChars="0"/>
      <w:outlineLvl w:val="4"/>
    </w:pPr>
    <w:rPr>
      <w:b/>
      <w:bCs/>
      <w:szCs w:val="28"/>
    </w:rPr>
  </w:style>
  <w:style w:type="paragraph" w:styleId="6">
    <w:name w:val="heading 6"/>
    <w:basedOn w:val="a"/>
    <w:next w:val="a0"/>
    <w:qFormat/>
    <w:pPr>
      <w:keepNext/>
      <w:keepLines/>
      <w:numPr>
        <w:ilvl w:val="5"/>
        <w:numId w:val="1"/>
      </w:numPr>
      <w:tabs>
        <w:tab w:val="left" w:pos="1152"/>
      </w:tabs>
      <w:spacing w:before="240" w:after="64" w:line="320" w:lineRule="auto"/>
      <w:ind w:firstLineChars="0"/>
      <w:outlineLvl w:val="5"/>
    </w:pPr>
    <w:rPr>
      <w:rFonts w:ascii="Arial" w:eastAsia="黑体" w:hAnsi="Arial"/>
      <w:b/>
      <w:sz w:val="24"/>
      <w:szCs w:val="20"/>
    </w:rPr>
  </w:style>
  <w:style w:type="paragraph" w:styleId="7">
    <w:name w:val="heading 7"/>
    <w:basedOn w:val="a"/>
    <w:next w:val="a0"/>
    <w:qFormat/>
    <w:pPr>
      <w:keepNext/>
      <w:keepLines/>
      <w:numPr>
        <w:ilvl w:val="6"/>
        <w:numId w:val="1"/>
      </w:numPr>
      <w:tabs>
        <w:tab w:val="left" w:pos="1296"/>
      </w:tabs>
      <w:spacing w:before="240" w:after="64" w:line="320" w:lineRule="auto"/>
      <w:ind w:firstLineChars="0"/>
      <w:outlineLvl w:val="6"/>
    </w:pPr>
    <w:rPr>
      <w:b/>
      <w:sz w:val="24"/>
      <w:szCs w:val="20"/>
    </w:rPr>
  </w:style>
  <w:style w:type="paragraph" w:styleId="8">
    <w:name w:val="heading 8"/>
    <w:basedOn w:val="a"/>
    <w:next w:val="a0"/>
    <w:qFormat/>
    <w:pPr>
      <w:keepNext/>
      <w:keepLines/>
      <w:numPr>
        <w:ilvl w:val="7"/>
        <w:numId w:val="1"/>
      </w:numPr>
      <w:tabs>
        <w:tab w:val="left" w:pos="1440"/>
      </w:tabs>
      <w:spacing w:before="240" w:after="64" w:line="320" w:lineRule="auto"/>
      <w:ind w:firstLineChars="0"/>
      <w:outlineLvl w:val="7"/>
    </w:pPr>
    <w:rPr>
      <w:rFonts w:ascii="Arial" w:eastAsia="黑体" w:hAnsi="Arial"/>
      <w:sz w:val="24"/>
      <w:szCs w:val="20"/>
    </w:rPr>
  </w:style>
  <w:style w:type="paragraph" w:styleId="9">
    <w:name w:val="heading 9"/>
    <w:basedOn w:val="a"/>
    <w:next w:val="a0"/>
    <w:link w:val="90"/>
    <w:qFormat/>
    <w:pPr>
      <w:keepNext/>
      <w:keepLines/>
      <w:numPr>
        <w:ilvl w:val="8"/>
        <w:numId w:val="1"/>
      </w:numPr>
      <w:tabs>
        <w:tab w:val="left" w:pos="1584"/>
      </w:tabs>
      <w:spacing w:before="240" w:after="64" w:line="320" w:lineRule="auto"/>
      <w:ind w:firstLineChars="0"/>
      <w:outlineLvl w:val="8"/>
    </w:pPr>
    <w:rPr>
      <w:rFonts w:ascii="Arial" w:eastAsia="黑体" w:hAnsi="Arial"/>
      <w:szCs w:val="20"/>
    </w:rPr>
  </w:style>
  <w:style w:type="character" w:default="1" w:styleId="a1">
    <w:name w:val="Default Paragraph Font"/>
    <w:uiPriority w:val="1"/>
    <w:unhideWhenUsed/>
  </w:style>
  <w:style w:type="table" w:default="1" w:styleId="a2">
    <w:name w:val="Normal Table"/>
    <w:uiPriority w:val="99"/>
    <w:unhideWhenUsed/>
    <w:rPr>
      <w:rFonts w:ascii="Calibri" w:hAnsi="Calibri"/>
      <w:kern w:val="2"/>
      <w:sz w:val="21"/>
      <w:szCs w:val="22"/>
    </w:rPr>
    <w:tblPr>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2SLCON22">
    <w:name w:val="样式 正文 首行缩进:  2 字符 SL CON + 首行缩进:  2 字符 + 首行缩进:  2 字符 + 首行缩..."/>
    <w:basedOn w:val="2SLCON220"/>
    <w:qFormat/>
    <w:pPr>
      <w:ind w:firstLine="560"/>
    </w:pPr>
  </w:style>
  <w:style w:type="paragraph" w:customStyle="1" w:styleId="2SLCON220">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qFormat/>
    <w:rPr>
      <w:szCs w:val="20"/>
    </w:rPr>
  </w:style>
  <w:style w:type="paragraph" w:customStyle="1" w:styleId="2SLCON">
    <w:name w:val="正文 首行缩进:  2 字符 SL CON"/>
    <w:basedOn w:val="a"/>
    <w:qFormat/>
    <w:pPr>
      <w:tabs>
        <w:tab w:val="left" w:pos="377"/>
      </w:tabs>
    </w:pPr>
    <w:rPr>
      <w:rFonts w:ascii="宋体" w:cs="宋体"/>
      <w:kern w:val="0"/>
    </w:rPr>
  </w:style>
  <w:style w:type="character" w:customStyle="1" w:styleId="10">
    <w:name w:val="标题 1 字符"/>
    <w:link w:val="1"/>
    <w:rPr>
      <w:rFonts w:ascii="Times New Roman" w:eastAsia="黑体" w:hAnsi="Times New Roman"/>
      <w:b w:val="0"/>
      <w:bCs/>
      <w:kern w:val="44"/>
      <w:sz w:val="32"/>
      <w:szCs w:val="44"/>
      <w:lang w:val="en-US" w:eastAsia="zh-CN" w:bidi="ar-SA"/>
    </w:rPr>
  </w:style>
  <w:style w:type="character" w:customStyle="1" w:styleId="20">
    <w:name w:val="标题 2 字符"/>
    <w:link w:val="2"/>
    <w:rPr>
      <w:rFonts w:ascii="Times New Roman" w:eastAsia="黑体" w:hAnsi="Times New Roman"/>
      <w:b w:val="0"/>
      <w:bCs/>
      <w:kern w:val="2"/>
      <w:sz w:val="30"/>
      <w:szCs w:val="32"/>
      <w:lang w:val="en-US" w:eastAsia="zh-CN" w:bidi="ar-SA"/>
    </w:rPr>
  </w:style>
  <w:style w:type="character" w:customStyle="1" w:styleId="30">
    <w:name w:val="标题 3 字符"/>
    <w:link w:val="3"/>
    <w:rPr>
      <w:rFonts w:ascii="Times New Roman" w:eastAsia="黑体" w:hAnsi="Times New Roman"/>
      <w:b w:val="0"/>
      <w:color w:val="000000"/>
      <w:sz w:val="28"/>
      <w:szCs w:val="28"/>
      <w:lang w:val="zh-CN"/>
    </w:rPr>
  </w:style>
  <w:style w:type="character" w:customStyle="1" w:styleId="40">
    <w:name w:val="标题 4 字符"/>
    <w:link w:val="4"/>
    <w:rPr>
      <w:rFonts w:ascii="Times New Roman" w:eastAsia="宋体" w:hAnsi="Times New Roman" w:cs="Times New Roman" w:hint="default"/>
      <w:b w:val="0"/>
      <w:bCs w:val="0"/>
      <w:color w:val="000000"/>
      <w:kern w:val="2"/>
      <w:sz w:val="28"/>
      <w:szCs w:val="24"/>
    </w:rPr>
  </w:style>
  <w:style w:type="paragraph" w:styleId="a0">
    <w:name w:val="Normal Indent"/>
    <w:basedOn w:val="a"/>
    <w:link w:val="a4"/>
    <w:qFormat/>
    <w:pPr>
      <w:spacing w:line="360" w:lineRule="auto"/>
      <w:ind w:firstLine="397"/>
    </w:pPr>
    <w:rPr>
      <w:sz w:val="24"/>
      <w:szCs w:val="20"/>
    </w:rPr>
  </w:style>
  <w:style w:type="character" w:customStyle="1" w:styleId="a4">
    <w:name w:val="正文缩进 字符"/>
    <w:link w:val="a0"/>
    <w:rPr>
      <w:rFonts w:eastAsia="宋体"/>
      <w:kern w:val="2"/>
      <w:sz w:val="24"/>
      <w:lang w:val="en-US" w:eastAsia="zh-CN" w:bidi="ar-SA"/>
    </w:rPr>
  </w:style>
  <w:style w:type="character" w:customStyle="1" w:styleId="90">
    <w:name w:val="标题 9 字符"/>
    <w:link w:val="9"/>
    <w:rPr>
      <w:rFonts w:ascii="Arial" w:eastAsia="黑体" w:hAnsi="Arial"/>
      <w:kern w:val="2"/>
      <w:sz w:val="21"/>
      <w:lang w:val="en-US" w:eastAsia="zh-CN" w:bidi="ar-SA"/>
    </w:rPr>
  </w:style>
  <w:style w:type="paragraph" w:styleId="TOC7">
    <w:name w:val="toc 7"/>
    <w:basedOn w:val="a"/>
    <w:next w:val="a"/>
    <w:uiPriority w:val="39"/>
    <w:unhideWhenUsed/>
    <w:pPr>
      <w:ind w:leftChars="1200" w:left="2520"/>
    </w:pPr>
    <w:rPr>
      <w:rFonts w:ascii="Calibri" w:hAnsi="Calibri"/>
      <w:szCs w:val="22"/>
    </w:rPr>
  </w:style>
  <w:style w:type="paragraph" w:styleId="a5">
    <w:name w:val="caption"/>
    <w:basedOn w:val="a"/>
    <w:next w:val="a"/>
    <w:link w:val="a6"/>
    <w:qFormat/>
    <w:pPr>
      <w:keepNext/>
      <w:spacing w:beforeLines="50" w:before="50" w:line="360" w:lineRule="auto"/>
      <w:ind w:firstLineChars="0" w:firstLine="0"/>
      <w:jc w:val="center"/>
    </w:pPr>
    <w:rPr>
      <w:b/>
      <w:sz w:val="21"/>
      <w:szCs w:val="20"/>
    </w:rPr>
  </w:style>
  <w:style w:type="character" w:customStyle="1" w:styleId="a6">
    <w:name w:val="题注 字符"/>
    <w:link w:val="a5"/>
    <w:rPr>
      <w:rFonts w:eastAsia="宋体"/>
      <w:b/>
      <w:sz w:val="21"/>
      <w:szCs w:val="20"/>
    </w:rPr>
  </w:style>
  <w:style w:type="paragraph" w:styleId="a7">
    <w:name w:val="Document Map"/>
    <w:basedOn w:val="a"/>
    <w:semiHidden/>
    <w:pPr>
      <w:shd w:val="clear" w:color="auto" w:fill="000080"/>
    </w:pPr>
  </w:style>
  <w:style w:type="paragraph" w:styleId="a8">
    <w:name w:val="annotation text"/>
    <w:basedOn w:val="a"/>
    <w:link w:val="a9"/>
    <w:pPr>
      <w:jc w:val="left"/>
    </w:pPr>
  </w:style>
  <w:style w:type="character" w:customStyle="1" w:styleId="a9">
    <w:name w:val="批注文字 字符"/>
    <w:link w:val="a8"/>
    <w:rPr>
      <w:kern w:val="2"/>
      <w:sz w:val="21"/>
      <w:szCs w:val="24"/>
    </w:rPr>
  </w:style>
  <w:style w:type="paragraph" w:styleId="aa">
    <w:name w:val="Body Text"/>
    <w:basedOn w:val="a"/>
    <w:pPr>
      <w:spacing w:after="120"/>
    </w:pPr>
  </w:style>
  <w:style w:type="paragraph" w:styleId="ab">
    <w:name w:val="Body Text Indent"/>
    <w:basedOn w:val="a"/>
    <w:next w:val="a0"/>
    <w:link w:val="ac"/>
    <w:pPr>
      <w:spacing w:after="120"/>
      <w:ind w:leftChars="200" w:left="420"/>
    </w:pPr>
  </w:style>
  <w:style w:type="character" w:customStyle="1" w:styleId="ac">
    <w:name w:val="正文文本缩进 字符"/>
    <w:link w:val="ab"/>
    <w:rPr>
      <w:kern w:val="2"/>
      <w:sz w:val="21"/>
      <w:szCs w:val="24"/>
    </w:rPr>
  </w:style>
  <w:style w:type="paragraph" w:styleId="ad">
    <w:name w:val="Block Text"/>
    <w:basedOn w:val="a"/>
    <w:pPr>
      <w:spacing w:line="355" w:lineRule="auto"/>
      <w:ind w:left="113" w:right="113" w:firstLine="560"/>
    </w:pPr>
    <w:rPr>
      <w:rFonts w:ascii="仿宋_GB2312" w:eastAsia="仿宋_GB2312"/>
      <w:szCs w:val="20"/>
    </w:rPr>
  </w:style>
  <w:style w:type="paragraph" w:styleId="TOC5">
    <w:name w:val="toc 5"/>
    <w:basedOn w:val="a"/>
    <w:next w:val="a"/>
    <w:uiPriority w:val="39"/>
    <w:unhideWhenUsed/>
    <w:pPr>
      <w:ind w:leftChars="800" w:left="1680"/>
    </w:pPr>
    <w:rPr>
      <w:rFonts w:ascii="Calibri" w:hAnsi="Calibri"/>
      <w:szCs w:val="22"/>
    </w:rPr>
  </w:style>
  <w:style w:type="paragraph" w:styleId="TOC3">
    <w:name w:val="toc 3"/>
    <w:basedOn w:val="a"/>
    <w:next w:val="a"/>
    <w:uiPriority w:val="39"/>
    <w:pPr>
      <w:spacing w:line="240" w:lineRule="auto"/>
      <w:ind w:firstLineChars="400" w:firstLine="1767"/>
    </w:pPr>
    <w:rPr>
      <w:sz w:val="24"/>
    </w:rPr>
  </w:style>
  <w:style w:type="paragraph" w:styleId="ae">
    <w:name w:val="Plain Text"/>
    <w:basedOn w:val="a"/>
    <w:link w:val="af"/>
    <w:qFormat/>
    <w:rPr>
      <w:rFonts w:ascii="宋体" w:hAnsi="Courier New" w:cs="Courier New"/>
      <w:szCs w:val="21"/>
    </w:rPr>
  </w:style>
  <w:style w:type="character" w:customStyle="1" w:styleId="af">
    <w:name w:val="纯文本 字符"/>
    <w:link w:val="ae"/>
    <w:rPr>
      <w:rFonts w:ascii="宋体" w:eastAsia="宋体" w:hAnsi="Courier New" w:cs="Courier New"/>
      <w:kern w:val="2"/>
      <w:sz w:val="21"/>
      <w:szCs w:val="21"/>
      <w:lang w:val="en-US" w:eastAsia="zh-CN" w:bidi="ar-SA"/>
    </w:rPr>
  </w:style>
  <w:style w:type="paragraph" w:styleId="TOC8">
    <w:name w:val="toc 8"/>
    <w:basedOn w:val="a"/>
    <w:next w:val="a"/>
    <w:uiPriority w:val="39"/>
    <w:unhideWhenUsed/>
    <w:pPr>
      <w:ind w:leftChars="1400" w:left="2940"/>
    </w:pPr>
    <w:rPr>
      <w:rFonts w:ascii="Calibri" w:hAnsi="Calibri"/>
      <w:szCs w:val="22"/>
    </w:rPr>
  </w:style>
  <w:style w:type="paragraph" w:styleId="af0">
    <w:name w:val="Date"/>
    <w:basedOn w:val="a"/>
    <w:next w:val="a"/>
    <w:link w:val="af1"/>
    <w:pPr>
      <w:ind w:leftChars="2500" w:left="100"/>
    </w:pPr>
  </w:style>
  <w:style w:type="character" w:customStyle="1" w:styleId="af1">
    <w:name w:val="日期 字符"/>
    <w:link w:val="af0"/>
    <w:rPr>
      <w:rFonts w:eastAsia="宋体"/>
      <w:kern w:val="2"/>
      <w:sz w:val="21"/>
      <w:szCs w:val="24"/>
      <w:lang w:val="en-US" w:eastAsia="zh-CN" w:bidi="ar-SA"/>
    </w:rPr>
  </w:style>
  <w:style w:type="paragraph" w:styleId="21">
    <w:name w:val="Body Text Indent 2"/>
    <w:basedOn w:val="a"/>
    <w:link w:val="22"/>
    <w:qFormat/>
    <w:pPr>
      <w:spacing w:after="120" w:line="480" w:lineRule="auto"/>
      <w:ind w:leftChars="200" w:left="420"/>
    </w:pPr>
  </w:style>
  <w:style w:type="character" w:customStyle="1" w:styleId="22">
    <w:name w:val="正文文本缩进 2 字符"/>
    <w:link w:val="21"/>
    <w:rPr>
      <w:kern w:val="2"/>
      <w:sz w:val="21"/>
      <w:szCs w:val="24"/>
    </w:rPr>
  </w:style>
  <w:style w:type="paragraph" w:styleId="af2">
    <w:name w:val="Balloon Text"/>
    <w:basedOn w:val="a"/>
    <w:semiHidden/>
    <w:rPr>
      <w:sz w:val="18"/>
      <w:szCs w:val="18"/>
    </w:rPr>
  </w:style>
  <w:style w:type="paragraph" w:styleId="af3">
    <w:name w:val="footer"/>
    <w:basedOn w:val="a"/>
    <w:pPr>
      <w:tabs>
        <w:tab w:val="center" w:pos="4153"/>
        <w:tab w:val="right" w:pos="8306"/>
      </w:tabs>
      <w:spacing w:line="240" w:lineRule="auto"/>
      <w:ind w:firstLineChars="0" w:firstLine="0"/>
      <w:jc w:val="left"/>
    </w:pPr>
    <w:rPr>
      <w:sz w:val="21"/>
      <w:szCs w:val="18"/>
    </w:rPr>
  </w:style>
  <w:style w:type="paragraph" w:styleId="af4">
    <w:name w:val="header"/>
    <w:basedOn w:val="a"/>
    <w:link w:val="af5"/>
    <w:pPr>
      <w:pBdr>
        <w:bottom w:val="single" w:sz="6" w:space="1" w:color="auto"/>
      </w:pBdr>
      <w:tabs>
        <w:tab w:val="center" w:pos="4153"/>
        <w:tab w:val="right" w:pos="8306"/>
      </w:tabs>
      <w:jc w:val="center"/>
    </w:pPr>
    <w:rPr>
      <w:sz w:val="18"/>
      <w:szCs w:val="18"/>
    </w:rPr>
  </w:style>
  <w:style w:type="character" w:customStyle="1" w:styleId="af5">
    <w:name w:val="页眉 字符"/>
    <w:link w:val="af4"/>
    <w:rPr>
      <w:rFonts w:eastAsia="宋体"/>
      <w:kern w:val="2"/>
      <w:sz w:val="18"/>
      <w:szCs w:val="18"/>
      <w:lang w:val="en-US" w:eastAsia="zh-CN" w:bidi="ar-SA"/>
    </w:rPr>
  </w:style>
  <w:style w:type="paragraph" w:styleId="TOC1">
    <w:name w:val="toc 1"/>
    <w:basedOn w:val="a"/>
    <w:next w:val="a"/>
    <w:uiPriority w:val="39"/>
    <w:pPr>
      <w:tabs>
        <w:tab w:val="right" w:leader="dot" w:pos="9628"/>
      </w:tabs>
      <w:spacing w:beforeLines="50" w:before="50" w:line="360" w:lineRule="auto"/>
      <w:ind w:firstLineChars="0" w:firstLine="0"/>
      <w:jc w:val="center"/>
    </w:pPr>
    <w:rPr>
      <w:b/>
      <w:bCs/>
      <w:caps/>
      <w:sz w:val="24"/>
      <w:szCs w:val="20"/>
    </w:rPr>
  </w:style>
  <w:style w:type="paragraph" w:styleId="TOC4">
    <w:name w:val="toc 4"/>
    <w:basedOn w:val="a"/>
    <w:next w:val="a"/>
    <w:uiPriority w:val="39"/>
    <w:pPr>
      <w:ind w:leftChars="600" w:left="1260"/>
    </w:pPr>
  </w:style>
  <w:style w:type="paragraph" w:styleId="af6">
    <w:name w:val="index heading"/>
    <w:basedOn w:val="a"/>
    <w:next w:val="11"/>
    <w:semiHidden/>
    <w:rPr>
      <w:szCs w:val="20"/>
    </w:rPr>
  </w:style>
  <w:style w:type="paragraph" w:styleId="11">
    <w:name w:val="index 1"/>
    <w:basedOn w:val="a"/>
    <w:next w:val="a"/>
    <w:semiHidden/>
  </w:style>
  <w:style w:type="paragraph" w:styleId="TOC6">
    <w:name w:val="toc 6"/>
    <w:basedOn w:val="a"/>
    <w:next w:val="a"/>
    <w:uiPriority w:val="39"/>
    <w:unhideWhenUsed/>
    <w:pPr>
      <w:ind w:leftChars="1000" w:left="2100"/>
    </w:pPr>
    <w:rPr>
      <w:rFonts w:ascii="Calibri" w:hAnsi="Calibri"/>
      <w:szCs w:val="22"/>
    </w:rPr>
  </w:style>
  <w:style w:type="paragraph" w:styleId="31">
    <w:name w:val="Body Text Indent 3"/>
    <w:basedOn w:val="a"/>
    <w:pPr>
      <w:spacing w:after="120"/>
      <w:ind w:leftChars="200" w:left="420"/>
    </w:pPr>
    <w:rPr>
      <w:sz w:val="16"/>
      <w:szCs w:val="16"/>
    </w:rPr>
  </w:style>
  <w:style w:type="paragraph" w:styleId="af7">
    <w:name w:val="table of figures"/>
    <w:basedOn w:val="a"/>
    <w:next w:val="a"/>
    <w:semiHidden/>
    <w:pPr>
      <w:ind w:leftChars="200" w:left="200" w:hangingChars="200" w:hanging="200"/>
    </w:pPr>
  </w:style>
  <w:style w:type="paragraph" w:styleId="TOC2">
    <w:name w:val="toc 2"/>
    <w:basedOn w:val="a"/>
    <w:next w:val="a"/>
    <w:uiPriority w:val="39"/>
    <w:pPr>
      <w:spacing w:line="240" w:lineRule="auto"/>
      <w:ind w:firstLine="883"/>
      <w:jc w:val="left"/>
    </w:pPr>
    <w:rPr>
      <w:smallCaps/>
      <w:sz w:val="24"/>
      <w:szCs w:val="20"/>
    </w:rPr>
  </w:style>
  <w:style w:type="paragraph" w:styleId="TOC9">
    <w:name w:val="toc 9"/>
    <w:basedOn w:val="a"/>
    <w:next w:val="a"/>
    <w:uiPriority w:val="39"/>
    <w:unhideWhenUsed/>
    <w:pPr>
      <w:ind w:leftChars="1600" w:left="3360"/>
    </w:pPr>
    <w:rPr>
      <w:rFonts w:ascii="Calibri" w:hAnsi="Calibri"/>
      <w:szCs w:val="22"/>
    </w:rPr>
  </w:style>
  <w:style w:type="paragraph" w:styleId="23">
    <w:name w:val="Body Text 2"/>
    <w:basedOn w:val="a"/>
    <w:pPr>
      <w:spacing w:after="120" w:line="480" w:lineRule="auto"/>
    </w:pPr>
  </w:style>
  <w:style w:type="paragraph" w:styleId="af8">
    <w:name w:val="Normal (Web)"/>
    <w:basedOn w:val="a"/>
    <w:pPr>
      <w:spacing w:beforeAutospacing="1" w:afterAutospacing="1" w:line="240" w:lineRule="auto"/>
      <w:ind w:firstLineChars="0" w:firstLine="0"/>
      <w:jc w:val="center"/>
    </w:pPr>
    <w:rPr>
      <w:rFonts w:cs="宋体"/>
      <w:kern w:val="0"/>
      <w:sz w:val="21"/>
    </w:rPr>
  </w:style>
  <w:style w:type="paragraph" w:styleId="af9">
    <w:name w:val="annotation subject"/>
    <w:basedOn w:val="a8"/>
    <w:next w:val="a8"/>
    <w:semiHidden/>
    <w:rPr>
      <w:b/>
      <w:bCs/>
    </w:rPr>
  </w:style>
  <w:style w:type="paragraph" w:styleId="afa">
    <w:name w:val="Body Text First Indent"/>
    <w:basedOn w:val="aa"/>
    <w:link w:val="afb"/>
    <w:pPr>
      <w:ind w:firstLineChars="100" w:firstLine="420"/>
    </w:pPr>
  </w:style>
  <w:style w:type="character" w:customStyle="1" w:styleId="afb">
    <w:name w:val="正文文本首行缩进 字符"/>
    <w:link w:val="afa"/>
    <w:rPr>
      <w:kern w:val="2"/>
      <w:sz w:val="21"/>
      <w:szCs w:val="24"/>
    </w:rPr>
  </w:style>
  <w:style w:type="paragraph" w:styleId="24">
    <w:name w:val="Body Text First Indent 2"/>
    <w:basedOn w:val="ab"/>
    <w:qFormat/>
    <w:pPr>
      <w:tabs>
        <w:tab w:val="left" w:pos="540"/>
        <w:tab w:val="left" w:pos="945"/>
      </w:tabs>
      <w:ind w:firstLine="420"/>
    </w:pPr>
  </w:style>
  <w:style w:type="table" w:styleId="afc">
    <w:name w:val="Table Grid"/>
    <w:basedOn w:val="a2"/>
    <w:uiPriority w:val="99"/>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uiPriority w:val="22"/>
    <w:qFormat/>
    <w:rPr>
      <w:b/>
      <w:bCs/>
    </w:rPr>
  </w:style>
  <w:style w:type="character" w:styleId="afe">
    <w:name w:val="page number"/>
    <w:basedOn w:val="a1"/>
  </w:style>
  <w:style w:type="character" w:styleId="aff">
    <w:name w:val="FollowedHyperlink"/>
    <w:basedOn w:val="a1"/>
    <w:rPr>
      <w:color w:val="003399"/>
      <w:u w:val="none"/>
    </w:rPr>
  </w:style>
  <w:style w:type="character" w:styleId="aff0">
    <w:name w:val="Emphasis"/>
    <w:qFormat/>
    <w:rPr>
      <w:i/>
    </w:rPr>
  </w:style>
  <w:style w:type="character" w:styleId="aff1">
    <w:name w:val="Hyperlink"/>
    <w:basedOn w:val="a1"/>
    <w:uiPriority w:val="99"/>
    <w:rPr>
      <w:color w:val="003399"/>
      <w:u w:val="none"/>
    </w:rPr>
  </w:style>
  <w:style w:type="character" w:styleId="aff2">
    <w:name w:val="annotation reference"/>
    <w:rPr>
      <w:sz w:val="21"/>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ff3">
    <w:name w:val="正文样式"/>
    <w:basedOn w:val="a"/>
    <w:qFormat/>
    <w:pPr>
      <w:spacing w:line="520" w:lineRule="exact"/>
      <w:ind w:firstLine="562"/>
    </w:pPr>
    <w:rPr>
      <w:color w:val="000000"/>
      <w:szCs w:val="28"/>
    </w:rPr>
  </w:style>
  <w:style w:type="character" w:customStyle="1" w:styleId="3Char">
    <w:name w:val="标题 3 Char"/>
    <w:rPr>
      <w:rFonts w:ascii="Arial" w:eastAsia="仿宋_GB2312" w:hAnsi="Arial"/>
      <w:b/>
      <w:kern w:val="2"/>
      <w:sz w:val="28"/>
      <w:lang w:val="en-US" w:eastAsia="zh-CN" w:bidi="ar-SA"/>
    </w:rPr>
  </w:style>
  <w:style w:type="paragraph" w:customStyle="1" w:styleId="aff4">
    <w:name w:val="表格标题"/>
    <w:basedOn w:val="a"/>
    <w:uiPriority w:val="99"/>
    <w:qFormat/>
    <w:pPr>
      <w:tabs>
        <w:tab w:val="left" w:pos="0"/>
      </w:tabs>
      <w:ind w:firstLineChars="0" w:firstLine="0"/>
      <w:jc w:val="center"/>
    </w:pPr>
    <w:rPr>
      <w:rFonts w:eastAsia="黑体"/>
      <w:sz w:val="21"/>
      <w:szCs w:val="22"/>
    </w:rPr>
  </w:style>
  <w:style w:type="paragraph" w:customStyle="1" w:styleId="aff5">
    <w:name w:val="表格内容"/>
    <w:basedOn w:val="aff4"/>
    <w:next w:val="a"/>
    <w:link w:val="Char"/>
    <w:pPr>
      <w:overflowPunct w:val="0"/>
      <w:spacing w:before="40" w:after="60" w:line="200" w:lineRule="atLeast"/>
      <w:textAlignment w:val="baseline"/>
    </w:pPr>
    <w:rPr>
      <w:rFonts w:ascii="Arial" w:eastAsia="仿宋_GB2312" w:hAnsi="Arial"/>
      <w:kern w:val="0"/>
      <w:sz w:val="24"/>
      <w:szCs w:val="20"/>
    </w:rPr>
  </w:style>
  <w:style w:type="character" w:customStyle="1" w:styleId="Char">
    <w:name w:val="表格内容 Char"/>
    <w:link w:val="aff5"/>
    <w:rPr>
      <w:rFonts w:ascii="Arial" w:eastAsia="仿宋_GB2312" w:hAnsi="Arial"/>
      <w:sz w:val="24"/>
      <w:lang w:val="en-US" w:eastAsia="zh-CN" w:bidi="ar-SA"/>
    </w:rPr>
  </w:style>
  <w:style w:type="paragraph" w:customStyle="1" w:styleId="12">
    <w:name w:val="正文缩进1"/>
    <w:basedOn w:val="a"/>
    <w:qFormat/>
    <w:pPr>
      <w:spacing w:line="360" w:lineRule="auto"/>
      <w:ind w:firstLine="397"/>
    </w:pPr>
    <w:rPr>
      <w:sz w:val="24"/>
    </w:rPr>
  </w:style>
  <w:style w:type="character" w:customStyle="1" w:styleId="Char0">
    <w:name w:val="表名 Char"/>
    <w:link w:val="aff6"/>
    <w:rPr>
      <w:rFonts w:ascii="黑体" w:eastAsia="黑体" w:hAnsi="Arial"/>
      <w:kern w:val="2"/>
      <w:sz w:val="24"/>
      <w:lang w:val="en-US" w:eastAsia="zh-CN" w:bidi="ar-SA"/>
    </w:rPr>
  </w:style>
  <w:style w:type="paragraph" w:customStyle="1" w:styleId="aff6">
    <w:name w:val="表名"/>
    <w:basedOn w:val="a"/>
    <w:next w:val="a"/>
    <w:link w:val="Char0"/>
    <w:pPr>
      <w:jc w:val="center"/>
    </w:pPr>
    <w:rPr>
      <w:rFonts w:ascii="黑体" w:eastAsia="黑体" w:hAnsi="Arial"/>
      <w:sz w:val="24"/>
      <w:szCs w:val="20"/>
    </w:rPr>
  </w:style>
  <w:style w:type="character" w:customStyle="1" w:styleId="Char1">
    <w:name w:val="条标题（科宏） Char"/>
    <w:link w:val="aff7"/>
    <w:rPr>
      <w:rFonts w:ascii="Arial" w:eastAsia="仿宋_GB2312" w:hAnsi="Arial"/>
      <w:sz w:val="28"/>
      <w:lang w:val="en-US" w:eastAsia="zh-CN" w:bidi="ar-SA"/>
    </w:rPr>
  </w:style>
  <w:style w:type="paragraph" w:customStyle="1" w:styleId="aff7">
    <w:name w:val="条标题（科宏）"/>
    <w:next w:val="a"/>
    <w:link w:val="Char1"/>
    <w:pPr>
      <w:widowControl w:val="0"/>
      <w:spacing w:line="360" w:lineRule="auto"/>
      <w:ind w:firstLine="539"/>
      <w:jc w:val="both"/>
      <w:outlineLvl w:val="2"/>
    </w:pPr>
    <w:rPr>
      <w:rFonts w:ascii="Arial" w:eastAsia="仿宋_GB2312" w:hAnsi="Arial"/>
      <w:sz w:val="28"/>
    </w:rPr>
  </w:style>
  <w:style w:type="character" w:customStyle="1" w:styleId="Char10">
    <w:name w:val="纯文本 Char1"/>
    <w:rPr>
      <w:rFonts w:ascii="宋体" w:eastAsia="宋体" w:hAnsi="Courier New" w:cs="Courier New" w:hint="eastAsia"/>
      <w:kern w:val="2"/>
      <w:sz w:val="21"/>
      <w:szCs w:val="21"/>
    </w:rPr>
  </w:style>
  <w:style w:type="character" w:customStyle="1" w:styleId="tdhChar">
    <w:name w:val="表格tdh Char"/>
    <w:link w:val="tdh"/>
    <w:rPr>
      <w:rFonts w:eastAsia="宋体" w:hAnsi="宋体"/>
      <w:color w:val="000000"/>
      <w:sz w:val="21"/>
      <w:lang w:val="en-US" w:eastAsia="zh-CN" w:bidi="ar-SA"/>
    </w:rPr>
  </w:style>
  <w:style w:type="paragraph" w:customStyle="1" w:styleId="tdh">
    <w:name w:val="表格tdh"/>
    <w:basedOn w:val="aff5"/>
    <w:link w:val="tdhChar"/>
    <w:pPr>
      <w:tabs>
        <w:tab w:val="left" w:pos="761"/>
        <w:tab w:val="left" w:pos="1933"/>
        <w:tab w:val="left" w:pos="3316"/>
        <w:tab w:val="left" w:pos="4570"/>
        <w:tab w:val="left" w:pos="6031"/>
      </w:tabs>
      <w:spacing w:before="0" w:after="0" w:line="240" w:lineRule="atLeast"/>
      <w:textAlignment w:val="auto"/>
    </w:pPr>
    <w:rPr>
      <w:rFonts w:ascii="方正隶书简体" w:eastAsia="宋体" w:hAnsi="宋体"/>
      <w:color w:val="000000"/>
      <w:sz w:val="21"/>
    </w:rPr>
  </w:style>
  <w:style w:type="character" w:customStyle="1" w:styleId="CharChar">
    <w:name w:val="正文（科宏） Char Char"/>
    <w:rPr>
      <w:rFonts w:ascii="Arial" w:eastAsia="仿宋_GB2312" w:hAnsi="Arial"/>
      <w:sz w:val="28"/>
      <w:lang w:val="en-US" w:eastAsia="zh-CN" w:bidi="ar-SA"/>
    </w:rPr>
  </w:style>
  <w:style w:type="character" w:customStyle="1" w:styleId="Char11">
    <w:name w:val="正文(首缩进) Char1"/>
    <w:link w:val="aff8"/>
    <w:rPr>
      <w:rFonts w:ascii="Arial" w:eastAsia="仿宋_GB2312" w:hAnsi="Arial"/>
      <w:kern w:val="2"/>
      <w:sz w:val="28"/>
      <w:lang w:val="en-US" w:eastAsia="zh-CN" w:bidi="ar-SA"/>
    </w:rPr>
  </w:style>
  <w:style w:type="paragraph" w:customStyle="1" w:styleId="aff8">
    <w:name w:val="正文(首缩进)"/>
    <w:basedOn w:val="a"/>
    <w:link w:val="Char11"/>
    <w:pPr>
      <w:spacing w:beforeLines="50" w:before="156" w:afterLines="50" w:after="156" w:line="360" w:lineRule="auto"/>
      <w:ind w:firstLine="200"/>
    </w:pPr>
    <w:rPr>
      <w:rFonts w:ascii="Arial" w:eastAsia="仿宋_GB2312" w:hAnsi="Arial"/>
      <w:szCs w:val="20"/>
    </w:rPr>
  </w:style>
  <w:style w:type="character" w:customStyle="1" w:styleId="CharChar0">
    <w:name w:val="表格内容（左） Char Char"/>
    <w:link w:val="aff9"/>
    <w:rPr>
      <w:rFonts w:eastAsia="宋体"/>
      <w:kern w:val="2"/>
      <w:sz w:val="24"/>
      <w:szCs w:val="24"/>
      <w:lang w:val="en-US" w:eastAsia="zh-CN" w:bidi="ar-SA"/>
    </w:rPr>
  </w:style>
  <w:style w:type="paragraph" w:customStyle="1" w:styleId="aff9">
    <w:name w:val="表格内容（左）"/>
    <w:basedOn w:val="a"/>
    <w:link w:val="CharChar0"/>
    <w:pPr>
      <w:jc w:val="left"/>
    </w:pPr>
    <w:rPr>
      <w:sz w:val="24"/>
    </w:rPr>
  </w:style>
  <w:style w:type="character" w:customStyle="1" w:styleId="Char2">
    <w:name w:val="正文缩进 Char"/>
    <w:aliases w:val="正文（首行缩进两字） Char Char Char Char1,正文（首行缩进两字） Char Char Char2,正文（首行缩进两字） Char Char3,正文缩进 Char1 Char1,正文缩进 Char Char Char1,正文（首行缩进两字） Char1 Char Char1,正文（首行缩进两字） Char2 Char1,正文（首行缩进两字） Char Char1 Char1,正文缩进 Char2 Char Char Char1,文本条款 Char,表正文 Char"/>
    <w:rPr>
      <w:sz w:val="24"/>
    </w:rPr>
  </w:style>
  <w:style w:type="character" w:customStyle="1" w:styleId="2Char">
    <w:name w:val="标题 2 Char"/>
    <w:aliases w:val="标题 2 Char Char Char,二级标题 Char1,1.1 Char,1.1标题 2 Char,Major Heading Char,L2 Char,ËÑÇ¢ˆmÍ 2 Char,RSKH2 Char,hseHeading 2 Char,top heading 2 Char,Se Char,ËÑÇ¢éÍ 2 Char,título 2 Char,节标题 Char,H2 Char,h2 Char,第一层条 Char,4.1 Char,标题 lxb2 Char,b2 Char"/>
    <w:rPr>
      <w:rFonts w:ascii="Arial" w:eastAsia="黑体" w:hAnsi="Arial" w:cs="Arial"/>
      <w:b/>
      <w:kern w:val="2"/>
      <w:sz w:val="32"/>
      <w:szCs w:val="32"/>
    </w:rPr>
  </w:style>
  <w:style w:type="character" w:customStyle="1" w:styleId="Char1Char">
    <w:name w:val="Char1 Char"/>
    <w:link w:val="Char12"/>
    <w:rPr>
      <w:rFonts w:eastAsia="宋体"/>
      <w:kern w:val="2"/>
      <w:sz w:val="21"/>
      <w:lang w:val="en-US" w:eastAsia="zh-CN" w:bidi="ar-SA"/>
    </w:rPr>
  </w:style>
  <w:style w:type="paragraph" w:customStyle="1" w:styleId="Char12">
    <w:name w:val="Char1"/>
    <w:basedOn w:val="a"/>
    <w:link w:val="Char1Char"/>
    <w:rPr>
      <w:szCs w:val="20"/>
    </w:rPr>
  </w:style>
  <w:style w:type="character" w:customStyle="1" w:styleId="Char13">
    <w:name w:val="纯文本 Char1"/>
    <w:aliases w:val="图表说明 Char1,普通文字 Char Char1,纯文本 Char Char1,普通文字 Char Char Char1,普通文字 Char Char Char Char Char Char Char,普通文字 Char Char Char Char Char Char1,普通文字 Char Char Char Char Char Char Char Char Char,纯文本 Char Char Char1,普通文字 Char Char Char Char,文字缩进 Char"/>
    <w:rPr>
      <w:rFonts w:ascii="宋体" w:eastAsia="宋体" w:hAnsi="Courier New"/>
      <w:kern w:val="2"/>
      <w:sz w:val="21"/>
      <w:lang w:val="en-US" w:eastAsia="zh-CN" w:bidi="ar-SA"/>
    </w:rPr>
  </w:style>
  <w:style w:type="character" w:customStyle="1" w:styleId="content1">
    <w:name w:val="content1"/>
    <w:rPr>
      <w:rFonts w:ascii="_x000B__x000C_" w:hAnsi="_x000B__x000C_" w:hint="default"/>
      <w:sz w:val="21"/>
      <w:szCs w:val="21"/>
    </w:rPr>
  </w:style>
  <w:style w:type="character" w:customStyle="1" w:styleId="CharChar1">
    <w:name w:val="表头 Char Char"/>
    <w:rPr>
      <w:rFonts w:eastAsia="黑体"/>
      <w:bCs/>
      <w:kern w:val="2"/>
      <w:sz w:val="24"/>
      <w:szCs w:val="21"/>
      <w:lang w:val="en-US" w:eastAsia="zh-CN" w:bidi="ar-SA"/>
    </w:rPr>
  </w:style>
  <w:style w:type="character" w:customStyle="1" w:styleId="CharChar2">
    <w:name w:val="第一章 Char Char"/>
    <w:rPr>
      <w:rFonts w:ascii="Arial" w:eastAsia="仿宋_GB2312" w:hAnsi="Arial" w:cs="Arial"/>
      <w:b/>
      <w:bCs/>
      <w:snapToGrid w:val="0"/>
      <w:sz w:val="32"/>
      <w:szCs w:val="32"/>
      <w:lang w:val="en-US" w:eastAsia="zh-CN" w:bidi="ar-SA"/>
    </w:rPr>
  </w:style>
  <w:style w:type="character" w:customStyle="1" w:styleId="Char3">
    <w:name w:val="正文（科宏） Char"/>
    <w:link w:val="affa"/>
    <w:rPr>
      <w:rFonts w:ascii="Arial" w:eastAsia="仿宋_GB2312" w:hAnsi="Arial"/>
      <w:sz w:val="28"/>
      <w:lang w:val="en-US" w:eastAsia="zh-CN" w:bidi="ar-SA"/>
    </w:rPr>
  </w:style>
  <w:style w:type="paragraph" w:customStyle="1" w:styleId="affa">
    <w:name w:val="正文（科宏）"/>
    <w:link w:val="Char3"/>
    <w:pPr>
      <w:widowControl w:val="0"/>
      <w:spacing w:line="360" w:lineRule="auto"/>
      <w:ind w:firstLineChars="200" w:firstLine="200"/>
      <w:jc w:val="both"/>
    </w:pPr>
    <w:rPr>
      <w:rFonts w:ascii="Arial" w:eastAsia="仿宋_GB2312" w:hAnsi="Arial"/>
      <w:sz w:val="28"/>
    </w:rPr>
  </w:style>
  <w:style w:type="character" w:customStyle="1" w:styleId="Char4">
    <w:name w:val="表文 Char"/>
    <w:link w:val="affb"/>
    <w:rPr>
      <w:rFonts w:ascii="Arial" w:eastAsia="黑体" w:hAnsi="Arial"/>
      <w:b/>
      <w:sz w:val="21"/>
      <w:szCs w:val="21"/>
      <w:lang w:val="en-US" w:eastAsia="zh-CN" w:bidi="ar-SA"/>
    </w:rPr>
  </w:style>
  <w:style w:type="paragraph" w:customStyle="1" w:styleId="affb">
    <w:name w:val="表文"/>
    <w:basedOn w:val="a"/>
    <w:link w:val="Char4"/>
    <w:pPr>
      <w:jc w:val="center"/>
    </w:pPr>
    <w:rPr>
      <w:rFonts w:ascii="Arial" w:eastAsia="黑体" w:hAnsi="Arial"/>
      <w:b/>
      <w:kern w:val="0"/>
      <w:szCs w:val="21"/>
    </w:rPr>
  </w:style>
  <w:style w:type="character" w:customStyle="1" w:styleId="Char5">
    <w:name w:val="表格左齐 Char"/>
    <w:link w:val="affc"/>
    <w:rPr>
      <w:rFonts w:ascii="仿宋_GB2312" w:eastAsia="仿宋_GB2312" w:hAnsi="Arial"/>
      <w:color w:val="000000"/>
      <w:kern w:val="2"/>
      <w:sz w:val="24"/>
      <w:lang w:val="en-US" w:eastAsia="zh-CN" w:bidi="ar-SA"/>
    </w:rPr>
  </w:style>
  <w:style w:type="paragraph" w:customStyle="1" w:styleId="affc">
    <w:name w:val="表格左齐"/>
    <w:basedOn w:val="a"/>
    <w:link w:val="Char5"/>
    <w:pPr>
      <w:ind w:leftChars="10" w:left="10"/>
    </w:pPr>
    <w:rPr>
      <w:rFonts w:ascii="仿宋_GB2312" w:eastAsia="仿宋_GB2312" w:hAnsi="Arial"/>
      <w:color w:val="000000"/>
      <w:sz w:val="24"/>
      <w:szCs w:val="20"/>
    </w:rPr>
  </w:style>
  <w:style w:type="character" w:customStyle="1" w:styleId="style211">
    <w:name w:val="style211"/>
    <w:rPr>
      <w:rFonts w:ascii="宋体" w:eastAsia="宋体" w:hAnsi="宋体" w:hint="eastAsia"/>
      <w:sz w:val="18"/>
      <w:szCs w:val="18"/>
    </w:rPr>
  </w:style>
  <w:style w:type="character" w:customStyle="1" w:styleId="Char6">
    <w:name w:val="款正文（科宏） Char"/>
    <w:link w:val="affd"/>
    <w:rPr>
      <w:rFonts w:ascii="Arial" w:eastAsia="仿宋_GB2312" w:hAnsi="Arial"/>
      <w:sz w:val="28"/>
      <w:lang w:val="en-US" w:eastAsia="zh-CN" w:bidi="ar-SA"/>
    </w:rPr>
  </w:style>
  <w:style w:type="paragraph" w:customStyle="1" w:styleId="affd">
    <w:name w:val="款正文（科宏）"/>
    <w:next w:val="affa"/>
    <w:link w:val="Char6"/>
    <w:pPr>
      <w:widowControl w:val="0"/>
      <w:spacing w:line="360" w:lineRule="auto"/>
      <w:jc w:val="both"/>
    </w:pPr>
    <w:rPr>
      <w:rFonts w:ascii="Arial" w:eastAsia="仿宋_GB2312" w:hAnsi="Arial"/>
      <w:sz w:val="28"/>
    </w:rPr>
  </w:style>
  <w:style w:type="character" w:customStyle="1" w:styleId="Char7">
    <w:name w:val="正式正文 Char"/>
    <w:link w:val="affe"/>
    <w:rPr>
      <w:rFonts w:eastAsia="宋体"/>
      <w:kern w:val="2"/>
      <w:sz w:val="28"/>
      <w:szCs w:val="28"/>
      <w:lang w:val="en-US" w:eastAsia="zh-CN" w:bidi="ar-SA"/>
    </w:rPr>
  </w:style>
  <w:style w:type="paragraph" w:customStyle="1" w:styleId="affe">
    <w:name w:val="正式正文"/>
    <w:basedOn w:val="a"/>
    <w:link w:val="Char7"/>
    <w:pPr>
      <w:spacing w:line="360" w:lineRule="auto"/>
      <w:ind w:firstLine="560"/>
    </w:pPr>
    <w:rPr>
      <w:szCs w:val="28"/>
    </w:rPr>
  </w:style>
  <w:style w:type="character" w:customStyle="1" w:styleId="fontstyle01">
    <w:name w:val="fontstyle01"/>
    <w:rPr>
      <w:rFonts w:ascii="黑体" w:eastAsia="黑体" w:hAnsi="宋体" w:cs="黑体"/>
      <w:b w:val="0"/>
      <w:i w:val="0"/>
      <w:color w:val="000000"/>
      <w:sz w:val="24"/>
      <w:szCs w:val="24"/>
    </w:rPr>
  </w:style>
  <w:style w:type="character" w:customStyle="1" w:styleId="13">
    <w:name w:val="标题1"/>
    <w:rPr>
      <w:rFonts w:ascii="黑体" w:eastAsia="黑体" w:hint="eastAsia"/>
      <w:color w:val="FF0000"/>
      <w:sz w:val="36"/>
      <w:szCs w:val="36"/>
    </w:rPr>
  </w:style>
  <w:style w:type="character" w:customStyle="1" w:styleId="Char8">
    <w:name w:val="图表标题 Char"/>
    <w:link w:val="afff"/>
    <w:rPr>
      <w:rFonts w:ascii="Arial" w:eastAsia="黑体" w:hAnsi="Arial" w:cs="Arial"/>
      <w:bCs/>
      <w:sz w:val="24"/>
      <w:szCs w:val="24"/>
    </w:rPr>
  </w:style>
  <w:style w:type="paragraph" w:customStyle="1" w:styleId="afff">
    <w:name w:val="图表标题"/>
    <w:basedOn w:val="a"/>
    <w:link w:val="Char8"/>
    <w:pPr>
      <w:spacing w:line="360" w:lineRule="auto"/>
      <w:jc w:val="center"/>
    </w:pPr>
    <w:rPr>
      <w:rFonts w:ascii="Arial" w:eastAsia="黑体" w:hAnsi="Arial"/>
      <w:bCs/>
      <w:kern w:val="0"/>
      <w:sz w:val="24"/>
    </w:rPr>
  </w:style>
  <w:style w:type="character" w:customStyle="1" w:styleId="highlight1">
    <w:name w:val="highlight1"/>
    <w:rPr>
      <w:sz w:val="21"/>
      <w:szCs w:val="21"/>
    </w:rPr>
  </w:style>
  <w:style w:type="character" w:customStyle="1" w:styleId="1Char1">
    <w:name w:val="标题 1 Char1"/>
    <w:aliases w:val="标题 1 Char Char,第一章 Char,h1 Char,1st level Char,Section Head Char,l1 Char,l1 Char Char"/>
    <w:rPr>
      <w:rFonts w:eastAsia="宋体"/>
      <w:b/>
      <w:bCs/>
      <w:kern w:val="44"/>
      <w:sz w:val="44"/>
      <w:szCs w:val="44"/>
      <w:lang w:val="en-US" w:eastAsia="zh-CN" w:bidi="ar-SA"/>
    </w:rPr>
  </w:style>
  <w:style w:type="character" w:customStyle="1" w:styleId="Char14">
    <w:name w:val="纯文本 Char1"/>
    <w:aliases w:val="普通文字 Char1,普通文字 Char Char1,图表说明 Char,普通文字 Char Char Char1,普通文字 Char Char Char Char,普通文字 Char Char Char Char Char Char Char Char Char,普通文字 Char Char Char Char Char Char Char Char Char C Char,纯文本 Char Char Char Char,纯文本 Char Char Char1,文字缩进 Char"/>
    <w:rPr>
      <w:rFonts w:ascii="宋体" w:eastAsia="宋体" w:hAnsi="Courier New" w:cs="宋体" w:hint="eastAsia"/>
      <w:kern w:val="2"/>
      <w:sz w:val="21"/>
    </w:rPr>
  </w:style>
  <w:style w:type="character" w:customStyle="1" w:styleId="Char9">
    <w:name w:val="文本一 Char"/>
    <w:link w:val="afff0"/>
    <w:rPr>
      <w:rFonts w:eastAsia="宋体"/>
      <w:kern w:val="2"/>
      <w:sz w:val="24"/>
      <w:szCs w:val="24"/>
      <w:lang w:val="en-US" w:eastAsia="zh-CN" w:bidi="ar-SA"/>
    </w:rPr>
  </w:style>
  <w:style w:type="paragraph" w:customStyle="1" w:styleId="afff0">
    <w:name w:val="文本一"/>
    <w:basedOn w:val="aa"/>
    <w:link w:val="Char9"/>
    <w:pPr>
      <w:spacing w:after="0" w:line="360" w:lineRule="auto"/>
      <w:ind w:firstLine="200"/>
    </w:pPr>
    <w:rPr>
      <w:sz w:val="24"/>
    </w:rPr>
  </w:style>
  <w:style w:type="character" w:customStyle="1" w:styleId="Chara">
    <w:name w:val="正文(首缩进) Char"/>
    <w:rPr>
      <w:rFonts w:eastAsia="楷体_GB2312"/>
      <w:kern w:val="2"/>
      <w:sz w:val="28"/>
      <w:lang w:val="en-US" w:eastAsia="zh-CN"/>
    </w:rPr>
  </w:style>
  <w:style w:type="character" w:customStyle="1" w:styleId="Charb">
    <w:name w:val="川西正文 Char"/>
    <w:rPr>
      <w:rFonts w:ascii="Times New Roman" w:hAnsi="Times New Roman" w:cs="Times New Roman" w:hint="default"/>
      <w:bCs/>
      <w:sz w:val="24"/>
      <w:szCs w:val="24"/>
    </w:rPr>
  </w:style>
  <w:style w:type="character" w:customStyle="1" w:styleId="4CharChar">
    <w:name w:val="样式4 Char Char"/>
    <w:rPr>
      <w:rFonts w:ascii="宋体" w:eastAsia="宋体" w:hAnsi="宋体" w:cs="宋体" w:hint="eastAsia"/>
      <w:b/>
      <w:bCs w:val="0"/>
      <w:sz w:val="28"/>
      <w:lang w:val="zh-CN"/>
    </w:rPr>
  </w:style>
  <w:style w:type="character" w:customStyle="1" w:styleId="Charc">
    <w:name w:val="纯文本 Char"/>
    <w:aliases w:val="图表说明 Char1,普通文字 Char Char2,普通文字 Char2,文字缩进 Char1,普通文字 Char Char Char2,普通文字 Char Char Char Char1,普通文字 Char Char Char Char Char Char Char Char Char1,普通文字 Char Char Char Char Char Char Char Char Char C Char1,纯文本 Char Char Char Char1,表内文字1 Char"/>
    <w:rPr>
      <w:rFonts w:ascii="宋体" w:eastAsia="宋体" w:hAnsi="Courier New" w:cs="宋体" w:hint="eastAsia"/>
      <w:kern w:val="2"/>
      <w:sz w:val="21"/>
    </w:rPr>
  </w:style>
  <w:style w:type="character" w:customStyle="1" w:styleId="CharChar3">
    <w:name w:val="表格左齐 Char Char"/>
    <w:rPr>
      <w:rFonts w:ascii="仿宋_GB2312" w:eastAsia="仿宋_GB2312" w:hAnsi="Arial"/>
      <w:color w:val="000000"/>
      <w:kern w:val="2"/>
      <w:sz w:val="24"/>
      <w:lang w:val="en-US" w:eastAsia="zh-CN" w:bidi="ar-SA"/>
    </w:rPr>
  </w:style>
  <w:style w:type="character" w:customStyle="1" w:styleId="Chard">
    <w:name w:val="表格 Char"/>
    <w:link w:val="afff1"/>
    <w:rPr>
      <w:rFonts w:eastAsia="宋体"/>
      <w:sz w:val="21"/>
      <w:lang w:val="en-US" w:eastAsia="zh-CN" w:bidi="ar-SA"/>
    </w:rPr>
  </w:style>
  <w:style w:type="paragraph" w:customStyle="1" w:styleId="afff1">
    <w:name w:val="表格"/>
    <w:basedOn w:val="a"/>
    <w:next w:val="a"/>
    <w:link w:val="Chard"/>
    <w:pPr>
      <w:spacing w:line="312" w:lineRule="atLeast"/>
      <w:jc w:val="center"/>
      <w:textAlignment w:val="baseline"/>
    </w:pPr>
    <w:rPr>
      <w:kern w:val="0"/>
      <w:szCs w:val="20"/>
    </w:rPr>
  </w:style>
  <w:style w:type="character" w:customStyle="1" w:styleId="Chare">
    <w:name w:val="表头 Char"/>
    <w:link w:val="afff2"/>
    <w:rPr>
      <w:rFonts w:eastAsia="黑体"/>
      <w:bCs/>
      <w:kern w:val="2"/>
      <w:sz w:val="24"/>
      <w:szCs w:val="21"/>
      <w:lang w:val="en-US" w:eastAsia="zh-CN" w:bidi="ar-SA"/>
    </w:rPr>
  </w:style>
  <w:style w:type="paragraph" w:customStyle="1" w:styleId="afff2">
    <w:name w:val="表头"/>
    <w:basedOn w:val="a"/>
    <w:link w:val="Chare"/>
    <w:pPr>
      <w:jc w:val="center"/>
    </w:pPr>
    <w:rPr>
      <w:rFonts w:eastAsia="黑体"/>
      <w:bCs/>
      <w:sz w:val="24"/>
      <w:szCs w:val="21"/>
    </w:rPr>
  </w:style>
  <w:style w:type="character" w:customStyle="1" w:styleId="1CharChar">
    <w:name w:val="编号1) Char Char"/>
    <w:link w:val="14"/>
    <w:rPr>
      <w:rFonts w:eastAsia="楷体_GB2312"/>
      <w:kern w:val="2"/>
      <w:sz w:val="28"/>
    </w:rPr>
  </w:style>
  <w:style w:type="paragraph" w:customStyle="1" w:styleId="14">
    <w:name w:val="编号1)"/>
    <w:basedOn w:val="a"/>
    <w:link w:val="1CharChar"/>
    <w:pPr>
      <w:numPr>
        <w:numId w:val="2"/>
      </w:numPr>
      <w:tabs>
        <w:tab w:val="clear" w:pos="1407"/>
        <w:tab w:val="left" w:pos="1077"/>
      </w:tabs>
      <w:spacing w:line="360" w:lineRule="auto"/>
    </w:pPr>
    <w:rPr>
      <w:rFonts w:eastAsia="楷体_GB2312"/>
      <w:szCs w:val="20"/>
    </w:rPr>
  </w:style>
  <w:style w:type="character" w:customStyle="1" w:styleId="2Char1">
    <w:name w:val="标题 2 Char1"/>
    <w:aliases w:val="1.1标题 2 Char,1.1 Char,标题2 Char,标题 2 Char Char1,节标题 1.1 Char,1.1标题2 Char,b2 Char,h2 Char,2 Char,Header 2nd Page Char,A.B.C. Char,h2 main heading Char,A Char,Chapter Title Char,可研-标题 2 Char,Major Heading Char,L2 Char,ËÑÇ¢ˆmÍ 2 Char,RSKH2 Char"/>
    <w:rPr>
      <w:rFonts w:ascii="Arial" w:eastAsia="黑体" w:hAnsi="Arial"/>
      <w:b/>
      <w:bCs/>
      <w:kern w:val="2"/>
      <w:sz w:val="32"/>
      <w:szCs w:val="32"/>
      <w:lang w:val="en-US" w:eastAsia="zh-CN" w:bidi="ar-SA"/>
    </w:rPr>
  </w:style>
  <w:style w:type="character" w:customStyle="1" w:styleId="CharChar4">
    <w:name w:val="表格内容 Char Char"/>
    <w:rPr>
      <w:rFonts w:ascii="Arial" w:eastAsia="仿宋_GB2312" w:hAnsi="Arial"/>
      <w:sz w:val="24"/>
      <w:lang w:val="en-US" w:eastAsia="zh-CN" w:bidi="ar-SA"/>
    </w:rPr>
  </w:style>
  <w:style w:type="character" w:customStyle="1" w:styleId="Charf">
    <w:name w:val="表格字体（科宏） Char"/>
    <w:link w:val="afff3"/>
    <w:rPr>
      <w:rFonts w:ascii="Arial" w:eastAsia="仿宋_GB2312" w:hAnsi="Arial"/>
      <w:sz w:val="24"/>
      <w:lang w:val="en-US" w:eastAsia="zh-CN" w:bidi="ar-SA"/>
    </w:rPr>
  </w:style>
  <w:style w:type="paragraph" w:customStyle="1" w:styleId="afff3">
    <w:name w:val="表格字体（科宏）"/>
    <w:basedOn w:val="affa"/>
    <w:link w:val="Charf"/>
    <w:pPr>
      <w:jc w:val="center"/>
    </w:pPr>
    <w:rPr>
      <w:sz w:val="24"/>
    </w:rPr>
  </w:style>
  <w:style w:type="character" w:customStyle="1" w:styleId="Charf0">
    <w:name w:val="川西表格 Char"/>
    <w:rPr>
      <w:rFonts w:ascii="Times New Roman" w:hAnsi="Times New Roman" w:cs="Times New Roman" w:hint="default"/>
      <w:sz w:val="21"/>
      <w:szCs w:val="32"/>
    </w:rPr>
  </w:style>
  <w:style w:type="character" w:customStyle="1" w:styleId="4Char">
    <w:name w:val="标题 4 Char"/>
    <w:rPr>
      <w:rFonts w:ascii="Arial" w:eastAsia="黑体" w:hAnsi="Arial"/>
      <w:b/>
      <w:bCs/>
      <w:kern w:val="2"/>
      <w:sz w:val="28"/>
      <w:szCs w:val="28"/>
      <w:lang w:val="en-US" w:eastAsia="zh-CN" w:bidi="ar-SA"/>
    </w:rPr>
  </w:style>
  <w:style w:type="character" w:customStyle="1" w:styleId="3Char0">
    <w:name w:val="3级标题 Char"/>
    <w:link w:val="32"/>
    <w:rPr>
      <w:rFonts w:ascii="Arial Unicode MS" w:eastAsia="黑体" w:hAnsi="Arial Unicode MS"/>
      <w:kern w:val="2"/>
      <w:sz w:val="24"/>
      <w:szCs w:val="24"/>
      <w:lang w:val="en-US" w:eastAsia="zh-CN" w:bidi="ar-SA"/>
    </w:rPr>
  </w:style>
  <w:style w:type="paragraph" w:customStyle="1" w:styleId="32">
    <w:name w:val="3级标题"/>
    <w:basedOn w:val="a"/>
    <w:link w:val="3Char0"/>
    <w:pPr>
      <w:spacing w:line="360" w:lineRule="auto"/>
      <w:ind w:firstLine="200"/>
    </w:pPr>
    <w:rPr>
      <w:rFonts w:ascii="Arial Unicode MS" w:eastAsia="黑体" w:hAnsi="Arial Unicode MS"/>
      <w:sz w:val="24"/>
    </w:rPr>
  </w:style>
  <w:style w:type="character" w:customStyle="1" w:styleId="Charf1">
    <w:name w:val="样式 表文 + 黑体 非加粗 Char"/>
    <w:link w:val="afff4"/>
    <w:rPr>
      <w:rFonts w:ascii="Arial" w:eastAsia="楷体_GB2312" w:hAnsi="Arial"/>
      <w:b/>
      <w:sz w:val="24"/>
      <w:szCs w:val="24"/>
      <w:lang w:val="en-US" w:eastAsia="zh-CN" w:bidi="ar-SA"/>
    </w:rPr>
  </w:style>
  <w:style w:type="paragraph" w:customStyle="1" w:styleId="afff4">
    <w:name w:val="样式 表文 + 黑体 非加粗"/>
    <w:basedOn w:val="affb"/>
    <w:link w:val="Charf1"/>
    <w:rPr>
      <w:rFonts w:eastAsia="楷体_GB2312"/>
      <w:sz w:val="24"/>
      <w:szCs w:val="24"/>
    </w:rPr>
  </w:style>
  <w:style w:type="paragraph" w:customStyle="1" w:styleId="220">
    <w:name w:val="中等深浅网格 22"/>
    <w:basedOn w:val="a"/>
    <w:qFormat/>
    <w:rPr>
      <w:szCs w:val="32"/>
    </w:rPr>
  </w:style>
  <w:style w:type="paragraph" w:customStyle="1" w:styleId="Charf2">
    <w:name w:val=" Char"/>
    <w:basedOn w:val="a"/>
    <w:pPr>
      <w:spacing w:line="240" w:lineRule="auto"/>
    </w:pPr>
  </w:style>
  <w:style w:type="paragraph" w:customStyle="1" w:styleId="content">
    <w:name w:val="content"/>
    <w:basedOn w:val="a"/>
    <w:pPr>
      <w:widowControl/>
    </w:pPr>
    <w:rPr>
      <w:kern w:val="0"/>
      <w:sz w:val="24"/>
      <w:szCs w:val="18"/>
    </w:rPr>
  </w:style>
  <w:style w:type="paragraph" w:customStyle="1" w:styleId="afff5">
    <w:name w:val="(页眉)科宏"/>
    <w:unhideWhenUsed/>
    <w:rPr>
      <w:rFonts w:ascii="Arial" w:eastAsia="仿宋_GB2312" w:hAnsi="Arial"/>
      <w:sz w:val="21"/>
    </w:rPr>
  </w:style>
  <w:style w:type="paragraph" w:customStyle="1" w:styleId="198">
    <w:name w:val="样式 四号 左侧:  1.98 厘米"/>
    <w:basedOn w:val="a"/>
    <w:rPr>
      <w:sz w:val="24"/>
    </w:rPr>
  </w:style>
  <w:style w:type="paragraph" w:customStyle="1" w:styleId="afff6">
    <w:name w:val="川西表格"/>
    <w:basedOn w:val="220"/>
    <w:qFormat/>
    <w:rPr>
      <w:sz w:val="21"/>
    </w:rPr>
  </w:style>
  <w:style w:type="paragraph" w:customStyle="1" w:styleId="CharCharCharCharCharCharCharCharCharChar">
    <w:name w:val="Char Char Char Char Char Char Char Char Char Char"/>
    <w:basedOn w:val="a"/>
    <w:semiHidden/>
    <w:pPr>
      <w:widowControl/>
      <w:spacing w:line="360" w:lineRule="auto"/>
      <w:jc w:val="left"/>
    </w:pPr>
    <w:rPr>
      <w:rFonts w:eastAsia="黑体" w:cs="宋体"/>
      <w:kern w:val="0"/>
      <w:sz w:val="24"/>
    </w:rPr>
  </w:style>
  <w:style w:type="paragraph" w:customStyle="1" w:styleId="00">
    <w:name w:val="00表"/>
    <w:basedOn w:val="a"/>
    <w:pPr>
      <w:widowControl/>
      <w:jc w:val="center"/>
    </w:pPr>
    <w:rPr>
      <w:sz w:val="21"/>
      <w:szCs w:val="21"/>
    </w:rPr>
  </w:style>
  <w:style w:type="paragraph" w:customStyle="1" w:styleId="T-3">
    <w:name w:val="T-3"/>
    <w:basedOn w:val="T-2"/>
    <w:qFormat/>
    <w:pPr>
      <w:numPr>
        <w:ilvl w:val="2"/>
      </w:numPr>
      <w:jc w:val="left"/>
      <w:outlineLvl w:val="2"/>
    </w:pPr>
    <w:rPr>
      <w:b w:val="0"/>
      <w:bCs w:val="0"/>
      <w:sz w:val="28"/>
    </w:rPr>
  </w:style>
  <w:style w:type="paragraph" w:customStyle="1" w:styleId="T-2">
    <w:name w:val="T-2"/>
    <w:basedOn w:val="T-1"/>
    <w:qFormat/>
    <w:pPr>
      <w:numPr>
        <w:ilvl w:val="1"/>
      </w:numPr>
      <w:spacing w:line="360" w:lineRule="auto"/>
      <w:outlineLvl w:val="1"/>
    </w:pPr>
    <w:rPr>
      <w:color w:val="auto"/>
      <w:sz w:val="30"/>
    </w:rPr>
  </w:style>
  <w:style w:type="paragraph" w:customStyle="1" w:styleId="T-1">
    <w:name w:val="T-1"/>
    <w:basedOn w:val="a"/>
    <w:qFormat/>
    <w:pPr>
      <w:numPr>
        <w:numId w:val="3"/>
      </w:numPr>
      <w:spacing w:beforeLines="50" w:before="156" w:afterLines="50" w:after="156" w:line="480" w:lineRule="auto"/>
      <w:jc w:val="center"/>
      <w:outlineLvl w:val="0"/>
    </w:pPr>
    <w:rPr>
      <w:rFonts w:ascii="Arial" w:eastAsia="仿宋_GB2312" w:hAnsi="Arial" w:cs="Arial"/>
      <w:b/>
      <w:bCs/>
      <w:color w:val="000000"/>
      <w:sz w:val="32"/>
      <w:szCs w:val="28"/>
    </w:rPr>
  </w:style>
  <w:style w:type="paragraph" w:customStyle="1" w:styleId="33">
    <w:name w:val="样式 标题 3 + 非加粗"/>
    <w:basedOn w:val="3"/>
    <w:pPr>
      <w:numPr>
        <w:numId w:val="4"/>
      </w:numPr>
      <w:tabs>
        <w:tab w:val="clear" w:pos="1740"/>
        <w:tab w:val="left" w:pos="840"/>
        <w:tab w:val="left" w:pos="1470"/>
      </w:tabs>
      <w:adjustRightInd/>
      <w:snapToGrid/>
    </w:pPr>
    <w:rPr>
      <w:rFonts w:ascii="仿宋_GB2312"/>
    </w:rPr>
  </w:style>
  <w:style w:type="paragraph" w:customStyle="1" w:styleId="ListParagraph">
    <w:name w:val="List Paragraph"/>
    <w:basedOn w:val="a"/>
    <w:uiPriority w:val="34"/>
    <w:qFormat/>
    <w:pPr>
      <w:ind w:firstLine="420"/>
    </w:pPr>
  </w:style>
  <w:style w:type="paragraph" w:customStyle="1" w:styleId="xl49">
    <w:name w:val="xl49"/>
    <w:basedOn w:val="a"/>
    <w:pPr>
      <w:widowControl/>
      <w:pBdr>
        <w:left w:val="single" w:sz="4" w:space="0" w:color="auto"/>
        <w:bottom w:val="single" w:sz="4" w:space="0" w:color="auto"/>
      </w:pBdr>
      <w:spacing w:before="100" w:beforeAutospacing="1" w:after="100" w:afterAutospacing="1"/>
      <w:jc w:val="center"/>
      <w:textAlignment w:val="center"/>
    </w:pPr>
    <w:rPr>
      <w:rFonts w:ascii="宋体" w:eastAsia="仿宋_GB2312" w:hAnsi="宋体"/>
      <w:kern w:val="0"/>
      <w:sz w:val="24"/>
    </w:rPr>
  </w:style>
  <w:style w:type="paragraph" w:customStyle="1" w:styleId="afff7">
    <w:name w:val="表格后空格"/>
    <w:basedOn w:val="a"/>
    <w:pPr>
      <w:spacing w:line="300" w:lineRule="auto"/>
      <w:jc w:val="center"/>
    </w:pPr>
    <w:rPr>
      <w:rFonts w:ascii="Arial" w:eastAsia="仿宋_GB2312" w:hAnsi="Arial"/>
    </w:rPr>
  </w:style>
  <w:style w:type="paragraph" w:customStyle="1" w:styleId="Charf3">
    <w:name w:val="Char"/>
    <w:basedOn w:val="a"/>
  </w:style>
  <w:style w:type="paragraph" w:customStyle="1" w:styleId="afff8">
    <w:name w:val="页脚(科宏)"/>
    <w:pPr>
      <w:jc w:val="center"/>
    </w:pPr>
    <w:rPr>
      <w:rFonts w:ascii="Arial" w:eastAsia="仿宋_GB2312" w:hAnsi="Arial"/>
      <w:sz w:val="21"/>
    </w:rPr>
  </w:style>
  <w:style w:type="paragraph" w:customStyle="1" w:styleId="CharCharCharCharCharCharCharCharCharCharCharCharCharCharCharChar">
    <w:name w:val="Char Char Char Char Char Char Char Char Char Char Char Char Char Char Char Char"/>
    <w:basedOn w:val="a"/>
    <w:pPr>
      <w:widowControl/>
      <w:jc w:val="left"/>
    </w:pPr>
    <w:rPr>
      <w:rFonts w:ascii="宋体" w:hAnsi="宋体" w:cs="宋体"/>
      <w:kern w:val="0"/>
      <w:sz w:val="24"/>
    </w:rPr>
  </w:style>
  <w:style w:type="paragraph" w:customStyle="1" w:styleId="ParaChar">
    <w:name w:val="默认段落字体 Para Char"/>
    <w:basedOn w:val="a"/>
    <w:pPr>
      <w:spacing w:line="360" w:lineRule="auto"/>
    </w:pPr>
    <w:rPr>
      <w:sz w:val="24"/>
    </w:rPr>
  </w:style>
  <w:style w:type="paragraph" w:customStyle="1" w:styleId="reader-word-layer">
    <w:name w:val="reader-word-layer"/>
    <w:basedOn w:val="a"/>
    <w:pPr>
      <w:widowControl/>
      <w:spacing w:before="100" w:beforeAutospacing="1" w:after="100" w:afterAutospacing="1"/>
      <w:jc w:val="left"/>
    </w:pPr>
    <w:rPr>
      <w:rFonts w:ascii="宋体" w:hAnsi="宋体" w:cs="宋体" w:hint="eastAsia"/>
      <w:kern w:val="0"/>
      <w:sz w:val="24"/>
    </w:rPr>
  </w:style>
  <w:style w:type="paragraph" w:customStyle="1" w:styleId="Char1CharCharCharCharChar1">
    <w:name w:val="Char1 Char Char Char Char Char1"/>
    <w:basedOn w:val="a"/>
  </w:style>
  <w:style w:type="paragraph" w:customStyle="1" w:styleId="CharCharCharChar1">
    <w:name w:val="Char Char Char Char1"/>
    <w:basedOn w:val="a"/>
  </w:style>
  <w:style w:type="paragraph" w:customStyle="1" w:styleId="CharCharChar1CharCharCharCharCharCharCharCharCharChar">
    <w:name w:val="Char Char Char1 Char Char Char Char Char Char Char Char Char Char"/>
    <w:basedOn w:val="a"/>
    <w:pPr>
      <w:widowControl/>
      <w:jc w:val="left"/>
    </w:pPr>
    <w:rPr>
      <w:rFonts w:ascii="宋体" w:hAnsi="宋体" w:cs="宋体"/>
      <w:kern w:val="0"/>
      <w:sz w:val="24"/>
    </w:rPr>
  </w:style>
  <w:style w:type="paragraph" w:customStyle="1" w:styleId="afff9">
    <w:name w:val="表格内部"/>
    <w:basedOn w:val="a"/>
    <w:pPr>
      <w:spacing w:line="300" w:lineRule="auto"/>
      <w:jc w:val="center"/>
    </w:pPr>
    <w:rPr>
      <w:rFonts w:ascii="Arial" w:eastAsia="仿宋_GB2312" w:hAnsi="Arial"/>
      <w:szCs w:val="20"/>
    </w:rPr>
  </w:style>
  <w:style w:type="paragraph" w:customStyle="1" w:styleId="xl26">
    <w:name w:val="xl26"/>
    <w:basedOn w:val="a"/>
    <w:pPr>
      <w:widowControl/>
      <w:spacing w:before="100" w:beforeAutospacing="1" w:after="100" w:afterAutospacing="1"/>
      <w:jc w:val="center"/>
    </w:pPr>
    <w:rPr>
      <w:rFonts w:ascii="Arial Unicode MS" w:eastAsia="Arial Unicode MS" w:hAnsi="Arial Unicode MS"/>
      <w:snapToGrid w:val="0"/>
      <w:kern w:val="0"/>
      <w:position w:val="-30"/>
      <w:sz w:val="24"/>
    </w:rPr>
  </w:style>
  <w:style w:type="paragraph" w:customStyle="1" w:styleId="afffa">
    <w:name w:val="表内内容"/>
    <w:basedOn w:val="a0"/>
    <w:pPr>
      <w:jc w:val="center"/>
    </w:pPr>
    <w:rPr>
      <w:sz w:val="21"/>
      <w:szCs w:val="21"/>
    </w:rPr>
  </w:style>
  <w:style w:type="paragraph" w:customStyle="1" w:styleId="15">
    <w:name w:val="编号1."/>
    <w:basedOn w:val="a"/>
    <w:pPr>
      <w:tabs>
        <w:tab w:val="left" w:pos="1260"/>
      </w:tabs>
      <w:spacing w:line="360" w:lineRule="auto"/>
      <w:ind w:left="1260" w:hanging="420"/>
    </w:pPr>
    <w:rPr>
      <w:rFonts w:eastAsia="楷体_GB2312" w:cs="Arial"/>
      <w:szCs w:val="28"/>
    </w:rPr>
  </w:style>
  <w:style w:type="paragraph" w:customStyle="1" w:styleId="afffb">
    <w:name w:val="文内表"/>
    <w:basedOn w:val="a"/>
    <w:pPr>
      <w:jc w:val="center"/>
    </w:pPr>
    <w:rPr>
      <w:rFonts w:ascii="Arial" w:eastAsia="黑体" w:hAnsi="Arial"/>
      <w:szCs w:val="20"/>
    </w:rPr>
  </w:style>
  <w:style w:type="paragraph" w:customStyle="1" w:styleId="BIGBOLD">
    <w:name w:val="BIG BOLD"/>
    <w:basedOn w:val="a"/>
    <w:pPr>
      <w:tabs>
        <w:tab w:val="left" w:leader="underscore" w:pos="1134"/>
      </w:tabs>
    </w:pPr>
    <w:rPr>
      <w:szCs w:val="20"/>
    </w:rPr>
  </w:style>
  <w:style w:type="paragraph" w:customStyle="1" w:styleId="gxj">
    <w:name w:val="gxj"/>
    <w:basedOn w:val="a"/>
    <w:next w:val="a"/>
    <w:pPr>
      <w:spacing w:line="360" w:lineRule="auto"/>
      <w:ind w:leftChars="-30" w:left="-84" w:rightChars="-27" w:right="-76" w:firstLine="560"/>
      <w:jc w:val="left"/>
    </w:pPr>
    <w:rPr>
      <w:rFonts w:ascii="Arial" w:hAnsi="Arial" w:cs="Arial"/>
      <w:szCs w:val="28"/>
    </w:rPr>
  </w:style>
  <w:style w:type="paragraph" w:customStyle="1" w:styleId="afffc">
    <w:name w:val="编号@"/>
    <w:basedOn w:val="a"/>
    <w:pPr>
      <w:tabs>
        <w:tab w:val="left" w:pos="1050"/>
      </w:tabs>
      <w:spacing w:line="360" w:lineRule="auto"/>
      <w:ind w:firstLine="630"/>
    </w:pPr>
    <w:rPr>
      <w:rFonts w:eastAsia="楷体_GB2312"/>
      <w:szCs w:val="28"/>
    </w:rPr>
  </w:style>
  <w:style w:type="paragraph" w:customStyle="1" w:styleId="41">
    <w:name w:val="样式4"/>
    <w:basedOn w:val="af7"/>
    <w:pPr>
      <w:ind w:leftChars="0" w:left="0" w:firstLineChars="0" w:firstLine="0"/>
      <w:jc w:val="center"/>
    </w:pPr>
    <w:rPr>
      <w:rFonts w:ascii="宋体" w:hAnsi="宋体"/>
      <w:szCs w:val="21"/>
    </w:rPr>
  </w:style>
  <w:style w:type="paragraph" w:customStyle="1" w:styleId="afffd">
    <w:name w:val="正式表头"/>
    <w:basedOn w:val="a"/>
    <w:pPr>
      <w:widowControl/>
      <w:spacing w:beforeLines="15" w:before="46"/>
      <w:jc w:val="center"/>
    </w:pPr>
    <w:rPr>
      <w:rFonts w:eastAsia="黑体" w:cs="Arial"/>
      <w:snapToGrid w:val="0"/>
      <w:kern w:val="0"/>
      <w:szCs w:val="28"/>
    </w:rPr>
  </w:style>
  <w:style w:type="paragraph" w:customStyle="1" w:styleId="CharCharCharCharCharCharChar">
    <w:name w:val="Char Char Char Char Char Char Char"/>
    <w:basedOn w:val="a"/>
    <w:pPr>
      <w:spacing w:before="300" w:after="300"/>
    </w:pPr>
    <w:rPr>
      <w:rFonts w:eastAsia="黑体"/>
      <w:sz w:val="36"/>
      <w:szCs w:val="36"/>
    </w:rPr>
  </w:style>
  <w:style w:type="paragraph" w:customStyle="1" w:styleId="p15">
    <w:name w:val="p15"/>
    <w:basedOn w:val="a"/>
    <w:pPr>
      <w:widowControl/>
    </w:pPr>
    <w:rPr>
      <w:kern w:val="0"/>
      <w:sz w:val="21"/>
      <w:szCs w:val="21"/>
    </w:rPr>
  </w:style>
  <w:style w:type="paragraph" w:customStyle="1" w:styleId="25">
    <w:name w:val="样式2"/>
    <w:basedOn w:val="3"/>
    <w:pPr>
      <w:keepNext/>
      <w:keepLines/>
      <w:adjustRightInd/>
      <w:snapToGrid/>
      <w:ind w:firstLine="482"/>
      <w:jc w:val="center"/>
    </w:pPr>
    <w:rPr>
      <w:rFonts w:cs="Arial"/>
      <w:bCs/>
      <w:spacing w:val="4"/>
      <w:kern w:val="4"/>
      <w:sz w:val="24"/>
      <w:szCs w:val="32"/>
    </w:rPr>
  </w:style>
  <w:style w:type="paragraph" w:customStyle="1" w:styleId="16">
    <w:name w:val="列出段落1"/>
    <w:basedOn w:val="a"/>
    <w:uiPriority w:val="34"/>
    <w:qFormat/>
    <w:pPr>
      <w:ind w:firstLine="420"/>
    </w:pPr>
  </w:style>
  <w:style w:type="paragraph" w:customStyle="1" w:styleId="CharCharChar1CharCharCharCharCharCharCharCharCharCharCharCharChar">
    <w:name w:val="Char Char Char1 Char Char Char Char Char Char Char Char Char Char Char Char Char"/>
    <w:basedOn w:val="4"/>
    <w:pPr>
      <w:widowControl/>
      <w:spacing w:before="120" w:after="120" w:line="360" w:lineRule="auto"/>
      <w:jc w:val="left"/>
    </w:pPr>
    <w:rPr>
      <w:rFonts w:eastAsia="仿宋_GB2312"/>
      <w:szCs w:val="20"/>
    </w:rPr>
  </w:style>
  <w:style w:type="paragraph" w:customStyle="1" w:styleId="17">
    <w:name w:val="正文1"/>
    <w:basedOn w:val="a"/>
    <w:next w:val="a0"/>
    <w:pPr>
      <w:jc w:val="center"/>
    </w:pPr>
  </w:style>
  <w:style w:type="paragraph" w:customStyle="1" w:styleId="CharCharCharChar">
    <w:name w:val="Char Char Char Char"/>
    <w:basedOn w:val="a"/>
    <w:pPr>
      <w:widowControl/>
      <w:spacing w:line="360" w:lineRule="auto"/>
      <w:jc w:val="left"/>
    </w:pPr>
  </w:style>
  <w:style w:type="paragraph" w:customStyle="1" w:styleId="T-5">
    <w:name w:val="T-5"/>
    <w:basedOn w:val="a"/>
    <w:qFormat/>
    <w:pPr>
      <w:jc w:val="center"/>
      <w:outlineLvl w:val="4"/>
    </w:pPr>
    <w:rPr>
      <w:rFonts w:ascii="Arial" w:eastAsia="仿宋_GB2312" w:cs="Arial"/>
      <w:sz w:val="10"/>
      <w:szCs w:val="10"/>
    </w:rPr>
  </w:style>
  <w:style w:type="paragraph" w:customStyle="1" w:styleId="110">
    <w:name w:val="索引 11"/>
    <w:basedOn w:val="a"/>
    <w:next w:val="a"/>
    <w:qFormat/>
    <w:pPr>
      <w:spacing w:line="360" w:lineRule="auto"/>
      <w:jc w:val="center"/>
    </w:pPr>
    <w:rPr>
      <w:rFonts w:ascii="宋体" w:hAnsi="宋体"/>
      <w:szCs w:val="21"/>
    </w:rPr>
  </w:style>
  <w:style w:type="paragraph" w:customStyle="1" w:styleId="afffe">
    <w:name w:val="表格内容（中）"/>
    <w:basedOn w:val="a"/>
    <w:next w:val="a"/>
    <w:pPr>
      <w:jc w:val="center"/>
    </w:pPr>
    <w:rPr>
      <w:rFonts w:cs="Arial"/>
      <w:sz w:val="24"/>
    </w:rPr>
  </w:style>
  <w:style w:type="paragraph" w:customStyle="1" w:styleId="affff">
    <w:name w:val="陕西，正文"/>
    <w:basedOn w:val="a"/>
    <w:pPr>
      <w:spacing w:line="360" w:lineRule="auto"/>
      <w:ind w:firstLine="560"/>
    </w:pPr>
    <w:rPr>
      <w:szCs w:val="20"/>
    </w:rPr>
  </w:style>
  <w:style w:type="paragraph" w:customStyle="1" w:styleId="affff0">
    <w:name w:val="表文左齐"/>
    <w:basedOn w:val="affb"/>
    <w:pPr>
      <w:ind w:leftChars="50" w:left="105"/>
      <w:jc w:val="left"/>
    </w:pPr>
  </w:style>
  <w:style w:type="paragraph" w:customStyle="1" w:styleId="221">
    <w:name w:val="样式 目录 2 + 左侧:  2 字符1"/>
    <w:basedOn w:val="TOC2"/>
    <w:pPr>
      <w:tabs>
        <w:tab w:val="right" w:leader="dot" w:pos="9000"/>
      </w:tabs>
      <w:spacing w:line="360" w:lineRule="auto"/>
      <w:ind w:leftChars="200" w:left="560"/>
      <w:jc w:val="both"/>
    </w:pPr>
    <w:rPr>
      <w:rFonts w:cs="宋体"/>
      <w:smallCaps w:val="0"/>
      <w:sz w:val="28"/>
      <w:szCs w:val="28"/>
    </w:rPr>
  </w:style>
  <w:style w:type="paragraph" w:customStyle="1" w:styleId="Char20">
    <w:name w:val="Char2"/>
    <w:basedOn w:val="a"/>
    <w:pPr>
      <w:widowControl/>
      <w:ind w:firstLine="200"/>
      <w:jc w:val="center"/>
    </w:pPr>
    <w:rPr>
      <w:rFonts w:ascii="宋体" w:hAnsi="宋体" w:cs="宋体"/>
      <w:kern w:val="0"/>
      <w:szCs w:val="21"/>
    </w:rPr>
  </w:style>
  <w:style w:type="paragraph" w:customStyle="1" w:styleId="CharCharChar">
    <w:name w:val="Char Char Char"/>
    <w:basedOn w:val="a"/>
    <w:semiHidden/>
    <w:rPr>
      <w:rFonts w:ascii="宋体"/>
      <w:szCs w:val="20"/>
    </w:rPr>
  </w:style>
  <w:style w:type="paragraph" w:customStyle="1" w:styleId="18">
    <w:name w:val="样式1"/>
    <w:basedOn w:val="a"/>
    <w:pPr>
      <w:jc w:val="center"/>
    </w:pPr>
    <w:rPr>
      <w:kern w:val="0"/>
      <w:sz w:val="24"/>
      <w:szCs w:val="20"/>
    </w:rPr>
  </w:style>
  <w:style w:type="paragraph" w:customStyle="1" w:styleId="34">
    <w:name w:val="样式3"/>
    <w:basedOn w:val="23"/>
    <w:pPr>
      <w:spacing w:after="0" w:line="240" w:lineRule="atLeast"/>
    </w:pPr>
    <w:rPr>
      <w:snapToGrid w:val="0"/>
      <w:kern w:val="0"/>
      <w:sz w:val="24"/>
      <w:szCs w:val="20"/>
    </w:rPr>
  </w:style>
  <w:style w:type="paragraph" w:customStyle="1" w:styleId="affff1">
    <w:name w:val="川西正文"/>
    <w:basedOn w:val="a"/>
    <w:qFormat/>
    <w:pPr>
      <w:spacing w:line="360" w:lineRule="auto"/>
      <w:ind w:firstLine="200"/>
    </w:pPr>
    <w:rPr>
      <w:bCs/>
    </w:rPr>
  </w:style>
  <w:style w:type="paragraph" w:customStyle="1" w:styleId="p0">
    <w:name w:val="p0"/>
    <w:basedOn w:val="a"/>
    <w:pPr>
      <w:widowControl/>
    </w:pPr>
    <w:rPr>
      <w:kern w:val="0"/>
      <w:szCs w:val="21"/>
    </w:rPr>
  </w:style>
  <w:style w:type="paragraph" w:customStyle="1" w:styleId="affff2">
    <w:name w:val="节标题（科宏）"/>
    <w:next w:val="a"/>
    <w:pPr>
      <w:widowControl w:val="0"/>
      <w:spacing w:beforeLines="50" w:before="156" w:afterLines="50" w:after="156" w:line="360" w:lineRule="auto"/>
      <w:jc w:val="center"/>
      <w:outlineLvl w:val="1"/>
    </w:pPr>
    <w:rPr>
      <w:rFonts w:ascii="Arial" w:eastAsia="仿宋_GB2312" w:hAnsi="Arial"/>
      <w:b/>
      <w:sz w:val="30"/>
    </w:rPr>
  </w:style>
  <w:style w:type="paragraph" w:customStyle="1" w:styleId="zly">
    <w:name w:val="zly正文"/>
    <w:basedOn w:val="a"/>
    <w:uiPriority w:val="99"/>
    <w:qFormat/>
    <w:pPr>
      <w:autoSpaceDE w:val="0"/>
      <w:autoSpaceDN w:val="0"/>
      <w:spacing w:line="300" w:lineRule="auto"/>
      <w:ind w:firstLine="454"/>
    </w:pPr>
    <w:rPr>
      <w:color w:val="000000"/>
      <w:lang w:val="zh-CN"/>
    </w:rPr>
  </w:style>
  <w:style w:type="paragraph" w:customStyle="1" w:styleId="affff3">
    <w:name w:val="表、图题头"/>
    <w:basedOn w:val="affff4"/>
    <w:qFormat/>
    <w:pPr>
      <w:ind w:firstLine="420"/>
      <w:jc w:val="center"/>
    </w:pPr>
    <w:rPr>
      <w:rFonts w:ascii="黑体" w:eastAsia="黑体" w:hAnsi="黑体"/>
      <w:sz w:val="21"/>
      <w:szCs w:val="21"/>
    </w:rPr>
  </w:style>
  <w:style w:type="paragraph" w:customStyle="1" w:styleId="affff4">
    <w:name w:val="“正文”"/>
    <w:basedOn w:val="a"/>
    <w:qFormat/>
    <w:pPr>
      <w:spacing w:line="360" w:lineRule="auto"/>
      <w:ind w:firstLine="200"/>
    </w:pPr>
    <w:rPr>
      <w:kern w:val="0"/>
      <w:sz w:val="24"/>
    </w:rPr>
  </w:style>
  <w:style w:type="paragraph" w:customStyle="1" w:styleId="26">
    <w:name w:val="文本框2"/>
    <w:basedOn w:val="affff5"/>
    <w:qFormat/>
    <w:pPr>
      <w:adjustRightInd/>
      <w:snapToGrid/>
      <w:spacing w:line="240" w:lineRule="auto"/>
    </w:pPr>
    <w:rPr>
      <w:rFonts w:ascii="宋体" w:hAnsi="宋体"/>
      <w:spacing w:val="-10"/>
      <w:sz w:val="21"/>
      <w:szCs w:val="22"/>
    </w:rPr>
  </w:style>
  <w:style w:type="paragraph" w:customStyle="1" w:styleId="affff5">
    <w:name w:val="文本框"/>
    <w:basedOn w:val="a"/>
    <w:qFormat/>
    <w:pPr>
      <w:spacing w:line="300" w:lineRule="exact"/>
      <w:jc w:val="center"/>
    </w:pPr>
    <w:rPr>
      <w:sz w:val="24"/>
    </w:rPr>
  </w:style>
  <w:style w:type="table" w:customStyle="1" w:styleId="TableNormal">
    <w:name w:val="Table Normal"/>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t">
    <w:name w:val="t表格文字居中"/>
    <w:basedOn w:val="a"/>
    <w:qFormat/>
    <w:pPr>
      <w:jc w:val="center"/>
      <w:textAlignment w:val="center"/>
    </w:pPr>
    <w:rPr>
      <w:rFonts w:ascii="Calibri" w:hAnsi="Calibri"/>
      <w:szCs w:val="21"/>
    </w:rPr>
  </w:style>
  <w:style w:type="paragraph" w:customStyle="1" w:styleId="70">
    <w:name w:val="纯文本7"/>
    <w:basedOn w:val="a"/>
    <w:uiPriority w:val="99"/>
    <w:qFormat/>
    <w:pPr>
      <w:textAlignment w:val="baseline"/>
    </w:pPr>
    <w:rPr>
      <w:rFonts w:hAnsi="Courier New"/>
      <w:szCs w:val="20"/>
    </w:rPr>
  </w:style>
  <w:style w:type="paragraph" w:customStyle="1" w:styleId="19">
    <w:name w:val="纯文本1"/>
    <w:basedOn w:val="a"/>
    <w:uiPriority w:val="99"/>
    <w:qFormat/>
    <w:pPr>
      <w:textAlignment w:val="baseline"/>
    </w:pPr>
    <w:rPr>
      <w:rFonts w:hAnsi="Courier New"/>
      <w:szCs w:val="20"/>
    </w:rPr>
  </w:style>
  <w:style w:type="paragraph" w:customStyle="1" w:styleId="xl86">
    <w:name w:val="xl86"/>
    <w:basedOn w:val="a"/>
    <w:uiPriority w:val="99"/>
    <w:qFormat/>
    <w:pPr>
      <w:pBdr>
        <w:right w:val="single" w:sz="4" w:space="0" w:color="auto"/>
      </w:pBdr>
      <w:spacing w:before="100" w:beforeAutospacing="1" w:after="100" w:afterAutospacing="1"/>
      <w:jc w:val="center"/>
      <w:textAlignment w:val="center"/>
    </w:pPr>
    <w:rPr>
      <w:rFonts w:ascii="Arial Unicode MS" w:hAnsi="Arial Unicode MS"/>
      <w:sz w:val="20"/>
      <w:szCs w:val="20"/>
    </w:rPr>
  </w:style>
  <w:style w:type="paragraph" w:customStyle="1" w:styleId="CharCharCharChar4">
    <w:name w:val="Char Char Char Char4"/>
    <w:basedOn w:val="a"/>
    <w:qFormat/>
    <w:pPr>
      <w:spacing w:line="360" w:lineRule="auto"/>
    </w:pPr>
  </w:style>
  <w:style w:type="paragraph" w:customStyle="1" w:styleId="27">
    <w:name w:val="纯文本2"/>
    <w:basedOn w:val="a"/>
    <w:uiPriority w:val="99"/>
    <w:qFormat/>
    <w:pPr>
      <w:textAlignment w:val="baseline"/>
    </w:pPr>
    <w:rPr>
      <w:rFonts w:hAnsi="Courier New"/>
      <w:szCs w:val="20"/>
    </w:rPr>
  </w:style>
  <w:style w:type="paragraph" w:customStyle="1" w:styleId="TableParagraph">
    <w:name w:val="Table Paragraph"/>
    <w:basedOn w:val="a"/>
    <w:uiPriority w:val="1"/>
    <w:qFormat/>
    <w:rPr>
      <w:rFonts w:ascii="宋体" w:hAnsi="宋体" w:cs="宋体"/>
    </w:rPr>
  </w:style>
  <w:style w:type="paragraph" w:customStyle="1" w:styleId="TableText">
    <w:name w:val="Table Text"/>
    <w:basedOn w:val="a"/>
    <w:semiHidden/>
    <w:qFormat/>
    <w:rPr>
      <w:rFonts w:ascii="宋体" w:hAnsi="宋体" w:cs="宋体"/>
      <w:sz w:val="21"/>
      <w:szCs w:val="21"/>
      <w:lang w:eastAsia="en-US"/>
    </w:rPr>
  </w:style>
  <w:style w:type="paragraph" w:customStyle="1" w:styleId="100">
    <w:name w:val="纯文本_1_0"/>
    <w:basedOn w:val="1a"/>
    <w:rPr>
      <w:rFonts w:ascii="宋体" w:hAnsi="Courier New"/>
      <w:szCs w:val="20"/>
    </w:rPr>
  </w:style>
  <w:style w:type="paragraph" w:customStyle="1" w:styleId="1a">
    <w:name w:val="正文_1"/>
    <w:qFormat/>
    <w:pPr>
      <w:widowControl w:val="0"/>
      <w:jc w:val="both"/>
    </w:pPr>
    <w:rPr>
      <w:kern w:val="2"/>
      <w:sz w:val="21"/>
      <w:szCs w:val="24"/>
    </w:rPr>
  </w:style>
  <w:style w:type="paragraph" w:customStyle="1" w:styleId="101">
    <w:name w:val="正文_1_0"/>
    <w:qFormat/>
    <w:pPr>
      <w:widowControl w:val="0"/>
      <w:jc w:val="both"/>
    </w:pPr>
    <w:rPr>
      <w:kern w:val="2"/>
      <w:sz w:val="21"/>
      <w:szCs w:val="24"/>
    </w:rPr>
  </w:style>
  <w:style w:type="paragraph" w:customStyle="1" w:styleId="28">
    <w:name w:val="正文_2"/>
    <w:pPr>
      <w:widowControl w:val="0"/>
      <w:jc w:val="both"/>
    </w:pPr>
    <w:rPr>
      <w:kern w:val="2"/>
      <w:sz w:val="21"/>
      <w:szCs w:val="24"/>
    </w:rPr>
  </w:style>
  <w:style w:type="paragraph" w:customStyle="1" w:styleId="0">
    <w:name w:val="表格_0"/>
    <w:basedOn w:val="Normal4"/>
    <w:uiPriority w:val="99"/>
    <w:qFormat/>
    <w:pPr>
      <w:adjustRightInd w:val="0"/>
      <w:jc w:val="center"/>
      <w:textAlignment w:val="baseline"/>
    </w:pPr>
    <w:rPr>
      <w:rFonts w:ascii="宋体"/>
      <w:kern w:val="0"/>
      <w:szCs w:val="20"/>
    </w:rPr>
  </w:style>
  <w:style w:type="paragraph" w:customStyle="1" w:styleId="Normal4">
    <w:name w:val="Normal_4"/>
    <w:qFormat/>
    <w:pPr>
      <w:widowControl w:val="0"/>
      <w:jc w:val="both"/>
    </w:pPr>
    <w:rPr>
      <w:kern w:val="2"/>
      <w:sz w:val="21"/>
      <w:szCs w:val="24"/>
    </w:rPr>
  </w:style>
  <w:style w:type="paragraph" w:customStyle="1" w:styleId="000">
    <w:name w:val="页脚_0_0"/>
    <w:basedOn w:val="101"/>
    <w:qFormat/>
    <w:pPr>
      <w:tabs>
        <w:tab w:val="center" w:pos="4153"/>
        <w:tab w:val="right" w:pos="8306"/>
      </w:tabs>
      <w:snapToGrid w:val="0"/>
      <w:jc w:val="left"/>
    </w:pPr>
    <w:rPr>
      <w:sz w:val="18"/>
      <w:szCs w:val="18"/>
    </w:rPr>
  </w:style>
  <w:style w:type="paragraph" w:customStyle="1" w:styleId="01">
    <w:name w:val="正文文本_0"/>
    <w:basedOn w:val="101"/>
    <w:qFormat/>
    <w:pPr>
      <w:ind w:right="-334"/>
      <w:jc w:val="center"/>
    </w:pPr>
    <w:rPr>
      <w:sz w:val="24"/>
    </w:rPr>
  </w:style>
  <w:style w:type="paragraph" w:customStyle="1" w:styleId="xl370">
    <w:name w:val="xl37_0"/>
    <w:basedOn w:val="101"/>
    <w:qFormat/>
    <w:pPr>
      <w:widowControl/>
      <w:spacing w:before="100" w:beforeAutospacing="1" w:after="100" w:afterAutospacing="1"/>
      <w:jc w:val="center"/>
    </w:pPr>
    <w:rPr>
      <w:rFonts w:ascii="黑体" w:eastAsia="黑体" w:hAnsi="宋体" w:hint="eastAsia"/>
      <w:kern w:val="0"/>
      <w:sz w:val="36"/>
      <w:szCs w:val="36"/>
    </w:rPr>
  </w:style>
  <w:style w:type="paragraph" w:customStyle="1" w:styleId="font90">
    <w:name w:val="font9_0"/>
    <w:basedOn w:val="101"/>
    <w:pPr>
      <w:widowControl/>
      <w:spacing w:before="100" w:beforeAutospacing="1" w:after="100" w:afterAutospacing="1"/>
      <w:jc w:val="left"/>
    </w:pPr>
    <w:rPr>
      <w:rFonts w:ascii="宋体" w:hAnsi="宋体" w:hint="eastAsia"/>
      <w:kern w:val="0"/>
      <w:sz w:val="18"/>
      <w:szCs w:val="18"/>
    </w:rPr>
  </w:style>
  <w:style w:type="paragraph" w:customStyle="1" w:styleId="Normal3">
    <w:name w:val="Normal_3"/>
    <w:qFormat/>
    <w:pPr>
      <w:widowControl w:val="0"/>
      <w:jc w:val="both"/>
    </w:pPr>
    <w:rPr>
      <w:kern w:val="2"/>
      <w:sz w:val="21"/>
      <w:szCs w:val="24"/>
    </w:rPr>
  </w:style>
  <w:style w:type="paragraph" w:customStyle="1" w:styleId="Normal2">
    <w:name w:val="Normal_2"/>
    <w:qFormat/>
    <w:pPr>
      <w:widowControl w:val="0"/>
      <w:jc w:val="both"/>
    </w:pPr>
    <w:rPr>
      <w:kern w:val="2"/>
      <w:sz w:val="21"/>
      <w:szCs w:val="24"/>
    </w:rPr>
  </w:style>
  <w:style w:type="paragraph" w:customStyle="1" w:styleId="Normal1">
    <w:name w:val="Normal_1"/>
    <w:qFormat/>
    <w:pPr>
      <w:widowControl w:val="0"/>
      <w:jc w:val="both"/>
    </w:pPr>
    <w:rPr>
      <w:kern w:val="2"/>
      <w:sz w:val="21"/>
      <w:szCs w:val="24"/>
    </w:rPr>
  </w:style>
  <w:style w:type="character" w:customStyle="1" w:styleId="font01">
    <w:name w:val="font01"/>
    <w:basedOn w:val="a1"/>
    <w:rPr>
      <w:rFonts w:ascii="宋体" w:eastAsia="宋体" w:hAnsi="宋体" w:cs="宋体" w:hint="eastAsia"/>
      <w:i w:val="0"/>
      <w:iCs w:val="0"/>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image" Target="media/image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image" Target="media/image1.jpeg"/><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footer" Target="footer3.xml"/><Relationship Id="rId19" Type="http://schemas.openxmlformats.org/officeDocument/2006/relationships/footer" Target="footer9.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13598</Words>
  <Characters>77510</Characters>
  <Application>Microsoft Office Word</Application>
  <DocSecurity>0</DocSecurity>
  <PresentationFormat/>
  <Lines>645</Lines>
  <Paragraphs>181</Paragraphs>
  <Slides>0</Slides>
  <Notes>0</Notes>
  <HiddenSlides>0</HiddenSlides>
  <MMClips>0</MMClips>
  <ScaleCrop>false</ScaleCrop>
  <Company>微软中国</Company>
  <LinksUpToDate>false</LinksUpToDate>
  <CharactersWithSpaces>90927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前      言</dc:title>
  <dc:subject/>
  <dc:creator>微软用户</dc:creator>
  <cp:keywords/>
  <cp:lastModifiedBy>清 邓</cp:lastModifiedBy>
  <cp:revision>3</cp:revision>
  <cp:lastPrinted>2024-02-28T03:11:00Z</cp:lastPrinted>
  <dcterms:created xsi:type="dcterms:W3CDTF">2024-05-20T02:18:00Z</dcterms:created>
  <dcterms:modified xsi:type="dcterms:W3CDTF">2024-05-20T02:18:00Z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358CA78D08784FAD883219A567894B7E_13</vt:lpwstr>
  </property>
</Properties>
</file>